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DFFC5" w14:textId="77777777" w:rsidR="00686C5D" w:rsidRDefault="00000000">
      <w:pPr>
        <w:rPr>
          <w:b/>
          <w:sz w:val="24"/>
          <w:szCs w:val="24"/>
        </w:rPr>
      </w:pPr>
      <w:r>
        <w:rPr>
          <w:b/>
          <w:sz w:val="28"/>
          <w:szCs w:val="28"/>
        </w:rPr>
        <w:t>Instituto Superior de Formación Técnica Nº 151</w:t>
      </w:r>
      <w:r>
        <w:rPr>
          <w:b/>
          <w:sz w:val="28"/>
          <w:szCs w:val="28"/>
        </w:rPr>
        <w:tab/>
      </w:r>
      <w:r>
        <w:rPr>
          <w:b/>
          <w:sz w:val="28"/>
          <w:szCs w:val="28"/>
        </w:rPr>
        <w:tab/>
        <w:t xml:space="preserve">  </w:t>
      </w:r>
      <w:r>
        <w:rPr>
          <w:b/>
          <w:noProof/>
          <w:sz w:val="28"/>
          <w:szCs w:val="28"/>
        </w:rPr>
        <w:drawing>
          <wp:inline distT="0" distB="0" distL="0" distR="0" wp14:anchorId="384909F8" wp14:editId="6510445C">
            <wp:extent cx="962025" cy="276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62025" cy="276225"/>
                    </a:xfrm>
                    <a:prstGeom prst="rect">
                      <a:avLst/>
                    </a:prstGeom>
                    <a:ln/>
                  </pic:spPr>
                </pic:pic>
              </a:graphicData>
            </a:graphic>
          </wp:inline>
        </w:drawing>
      </w:r>
      <w:r>
        <w:rPr>
          <w:b/>
          <w:sz w:val="28"/>
          <w:szCs w:val="28"/>
        </w:rPr>
        <w:br/>
        <w:t>Carrera: Analista en Sistemas</w:t>
      </w:r>
      <w:r>
        <w:rPr>
          <w:b/>
          <w:sz w:val="28"/>
          <w:szCs w:val="28"/>
        </w:rPr>
        <w:br/>
        <w:t>3 Año.  Algoritmos y Estructuras de Datos III.</w:t>
      </w:r>
    </w:p>
    <w:tbl>
      <w:tblPr>
        <w:tblStyle w:val="a"/>
        <w:tblW w:w="8998" w:type="dxa"/>
        <w:tblInd w:w="-10" w:type="dxa"/>
        <w:tblLayout w:type="fixed"/>
        <w:tblLook w:val="0000" w:firstRow="0" w:lastRow="0" w:firstColumn="0" w:lastColumn="0" w:noHBand="0" w:noVBand="0"/>
      </w:tblPr>
      <w:tblGrid>
        <w:gridCol w:w="4489"/>
        <w:gridCol w:w="4509"/>
      </w:tblGrid>
      <w:tr w:rsidR="00686C5D" w14:paraId="3E4F6E72" w14:textId="77777777">
        <w:trPr>
          <w:trHeight w:val="359"/>
        </w:trPr>
        <w:tc>
          <w:tcPr>
            <w:tcW w:w="4489" w:type="dxa"/>
            <w:tcBorders>
              <w:top w:val="single" w:sz="4" w:space="0" w:color="000000"/>
              <w:left w:val="single" w:sz="4" w:space="0" w:color="000000"/>
              <w:bottom w:val="single" w:sz="4" w:space="0" w:color="000000"/>
            </w:tcBorders>
            <w:shd w:val="clear" w:color="auto" w:fill="auto"/>
          </w:tcPr>
          <w:p w14:paraId="02EA16F1" w14:textId="3BCBF74D" w:rsidR="00686C5D" w:rsidRDefault="00000000">
            <w:pPr>
              <w:spacing w:after="0" w:line="240" w:lineRule="auto"/>
              <w:rPr>
                <w:b/>
                <w:color w:val="943634"/>
                <w:sz w:val="28"/>
                <w:szCs w:val="28"/>
              </w:rPr>
            </w:pPr>
            <w:r>
              <w:rPr>
                <w:b/>
                <w:color w:val="943634"/>
                <w:sz w:val="28"/>
                <w:szCs w:val="28"/>
              </w:rPr>
              <w:t>Trabajo Práctico</w:t>
            </w:r>
            <w:r w:rsidR="00A45C19">
              <w:rPr>
                <w:b/>
                <w:color w:val="943634"/>
                <w:sz w:val="28"/>
                <w:szCs w:val="28"/>
              </w:rPr>
              <w:t xml:space="preserve"> Final</w:t>
            </w:r>
          </w:p>
        </w:tc>
        <w:tc>
          <w:tcPr>
            <w:tcW w:w="4509" w:type="dxa"/>
            <w:tcBorders>
              <w:top w:val="single" w:sz="4" w:space="0" w:color="000000"/>
              <w:left w:val="single" w:sz="4" w:space="0" w:color="000000"/>
              <w:bottom w:val="single" w:sz="4" w:space="0" w:color="000000"/>
              <w:right w:val="single" w:sz="4" w:space="0" w:color="000000"/>
            </w:tcBorders>
            <w:shd w:val="clear" w:color="auto" w:fill="auto"/>
          </w:tcPr>
          <w:p w14:paraId="697EBE17" w14:textId="46557F77" w:rsidR="00686C5D" w:rsidRDefault="00A45C19">
            <w:pPr>
              <w:spacing w:after="0" w:line="240" w:lineRule="auto"/>
              <w:rPr>
                <w:b/>
                <w:color w:val="943634"/>
                <w:sz w:val="28"/>
                <w:szCs w:val="28"/>
              </w:rPr>
            </w:pPr>
            <w:r>
              <w:rPr>
                <w:b/>
                <w:color w:val="943634"/>
                <w:sz w:val="28"/>
                <w:szCs w:val="28"/>
              </w:rPr>
              <w:t>Integrador</w:t>
            </w:r>
          </w:p>
        </w:tc>
      </w:tr>
      <w:tr w:rsidR="00686C5D" w14:paraId="36F9FF74" w14:textId="77777777">
        <w:tc>
          <w:tcPr>
            <w:tcW w:w="4489" w:type="dxa"/>
            <w:tcBorders>
              <w:top w:val="single" w:sz="4" w:space="0" w:color="000000"/>
              <w:left w:val="single" w:sz="4" w:space="0" w:color="000000"/>
              <w:bottom w:val="single" w:sz="4" w:space="0" w:color="000000"/>
            </w:tcBorders>
            <w:shd w:val="clear" w:color="auto" w:fill="auto"/>
          </w:tcPr>
          <w:p w14:paraId="084CE016" w14:textId="77777777" w:rsidR="00686C5D" w:rsidRDefault="00000000">
            <w:pPr>
              <w:spacing w:after="0" w:line="240" w:lineRule="auto"/>
            </w:pPr>
            <w:r>
              <w:rPr>
                <w:b/>
              </w:rPr>
              <w:t>Modalidad:</w:t>
            </w:r>
            <w:r>
              <w:t xml:space="preserve"> Semi -Presencial</w:t>
            </w:r>
          </w:p>
        </w:tc>
        <w:tc>
          <w:tcPr>
            <w:tcW w:w="4509" w:type="dxa"/>
            <w:tcBorders>
              <w:top w:val="single" w:sz="4" w:space="0" w:color="000000"/>
              <w:left w:val="single" w:sz="4" w:space="0" w:color="000000"/>
              <w:bottom w:val="single" w:sz="4" w:space="0" w:color="000000"/>
              <w:right w:val="single" w:sz="4" w:space="0" w:color="000000"/>
            </w:tcBorders>
            <w:shd w:val="clear" w:color="auto" w:fill="auto"/>
          </w:tcPr>
          <w:p w14:paraId="083D6936" w14:textId="77777777" w:rsidR="00686C5D" w:rsidRDefault="00000000">
            <w:pPr>
              <w:spacing w:after="0" w:line="240" w:lineRule="auto"/>
            </w:pPr>
            <w:r>
              <w:rPr>
                <w:b/>
              </w:rPr>
              <w:t>Estratégica Didáctica:</w:t>
            </w:r>
            <w:r>
              <w:t xml:space="preserve"> Trabajo individual.</w:t>
            </w:r>
          </w:p>
        </w:tc>
      </w:tr>
      <w:tr w:rsidR="00686C5D" w14:paraId="5485E5A3" w14:textId="77777777">
        <w:tc>
          <w:tcPr>
            <w:tcW w:w="4489" w:type="dxa"/>
            <w:tcBorders>
              <w:top w:val="single" w:sz="4" w:space="0" w:color="000000"/>
              <w:left w:val="single" w:sz="4" w:space="0" w:color="000000"/>
              <w:bottom w:val="single" w:sz="4" w:space="0" w:color="000000"/>
            </w:tcBorders>
            <w:shd w:val="clear" w:color="auto" w:fill="auto"/>
          </w:tcPr>
          <w:p w14:paraId="2FC9DFE1" w14:textId="77777777" w:rsidR="00686C5D" w:rsidRDefault="00000000">
            <w:pPr>
              <w:spacing w:after="0" w:line="240" w:lineRule="auto"/>
            </w:pPr>
            <w:r>
              <w:rPr>
                <w:b/>
              </w:rPr>
              <w:t>Metodología de Desarrollo:</w:t>
            </w:r>
            <w:r>
              <w:t xml:space="preserve">  Det. docente</w:t>
            </w:r>
          </w:p>
        </w:tc>
        <w:tc>
          <w:tcPr>
            <w:tcW w:w="4509" w:type="dxa"/>
            <w:tcBorders>
              <w:top w:val="single" w:sz="4" w:space="0" w:color="000000"/>
              <w:left w:val="single" w:sz="4" w:space="0" w:color="000000"/>
              <w:bottom w:val="single" w:sz="4" w:space="0" w:color="000000"/>
              <w:right w:val="single" w:sz="4" w:space="0" w:color="000000"/>
            </w:tcBorders>
            <w:shd w:val="clear" w:color="auto" w:fill="auto"/>
          </w:tcPr>
          <w:p w14:paraId="6E9E934D" w14:textId="77777777" w:rsidR="00686C5D" w:rsidRDefault="00000000">
            <w:pPr>
              <w:spacing w:after="0" w:line="240" w:lineRule="auto"/>
            </w:pPr>
            <w:r>
              <w:rPr>
                <w:b/>
              </w:rPr>
              <w:t>Metodología de Corrección:</w:t>
            </w:r>
            <w:r>
              <w:t xml:space="preserve"> Via Classroom.</w:t>
            </w:r>
          </w:p>
        </w:tc>
      </w:tr>
      <w:tr w:rsidR="00686C5D" w14:paraId="77AB4424" w14:textId="77777777">
        <w:tc>
          <w:tcPr>
            <w:tcW w:w="4489" w:type="dxa"/>
            <w:tcBorders>
              <w:top w:val="single" w:sz="4" w:space="0" w:color="000000"/>
              <w:left w:val="single" w:sz="4" w:space="0" w:color="000000"/>
              <w:bottom w:val="single" w:sz="4" w:space="0" w:color="000000"/>
            </w:tcBorders>
            <w:shd w:val="clear" w:color="auto" w:fill="auto"/>
          </w:tcPr>
          <w:p w14:paraId="2FC77103" w14:textId="77777777" w:rsidR="00686C5D" w:rsidRDefault="00000000">
            <w:pPr>
              <w:spacing w:after="0" w:line="240" w:lineRule="auto"/>
            </w:pPr>
            <w:r>
              <w:rPr>
                <w:b/>
              </w:rPr>
              <w:t>Carácter de Trabajo:</w:t>
            </w:r>
            <w:r>
              <w:t xml:space="preserve"> Obligatorio – Con Nota</w:t>
            </w:r>
          </w:p>
        </w:tc>
        <w:tc>
          <w:tcPr>
            <w:tcW w:w="4509" w:type="dxa"/>
            <w:tcBorders>
              <w:top w:val="single" w:sz="4" w:space="0" w:color="000000"/>
              <w:left w:val="single" w:sz="4" w:space="0" w:color="000000"/>
              <w:bottom w:val="single" w:sz="4" w:space="0" w:color="000000"/>
              <w:right w:val="single" w:sz="4" w:space="0" w:color="000000"/>
            </w:tcBorders>
            <w:shd w:val="clear" w:color="auto" w:fill="auto"/>
          </w:tcPr>
          <w:p w14:paraId="11474EEB" w14:textId="77777777" w:rsidR="00686C5D" w:rsidRDefault="00000000">
            <w:pPr>
              <w:spacing w:after="0" w:line="240" w:lineRule="auto"/>
            </w:pPr>
            <w:r>
              <w:rPr>
                <w:b/>
              </w:rPr>
              <w:t>Fecha Entrega:</w:t>
            </w:r>
            <w:r>
              <w:t xml:space="preserve"> A confirmar por el Docente.</w:t>
            </w:r>
          </w:p>
        </w:tc>
      </w:tr>
    </w:tbl>
    <w:p w14:paraId="006210D1" w14:textId="77777777" w:rsidR="00686C5D" w:rsidRDefault="00000000">
      <w:pPr>
        <w:pStyle w:val="Ttulo2"/>
        <w:pBdr>
          <w:top w:val="single" w:sz="6" w:space="0" w:color="7C98B6"/>
          <w:left w:val="single" w:sz="6" w:space="0" w:color="7C98B6"/>
          <w:bottom w:val="single" w:sz="6" w:space="0" w:color="7C98B6"/>
          <w:right w:val="single" w:sz="6" w:space="0" w:color="7C98B6"/>
        </w:pBdr>
        <w:shd w:val="clear" w:color="auto" w:fill="FFFFFF"/>
        <w:spacing w:before="280" w:after="280"/>
        <w:rPr>
          <w:rFonts w:ascii="Calibri" w:eastAsia="Calibri" w:hAnsi="Calibri" w:cs="Calibri"/>
          <w:b w:val="0"/>
          <w:color w:val="33475B"/>
          <w:sz w:val="28"/>
          <w:szCs w:val="28"/>
        </w:rPr>
      </w:pPr>
      <w:r>
        <w:rPr>
          <w:rFonts w:ascii="Calibri" w:eastAsia="Calibri" w:hAnsi="Calibri" w:cs="Calibri"/>
          <w:b w:val="0"/>
          <w:color w:val="33475B"/>
          <w:sz w:val="28"/>
          <w:szCs w:val="28"/>
        </w:rPr>
        <w:t>Sistema de Ticketing</w:t>
      </w:r>
    </w:p>
    <w:p w14:paraId="4D2BDF97" w14:textId="77777777" w:rsidR="00686C5D" w:rsidRDefault="00000000">
      <w:pPr>
        <w:shd w:val="clear" w:color="auto" w:fill="F5F8FA"/>
        <w:spacing w:before="240" w:after="240"/>
        <w:rPr>
          <w:b/>
          <w:color w:val="33475B"/>
          <w:sz w:val="28"/>
          <w:szCs w:val="28"/>
        </w:rPr>
      </w:pPr>
      <w:r>
        <w:rPr>
          <w:b/>
          <w:color w:val="33475B"/>
          <w:sz w:val="28"/>
          <w:szCs w:val="28"/>
        </w:rPr>
        <w:t>Marco Teórico:</w:t>
      </w:r>
    </w:p>
    <w:p w14:paraId="272D9081" w14:textId="77777777" w:rsidR="00686C5D" w:rsidRDefault="00000000">
      <w:pPr>
        <w:shd w:val="clear" w:color="auto" w:fill="F5F8FA"/>
        <w:spacing w:before="240" w:after="240"/>
        <w:rPr>
          <w:color w:val="33475B"/>
          <w:sz w:val="24"/>
          <w:szCs w:val="24"/>
        </w:rPr>
      </w:pPr>
      <w:r>
        <w:rPr>
          <w:color w:val="33475B"/>
          <w:sz w:val="24"/>
          <w:szCs w:val="24"/>
        </w:rPr>
        <w:t>El sistema de tickets o ticketing es una herramienta de atención al cliente que ayuda a las empresas a administrar sus casos de servicio y soporte. Esta aplicación o software crea un «ticket» para documentar solicitudes e interacciones de los clientes, lo que le facilita al área de servicios resolver problemas complicados.</w:t>
      </w:r>
    </w:p>
    <w:p w14:paraId="1A0D7544" w14:textId="77777777" w:rsidR="00686C5D" w:rsidRDefault="00000000">
      <w:pPr>
        <w:spacing w:before="240" w:after="240"/>
        <w:rPr>
          <w:color w:val="33475B"/>
          <w:sz w:val="24"/>
          <w:szCs w:val="24"/>
        </w:rPr>
      </w:pPr>
      <w:r>
        <w:rPr>
          <w:color w:val="33475B"/>
          <w:sz w:val="24"/>
          <w:szCs w:val="24"/>
        </w:rPr>
        <w:t>Los sistemas de tickets ayudan a que los equipos de atención al cliente mejoren sus tareas y creen una experiencia más agradable para el cliente.</w:t>
      </w:r>
    </w:p>
    <w:p w14:paraId="1158615C" w14:textId="77777777" w:rsidR="00686C5D" w:rsidRDefault="00000000">
      <w:pPr>
        <w:spacing w:before="120" w:after="120"/>
        <w:rPr>
          <w:color w:val="33475B"/>
          <w:sz w:val="24"/>
          <w:szCs w:val="24"/>
        </w:rPr>
      </w:pPr>
      <w:r>
        <w:rPr>
          <w:color w:val="33475B"/>
          <w:sz w:val="24"/>
          <w:szCs w:val="24"/>
        </w:rPr>
        <w:t>¿Cómo funciona el ticketing?</w:t>
      </w:r>
    </w:p>
    <w:p w14:paraId="069BCDFB" w14:textId="77777777" w:rsidR="00686C5D" w:rsidRDefault="00000000">
      <w:pPr>
        <w:spacing w:after="0"/>
        <w:rPr>
          <w:color w:val="33475B"/>
          <w:sz w:val="24"/>
          <w:szCs w:val="24"/>
        </w:rPr>
      </w:pPr>
      <w:r>
        <w:rPr>
          <w:color w:val="33475B"/>
          <w:sz w:val="24"/>
          <w:szCs w:val="24"/>
        </w:rPr>
        <w:t>Un sistema de tickets funciona creando, en primer lugar, un documento, o «ticket», que registra las interacciones en un caso de soporte o servicio. </w:t>
      </w:r>
      <w:r>
        <w:rPr>
          <w:b/>
          <w:color w:val="33475B"/>
          <w:sz w:val="24"/>
          <w:szCs w:val="24"/>
        </w:rPr>
        <w:t>El ticket se comparte entre el representante telefónico y el cliente; este registra su comunicación en un hilo continuo.</w:t>
      </w:r>
      <w:r>
        <w:rPr>
          <w:color w:val="33475B"/>
          <w:sz w:val="24"/>
          <w:szCs w:val="24"/>
        </w:rPr>
        <w:t> Si hay alguna confusión, o si se pasa por alto un detalle, ambas partes pueden consultar el registro en cualquier momento para revisar información previa sobre el caso.</w:t>
      </w:r>
    </w:p>
    <w:p w14:paraId="2239DB92" w14:textId="77777777" w:rsidR="00686C5D" w:rsidRDefault="00000000">
      <w:pPr>
        <w:spacing w:before="240" w:after="240"/>
        <w:rPr>
          <w:color w:val="33475B"/>
          <w:sz w:val="24"/>
          <w:szCs w:val="24"/>
        </w:rPr>
      </w:pPr>
      <w:r>
        <w:rPr>
          <w:color w:val="33475B"/>
          <w:sz w:val="24"/>
          <w:szCs w:val="24"/>
        </w:rPr>
        <w:t>Una vez que se crea el ticket, los representantes telefónicos pueden trabajar en el tema hasta el final. Cuando tienen actualizaciones o una resolución, pueden alertar al cliente a través del ticket. Mientras tanto, si el cliente tiene alguna pregunta, también puede usar el ticket para comunicarse con el representante telefónico de servicio al cliente que lleve su caso. Después, el sistema de tickets alerta al representante telefónico de que hay una respuesta registrada con ese ticket para que pueda abordarla de inmediato.</w:t>
      </w:r>
    </w:p>
    <w:p w14:paraId="20A92B29" w14:textId="77777777" w:rsidR="00686C5D" w:rsidRDefault="00000000">
      <w:pPr>
        <w:spacing w:after="0"/>
        <w:rPr>
          <w:color w:val="33475B"/>
          <w:sz w:val="24"/>
          <w:szCs w:val="24"/>
        </w:rPr>
      </w:pPr>
      <w:r>
        <w:rPr>
          <w:color w:val="33475B"/>
          <w:sz w:val="24"/>
          <w:szCs w:val="24"/>
        </w:rPr>
        <w:t xml:space="preserve">Cuando el problema finalmente se ha resuelto, entonces el representante telefónico o el mismo cliente pueden cerrar el ticket. Sin embargo, los tickets se pueden volver a abrir si alguna de las partes tiene preguntas o solicitudes del seguimiento que sean adicionales. En lugar de tener que crear un ticket nuevo con un representante </w:t>
      </w:r>
      <w:r>
        <w:rPr>
          <w:color w:val="33475B"/>
          <w:sz w:val="24"/>
          <w:szCs w:val="24"/>
        </w:rPr>
        <w:lastRenderedPageBreak/>
        <w:t>diferente, </w:t>
      </w:r>
      <w:r>
        <w:rPr>
          <w:b/>
          <w:color w:val="33475B"/>
          <w:sz w:val="24"/>
          <w:szCs w:val="24"/>
        </w:rPr>
        <w:t>el cliente tiene acceso a la misma persona con la que trabajó antes y puede continuar donde lo dejó</w:t>
      </w:r>
      <w:r>
        <w:rPr>
          <w:color w:val="33475B"/>
          <w:sz w:val="24"/>
          <w:szCs w:val="24"/>
        </w:rPr>
        <w:t>. </w:t>
      </w:r>
    </w:p>
    <w:p w14:paraId="14E98370" w14:textId="77777777" w:rsidR="00686C5D" w:rsidRDefault="00686C5D">
      <w:pPr>
        <w:rPr>
          <w:sz w:val="24"/>
          <w:szCs w:val="24"/>
        </w:rPr>
      </w:pPr>
    </w:p>
    <w:p w14:paraId="5D64145C" w14:textId="1AA3C377" w:rsidR="00686C5D" w:rsidRDefault="00000000">
      <w:pPr>
        <w:rPr>
          <w:b/>
          <w:sz w:val="28"/>
          <w:szCs w:val="28"/>
        </w:rPr>
      </w:pPr>
      <w:r>
        <w:rPr>
          <w:b/>
          <w:sz w:val="28"/>
          <w:szCs w:val="28"/>
        </w:rPr>
        <w:t>Marco Práctico</w:t>
      </w:r>
      <w:r w:rsidR="00A45C19">
        <w:rPr>
          <w:b/>
          <w:sz w:val="28"/>
          <w:szCs w:val="28"/>
        </w:rPr>
        <w:t xml:space="preserve"> Hito I</w:t>
      </w:r>
    </w:p>
    <w:p w14:paraId="636E01DC" w14:textId="77777777" w:rsidR="00686C5D" w:rsidRDefault="00000000">
      <w:pPr>
        <w:rPr>
          <w:sz w:val="24"/>
          <w:szCs w:val="24"/>
        </w:rPr>
      </w:pPr>
      <w:r>
        <w:rPr>
          <w:sz w:val="24"/>
          <w:szCs w:val="24"/>
        </w:rPr>
        <w:br/>
        <w:t>Se Pide:</w:t>
      </w:r>
    </w:p>
    <w:p w14:paraId="0E4A391B" w14:textId="77777777" w:rsidR="00686C5D" w:rsidRDefault="00000000">
      <w:pPr>
        <w:numPr>
          <w:ilvl w:val="0"/>
          <w:numId w:val="1"/>
        </w:numPr>
        <w:pBdr>
          <w:top w:val="nil"/>
          <w:left w:val="nil"/>
          <w:bottom w:val="nil"/>
          <w:right w:val="nil"/>
          <w:between w:val="nil"/>
        </w:pBdr>
        <w:spacing w:after="0"/>
        <w:rPr>
          <w:color w:val="000000"/>
          <w:sz w:val="24"/>
          <w:szCs w:val="24"/>
        </w:rPr>
      </w:pPr>
      <w:r>
        <w:rPr>
          <w:color w:val="000000"/>
          <w:sz w:val="24"/>
          <w:szCs w:val="24"/>
        </w:rPr>
        <w:t>Desarrollar el Modelo Casos de Uso en UML</w:t>
      </w:r>
    </w:p>
    <w:p w14:paraId="507D6EAA" w14:textId="6EBA3917" w:rsidR="00686C5D" w:rsidRDefault="00000000">
      <w:pPr>
        <w:numPr>
          <w:ilvl w:val="0"/>
          <w:numId w:val="1"/>
        </w:numPr>
        <w:pBdr>
          <w:top w:val="nil"/>
          <w:left w:val="nil"/>
          <w:bottom w:val="nil"/>
          <w:right w:val="nil"/>
          <w:between w:val="nil"/>
        </w:pBdr>
        <w:spacing w:after="0"/>
        <w:rPr>
          <w:color w:val="000000"/>
          <w:sz w:val="24"/>
          <w:szCs w:val="24"/>
        </w:rPr>
      </w:pPr>
      <w:r>
        <w:rPr>
          <w:color w:val="000000"/>
          <w:sz w:val="24"/>
          <w:szCs w:val="24"/>
        </w:rPr>
        <w:t>Desarrollar el Modelo de Clases en UML</w:t>
      </w:r>
      <w:r w:rsidR="00677B4A">
        <w:rPr>
          <w:color w:val="000000"/>
          <w:sz w:val="24"/>
          <w:szCs w:val="24"/>
        </w:rPr>
        <w:t xml:space="preserve"> (de ser necesario Diagrama Secuencia)</w:t>
      </w:r>
    </w:p>
    <w:p w14:paraId="770B4FE3" w14:textId="45A8301E" w:rsidR="00686C5D" w:rsidRDefault="00000000">
      <w:pPr>
        <w:numPr>
          <w:ilvl w:val="0"/>
          <w:numId w:val="1"/>
        </w:numPr>
        <w:pBdr>
          <w:top w:val="nil"/>
          <w:left w:val="nil"/>
          <w:bottom w:val="nil"/>
          <w:right w:val="nil"/>
          <w:between w:val="nil"/>
        </w:pBdr>
        <w:rPr>
          <w:color w:val="000000"/>
          <w:sz w:val="24"/>
          <w:szCs w:val="24"/>
        </w:rPr>
      </w:pPr>
      <w:r>
        <w:rPr>
          <w:color w:val="000000"/>
          <w:sz w:val="24"/>
          <w:szCs w:val="24"/>
        </w:rPr>
        <w:t>Codificar usando</w:t>
      </w:r>
      <w:r w:rsidR="00A45C19">
        <w:rPr>
          <w:color w:val="000000"/>
          <w:sz w:val="24"/>
          <w:szCs w:val="24"/>
        </w:rPr>
        <w:t xml:space="preserve"> Iteraciones</w:t>
      </w:r>
      <w:r>
        <w:rPr>
          <w:color w:val="000000"/>
          <w:sz w:val="24"/>
          <w:szCs w:val="24"/>
        </w:rPr>
        <w:t xml:space="preserve"> TDD.</w:t>
      </w:r>
    </w:p>
    <w:p w14:paraId="0804B965" w14:textId="77777777" w:rsidR="00686C5D" w:rsidRDefault="00686C5D">
      <w:pPr>
        <w:rPr>
          <w:sz w:val="24"/>
          <w:szCs w:val="24"/>
        </w:rPr>
      </w:pPr>
    </w:p>
    <w:sectPr w:rsidR="00686C5D">
      <w:footerReference w:type="default" r:id="rId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C4C52" w14:textId="77777777" w:rsidR="007362B8" w:rsidRDefault="007362B8">
      <w:pPr>
        <w:spacing w:after="0" w:line="240" w:lineRule="auto"/>
      </w:pPr>
      <w:r>
        <w:separator/>
      </w:r>
    </w:p>
  </w:endnote>
  <w:endnote w:type="continuationSeparator" w:id="0">
    <w:p w14:paraId="7C73AF65" w14:textId="77777777" w:rsidR="007362B8" w:rsidRDefault="00736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52060" w14:textId="77777777" w:rsidR="00686C5D"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A45C19">
      <w:rPr>
        <w:noProof/>
        <w:color w:val="000000"/>
      </w:rPr>
      <w:t>1</w:t>
    </w:r>
    <w:r>
      <w:rPr>
        <w:color w:val="000000"/>
      </w:rPr>
      <w:fldChar w:fldCharType="end"/>
    </w:r>
  </w:p>
  <w:p w14:paraId="1537DC7E" w14:textId="77777777" w:rsidR="00686C5D" w:rsidRDefault="00686C5D">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E02E0" w14:textId="77777777" w:rsidR="007362B8" w:rsidRDefault="007362B8">
      <w:pPr>
        <w:spacing w:after="0" w:line="240" w:lineRule="auto"/>
      </w:pPr>
      <w:r>
        <w:separator/>
      </w:r>
    </w:p>
  </w:footnote>
  <w:footnote w:type="continuationSeparator" w:id="0">
    <w:p w14:paraId="00AF0AAC" w14:textId="77777777" w:rsidR="007362B8" w:rsidRDefault="007362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B23252"/>
    <w:multiLevelType w:val="multilevel"/>
    <w:tmpl w:val="4FE0C0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91980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C5D"/>
    <w:rsid w:val="00677B4A"/>
    <w:rsid w:val="00686C5D"/>
    <w:rsid w:val="007362B8"/>
    <w:rsid w:val="00A45C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A9AFE"/>
  <w15:docId w15:val="{3A96D623-F3B9-4D98-AEB5-89104A2C4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spacing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391</Words>
  <Characters>2154</Characters>
  <Application>Microsoft Office Word</Application>
  <DocSecurity>0</DocSecurity>
  <Lines>17</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luis oemig</cp:lastModifiedBy>
  <cp:revision>3</cp:revision>
  <dcterms:created xsi:type="dcterms:W3CDTF">2023-10-19T11:45:00Z</dcterms:created>
  <dcterms:modified xsi:type="dcterms:W3CDTF">2023-10-19T11:48:00Z</dcterms:modified>
</cp:coreProperties>
</file>