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lang w:val="sr-Latn-RS"/>
        </w:rPr>
      </w:pPr>
      <w:r>
        <w:rPr>
          <w:rFonts w:hint="default"/>
          <w:b/>
          <w:bCs/>
          <w:sz w:val="24"/>
          <w:szCs w:val="24"/>
          <w:lang w:val="sr-Latn-RS"/>
        </w:rPr>
        <w:t>ANALIZA PROBLEMA</w:t>
      </w:r>
    </w:p>
    <w:p>
      <w:pPr>
        <w:rPr>
          <w:rFonts w:hint="default"/>
          <w:b/>
          <w:bCs/>
          <w:sz w:val="24"/>
          <w:szCs w:val="24"/>
          <w:lang w:val="sr-Latn-RS"/>
        </w:rPr>
      </w:pPr>
    </w:p>
    <w:p>
      <w:pPr>
        <w:rPr>
          <w:rFonts w:hint="default" w:ascii="Calibri" w:hAnsi="Calibri" w:cs="Calibri"/>
          <w:b w:val="0"/>
          <w:bCs w:val="0"/>
          <w:sz w:val="24"/>
          <w:szCs w:val="24"/>
          <w:lang w:val="sr-Latn-RS"/>
        </w:rPr>
      </w:pPr>
      <w:r>
        <w:rPr>
          <w:rFonts w:hint="default"/>
          <w:b/>
          <w:bCs/>
          <w:sz w:val="24"/>
          <w:szCs w:val="24"/>
          <w:lang w:val="sr-Latn-RS"/>
        </w:rPr>
        <w:t>I PROBLEM</w:t>
      </w:r>
      <w:r>
        <w:rPr>
          <w:rFonts w:hint="default" w:ascii="Calibri" w:hAnsi="Calibri" w:cs="Calibri"/>
          <w:b w:val="0"/>
          <w:bCs w:val="0"/>
          <w:sz w:val="24"/>
          <w:szCs w:val="24"/>
          <w:lang w:val="sr-Latn-RS"/>
        </w:rPr>
        <w:t xml:space="preserve"> </w:t>
      </w:r>
    </w:p>
    <w:p>
      <w:pPr>
        <w:rPr>
          <w:rFonts w:hint="default" w:ascii="Calibri" w:hAnsi="Calibri" w:cs="Calibri"/>
          <w:b/>
          <w:bCs/>
          <w:sz w:val="24"/>
          <w:szCs w:val="24"/>
          <w:lang w:val="sr-Latn-RS"/>
        </w:rPr>
      </w:pPr>
      <w:r>
        <w:rPr>
          <w:rFonts w:hint="default" w:ascii="Calibri" w:hAnsi="Calibri" w:eastAsia="Segoe UI" w:cs="Calibri"/>
          <w:b/>
          <w:bCs/>
          <w:i w:val="0"/>
          <w:iCs w:val="0"/>
          <w:caps w:val="0"/>
          <w:color w:val="172B4D"/>
          <w:spacing w:val="0"/>
          <w:sz w:val="24"/>
          <w:szCs w:val="24"/>
          <w:shd w:val="clear" w:fill="FFFFFF"/>
        </w:rPr>
        <w:t>Poboljsanje informacinog sistema univerziteta (e-menadzment)</w:t>
      </w:r>
    </w:p>
    <w:p>
      <w:pPr>
        <w:rPr>
          <w:rFonts w:hint="default" w:asciiTheme="minorAscii" w:hAnsiTheme="minorAscii"/>
          <w:sz w:val="24"/>
          <w:szCs w:val="24"/>
        </w:rPr>
      </w:pPr>
      <w:r>
        <w:rPr>
          <w:rFonts w:hint="default" w:asciiTheme="minorAscii" w:hAnsiTheme="minorAscii"/>
          <w:i/>
          <w:iCs/>
          <w:sz w:val="24"/>
          <w:szCs w:val="24"/>
        </w:rPr>
        <w:t>1. Analiza potreba</w:t>
      </w:r>
      <w:r>
        <w:rPr>
          <w:rFonts w:hint="default" w:asciiTheme="minorAscii" w:hAnsiTheme="minorAscii"/>
          <w:sz w:val="24"/>
          <w:szCs w:val="24"/>
        </w:rPr>
        <w:t>: Prvi korak je detaljna analiza potreba svih korisnika informacionog sistema univerziteta, uključujući studente, profesore, administrativno osoblje i menadžment. Ovo će pomoći u identifikaciji ključnih funkcionalnosti koje sistem treba da podrži.</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i/>
          <w:iCs/>
          <w:sz w:val="24"/>
          <w:szCs w:val="24"/>
        </w:rPr>
        <w:t>2. Usklađenost sa savremenim tehnologijama:</w:t>
      </w:r>
      <w:r>
        <w:rPr>
          <w:rFonts w:hint="default" w:asciiTheme="minorAscii" w:hAnsiTheme="minorAscii"/>
          <w:sz w:val="24"/>
          <w:szCs w:val="24"/>
        </w:rPr>
        <w:t xml:space="preserve"> Neophodno je osigurati da informacioni sistem bude usklađen sa savremenim tehnologijama kako bi se omogućilo efikasno upravljanje resursima univerziteta, pružanje podrške učenju na daljinu i poboljšanje komunikacije između svih učesnika.</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i/>
          <w:iCs/>
          <w:sz w:val="24"/>
          <w:szCs w:val="24"/>
        </w:rPr>
        <w:t>3. Integracija sa postojećim sistemima</w:t>
      </w:r>
      <w:r>
        <w:rPr>
          <w:rFonts w:hint="default" w:asciiTheme="minorAscii" w:hAnsiTheme="minorAscii"/>
          <w:sz w:val="24"/>
          <w:szCs w:val="24"/>
        </w:rPr>
        <w:t>: Potrebno je obezbediti integraciju informacionog sistema sa postojećim sistemima univerziteta kako bi se minimiziralo dupliranje posla i olakšala razmena podataka između različitih sektora unutar univerziteta.</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i/>
          <w:iCs/>
          <w:sz w:val="24"/>
          <w:szCs w:val="24"/>
          <w:lang w:val="sr-Latn-RS"/>
        </w:rPr>
        <w:t>4</w:t>
      </w:r>
      <w:r>
        <w:rPr>
          <w:rFonts w:hint="default" w:asciiTheme="minorAscii" w:hAnsiTheme="minorAscii"/>
          <w:i/>
          <w:iCs/>
          <w:sz w:val="24"/>
          <w:szCs w:val="24"/>
        </w:rPr>
        <w:t>. Kontinuirana podrška i obuka:</w:t>
      </w:r>
      <w:r>
        <w:rPr>
          <w:rFonts w:hint="default" w:asciiTheme="minorAscii" w:hAnsiTheme="minorAscii"/>
          <w:sz w:val="24"/>
          <w:szCs w:val="24"/>
        </w:rPr>
        <w:t xml:space="preserve"> Neophodno je obezbediti kontinuiranu podršku korisnicima informacionog sistema, kao i organizovati obuke kako bi se osiguralo da osoblje i studenti budu upoznati sa svim funkcionalnostima sistema i kako bi se maksimalno iskoristile njegove mogućnosti.</w:t>
      </w:r>
    </w:p>
    <w:p>
      <w:pPr>
        <w:numPr>
          <w:ilvl w:val="0"/>
          <w:numId w:val="0"/>
        </w:numPr>
        <w:rPr>
          <w:rFonts w:hint="default"/>
        </w:rPr>
      </w:pPr>
    </w:p>
    <w:p>
      <w:pPr>
        <w:numPr>
          <w:ilvl w:val="0"/>
          <w:numId w:val="0"/>
        </w:numPr>
        <w:rPr>
          <w:rFonts w:hint="default"/>
        </w:rPr>
      </w:pPr>
    </w:p>
    <w:p>
      <w:pPr>
        <w:numPr>
          <w:ilvl w:val="0"/>
          <w:numId w:val="0"/>
        </w:numPr>
        <w:rPr>
          <w:rFonts w:hint="default"/>
          <w:b/>
          <w:bCs/>
          <w:sz w:val="24"/>
          <w:szCs w:val="24"/>
          <w:lang w:val="sr-Latn-RS"/>
        </w:rPr>
      </w:pPr>
      <w:r>
        <w:rPr>
          <w:rFonts w:hint="default"/>
          <w:b/>
          <w:bCs/>
          <w:sz w:val="24"/>
          <w:szCs w:val="24"/>
          <w:lang w:val="sr-Latn-RS"/>
        </w:rPr>
        <w:t>II problem</w:t>
      </w:r>
    </w:p>
    <w:p>
      <w:pPr>
        <w:numPr>
          <w:ilvl w:val="0"/>
          <w:numId w:val="0"/>
        </w:numPr>
        <w:rPr>
          <w:rFonts w:hint="default" w:ascii="Calibri" w:hAnsi="Calibri" w:eastAsia="Segoe UI" w:cs="Calibri"/>
          <w:b/>
          <w:bCs/>
          <w:i w:val="0"/>
          <w:iCs w:val="0"/>
          <w:caps w:val="0"/>
          <w:color w:val="172B4D"/>
          <w:spacing w:val="0"/>
          <w:sz w:val="24"/>
          <w:szCs w:val="24"/>
          <w:shd w:val="clear" w:fill="FFFFFF"/>
        </w:rPr>
      </w:pPr>
      <w:r>
        <w:rPr>
          <w:rFonts w:hint="default" w:ascii="Calibri" w:hAnsi="Calibri" w:eastAsia="Segoe UI" w:cs="Calibri"/>
          <w:b/>
          <w:bCs/>
          <w:i w:val="0"/>
          <w:iCs w:val="0"/>
          <w:caps w:val="0"/>
          <w:color w:val="172B4D"/>
          <w:spacing w:val="0"/>
          <w:sz w:val="24"/>
          <w:szCs w:val="24"/>
          <w:shd w:val="clear" w:fill="FFFFFF"/>
        </w:rPr>
        <w:t>Strucne prakse (Poslovna informatika)</w:t>
      </w:r>
    </w:p>
    <w:p>
      <w:pPr>
        <w:numPr>
          <w:ilvl w:val="0"/>
          <w:numId w:val="0"/>
        </w:numPr>
        <w:rPr>
          <w:rFonts w:hint="default" w:ascii="Calibri" w:hAnsi="Calibri" w:eastAsia="Segoe UI" w:cs="Calibri"/>
          <w:b/>
          <w:bCs/>
          <w:i w:val="0"/>
          <w:iCs w:val="0"/>
          <w:caps w:val="0"/>
          <w:color w:val="172B4D"/>
          <w:spacing w:val="0"/>
          <w:sz w:val="24"/>
          <w:szCs w:val="24"/>
          <w:shd w:val="clear" w:fill="FFFFFF"/>
          <w:lang w:val="sr-Latn-RS"/>
        </w:rPr>
      </w:pPr>
    </w:p>
    <w:p>
      <w:pPr>
        <w:numPr>
          <w:ilvl w:val="0"/>
          <w:numId w:val="0"/>
        </w:numPr>
        <w:rPr>
          <w:rFonts w:hint="default"/>
          <w:b w:val="0"/>
          <w:bCs w:val="0"/>
          <w:i w:val="0"/>
          <w:iCs w:val="0"/>
          <w:sz w:val="24"/>
          <w:szCs w:val="24"/>
          <w:lang w:val="sr-Latn-RS"/>
        </w:rPr>
      </w:pPr>
      <w:r>
        <w:rPr>
          <w:rFonts w:hint="default"/>
          <w:b w:val="0"/>
          <w:bCs w:val="0"/>
          <w:i/>
          <w:iCs/>
          <w:sz w:val="24"/>
          <w:szCs w:val="24"/>
          <w:lang w:val="sr-Latn-RS"/>
        </w:rPr>
        <w:t>1. Ciljevi praksi:</w:t>
      </w:r>
      <w:r>
        <w:rPr>
          <w:rFonts w:hint="default"/>
          <w:b w:val="0"/>
          <w:bCs w:val="0"/>
          <w:i w:val="0"/>
          <w:iCs w:val="0"/>
          <w:sz w:val="24"/>
          <w:szCs w:val="24"/>
          <w:lang w:val="sr-Latn-RS"/>
        </w:rPr>
        <w:t xml:space="preserve"> Definisanje ciljeva praksi ključno je za uspeh programa. To može uključivati sticanje praktičnih veština, upoznavanje sa aktuelnim tehnologijama ili uspostavljanje veza između industrije i akademske zajednice.</w:t>
      </w:r>
    </w:p>
    <w:p>
      <w:pPr>
        <w:numPr>
          <w:ilvl w:val="0"/>
          <w:numId w:val="0"/>
        </w:numPr>
        <w:rPr>
          <w:rFonts w:hint="default"/>
          <w:b w:val="0"/>
          <w:bCs w:val="0"/>
          <w:i w:val="0"/>
          <w:iCs w:val="0"/>
          <w:sz w:val="24"/>
          <w:szCs w:val="24"/>
          <w:lang w:val="sr-Latn-RS"/>
        </w:rPr>
      </w:pPr>
    </w:p>
    <w:p>
      <w:pPr>
        <w:numPr>
          <w:ilvl w:val="0"/>
          <w:numId w:val="0"/>
        </w:numPr>
        <w:rPr>
          <w:rFonts w:hint="default"/>
          <w:b w:val="0"/>
          <w:bCs w:val="0"/>
          <w:i w:val="0"/>
          <w:iCs w:val="0"/>
          <w:sz w:val="24"/>
          <w:szCs w:val="24"/>
          <w:lang w:val="sr-Latn-RS"/>
        </w:rPr>
      </w:pPr>
      <w:r>
        <w:rPr>
          <w:rFonts w:hint="default"/>
          <w:b w:val="0"/>
          <w:bCs w:val="0"/>
          <w:i/>
          <w:iCs/>
          <w:sz w:val="24"/>
          <w:szCs w:val="24"/>
          <w:lang w:val="sr-Latn-RS"/>
        </w:rPr>
        <w:t xml:space="preserve">2. Identifikacija partnera: </w:t>
      </w:r>
      <w:r>
        <w:rPr>
          <w:rFonts w:hint="default"/>
          <w:b w:val="0"/>
          <w:bCs w:val="0"/>
          <w:i w:val="0"/>
          <w:iCs w:val="0"/>
          <w:sz w:val="24"/>
          <w:szCs w:val="24"/>
          <w:lang w:val="sr-Latn-RS"/>
        </w:rPr>
        <w:t>Potrebno je identifikovati univerzitete sa relevantnim programima iz poslovne informatike koji su zainteresovani za saradnju. Ovo može uključivati istraživanje univerzitetskih programa, kontaktiranje profesora ili saradnju sa univerzitetskim karijernim centrima.</w:t>
      </w:r>
      <w:bookmarkStart w:id="0" w:name="_GoBack"/>
      <w:bookmarkEnd w:id="0"/>
    </w:p>
    <w:p>
      <w:pPr>
        <w:numPr>
          <w:ilvl w:val="0"/>
          <w:numId w:val="0"/>
        </w:numPr>
        <w:rPr>
          <w:rFonts w:hint="default"/>
          <w:b w:val="0"/>
          <w:bCs w:val="0"/>
          <w:i w:val="0"/>
          <w:iCs w:val="0"/>
          <w:sz w:val="24"/>
          <w:szCs w:val="24"/>
          <w:lang w:val="sr-Latn-RS"/>
        </w:rPr>
      </w:pPr>
    </w:p>
    <w:p>
      <w:pPr>
        <w:numPr>
          <w:ilvl w:val="0"/>
          <w:numId w:val="0"/>
        </w:numPr>
        <w:rPr>
          <w:rFonts w:hint="default"/>
          <w:b w:val="0"/>
          <w:bCs w:val="0"/>
          <w:i w:val="0"/>
          <w:iCs w:val="0"/>
          <w:sz w:val="24"/>
          <w:szCs w:val="24"/>
          <w:lang w:val="sr-Latn-RS"/>
        </w:rPr>
      </w:pPr>
      <w:r>
        <w:rPr>
          <w:rFonts w:hint="default"/>
          <w:b w:val="0"/>
          <w:bCs w:val="0"/>
          <w:i/>
          <w:iCs/>
          <w:sz w:val="24"/>
          <w:szCs w:val="24"/>
          <w:lang w:val="sr-Latn-RS"/>
        </w:rPr>
        <w:t>3. Logistički izazovi:</w:t>
      </w:r>
      <w:r>
        <w:rPr>
          <w:rFonts w:hint="default"/>
          <w:b w:val="0"/>
          <w:bCs w:val="0"/>
          <w:i w:val="0"/>
          <w:iCs w:val="0"/>
          <w:sz w:val="24"/>
          <w:szCs w:val="24"/>
          <w:lang w:val="sr-Latn-RS"/>
        </w:rPr>
        <w:t xml:space="preserve"> Organizacija posete univerzitetu može uključivati planiranje putovanja, smeštaja i aktivnosti tokom posete. Troškovi mogu biti značajan faktor, posebno ako se praksa sprovodi na udaljenim lokacijama ili za veći broj praktikanata.</w:t>
      </w:r>
    </w:p>
    <w:p>
      <w:pPr>
        <w:numPr>
          <w:ilvl w:val="0"/>
          <w:numId w:val="0"/>
        </w:numPr>
        <w:rPr>
          <w:rFonts w:hint="default"/>
          <w:b w:val="0"/>
          <w:bCs w:val="0"/>
          <w:i w:val="0"/>
          <w:iCs w:val="0"/>
          <w:sz w:val="24"/>
          <w:szCs w:val="24"/>
          <w:lang w:val="sr-Latn-RS"/>
        </w:rPr>
      </w:pPr>
    </w:p>
    <w:p>
      <w:pPr>
        <w:numPr>
          <w:ilvl w:val="0"/>
          <w:numId w:val="0"/>
        </w:numPr>
        <w:rPr>
          <w:rFonts w:hint="default"/>
          <w:b w:val="0"/>
          <w:bCs w:val="0"/>
          <w:i w:val="0"/>
          <w:iCs w:val="0"/>
          <w:sz w:val="24"/>
          <w:szCs w:val="24"/>
          <w:lang w:val="sr-Latn-RS"/>
        </w:rPr>
      </w:pPr>
      <w:r>
        <w:rPr>
          <w:rFonts w:hint="default"/>
          <w:b w:val="0"/>
          <w:bCs w:val="0"/>
          <w:i/>
          <w:iCs/>
          <w:sz w:val="24"/>
          <w:szCs w:val="24"/>
          <w:lang w:val="sr-Latn-RS"/>
        </w:rPr>
        <w:t>4. Administrativni procesi:</w:t>
      </w:r>
      <w:r>
        <w:rPr>
          <w:rFonts w:hint="default"/>
          <w:b w:val="0"/>
          <w:bCs w:val="0"/>
          <w:i w:val="0"/>
          <w:iCs w:val="0"/>
          <w:sz w:val="24"/>
          <w:szCs w:val="24"/>
          <w:lang w:val="sr-Latn-RS"/>
        </w:rPr>
        <w:t xml:space="preserve"> Potrebno je razmotriti administrativne procese vezane za organizaciju praksi, kao što su prijave, osiguranje, dozvole i obezbeđivanje pravne zaštite za praktikante i organizaciju.</w:t>
      </w:r>
    </w:p>
    <w:p>
      <w:pPr>
        <w:numPr>
          <w:ilvl w:val="0"/>
          <w:numId w:val="0"/>
        </w:numPr>
        <w:rPr>
          <w:rFonts w:hint="default"/>
          <w:b w:val="0"/>
          <w:bCs w:val="0"/>
          <w:i w:val="0"/>
          <w:iCs w:val="0"/>
          <w:sz w:val="24"/>
          <w:szCs w:val="24"/>
          <w:lang w:val="sr-Latn-RS"/>
        </w:rPr>
      </w:pPr>
    </w:p>
    <w:p>
      <w:pPr>
        <w:numPr>
          <w:ilvl w:val="0"/>
          <w:numId w:val="1"/>
        </w:numPr>
        <w:rPr>
          <w:rFonts w:hint="default"/>
          <w:b w:val="0"/>
          <w:bCs w:val="0"/>
          <w:i w:val="0"/>
          <w:iCs w:val="0"/>
          <w:sz w:val="24"/>
          <w:szCs w:val="24"/>
          <w:lang w:val="sr-Latn-RS"/>
        </w:rPr>
      </w:pPr>
      <w:r>
        <w:rPr>
          <w:rFonts w:hint="default"/>
          <w:b w:val="0"/>
          <w:bCs w:val="0"/>
          <w:i/>
          <w:iCs/>
          <w:sz w:val="24"/>
          <w:szCs w:val="24"/>
          <w:lang w:val="sr-Latn-RS"/>
        </w:rPr>
        <w:t>Evaluacija i praćenje:</w:t>
      </w:r>
      <w:r>
        <w:rPr>
          <w:rFonts w:hint="default"/>
          <w:b w:val="0"/>
          <w:bCs w:val="0"/>
          <w:i w:val="0"/>
          <w:iCs w:val="0"/>
          <w:sz w:val="24"/>
          <w:szCs w:val="24"/>
          <w:lang w:val="sr-Latn-RS"/>
        </w:rPr>
        <w:t xml:space="preserve"> Važno je imati mehanizme za evaluaciju uspeha programa stručnih praksi, kako bi se identifikovale snage i oblasti za poboljšanje. Ovo može uključivati ​​ankete praktikanata i mentora, kao i analizu postignutih ciljeva</w:t>
      </w:r>
    </w:p>
    <w:p>
      <w:pPr>
        <w:numPr>
          <w:numId w:val="0"/>
        </w:numPr>
        <w:rPr>
          <w:rFonts w:hint="default"/>
          <w:b w:val="0"/>
          <w:bCs w:val="0"/>
          <w:i w:val="0"/>
          <w:iCs w:val="0"/>
          <w:sz w:val="24"/>
          <w:szCs w:val="24"/>
          <w:lang w:val="sr-Latn-RS"/>
        </w:rPr>
      </w:pPr>
    </w:p>
    <w:p>
      <w:pPr>
        <w:numPr>
          <w:ilvl w:val="0"/>
          <w:numId w:val="0"/>
        </w:numPr>
        <w:rPr>
          <w:rFonts w:hint="default"/>
          <w:b/>
          <w:bCs/>
          <w:sz w:val="24"/>
          <w:szCs w:val="24"/>
          <w:lang w:val="sr-Latn-RS"/>
        </w:rPr>
      </w:pPr>
      <w:r>
        <w:rPr>
          <w:rFonts w:hint="default"/>
          <w:b/>
          <w:bCs/>
          <w:sz w:val="24"/>
          <w:szCs w:val="24"/>
          <w:lang w:val="sr-Latn-RS"/>
        </w:rPr>
        <w:t>III PROBLEM</w:t>
      </w:r>
    </w:p>
    <w:p>
      <w:pPr>
        <w:numPr>
          <w:ilvl w:val="0"/>
          <w:numId w:val="0"/>
        </w:numPr>
        <w:rPr>
          <w:rFonts w:hint="default" w:ascii="Calibri" w:hAnsi="Calibri" w:eastAsia="Segoe UI" w:cs="Calibri"/>
          <w:b/>
          <w:bCs/>
          <w:i w:val="0"/>
          <w:iCs w:val="0"/>
          <w:caps w:val="0"/>
          <w:color w:val="172B4D"/>
          <w:spacing w:val="0"/>
          <w:sz w:val="24"/>
          <w:szCs w:val="24"/>
          <w:shd w:val="clear" w:fill="FFFFFF"/>
        </w:rPr>
      </w:pPr>
      <w:r>
        <w:rPr>
          <w:rFonts w:hint="default" w:ascii="Calibri" w:hAnsi="Calibri" w:eastAsia="Segoe UI" w:cs="Calibri"/>
          <w:b/>
          <w:bCs/>
          <w:i w:val="0"/>
          <w:iCs w:val="0"/>
          <w:caps w:val="0"/>
          <w:color w:val="172B4D"/>
          <w:spacing w:val="0"/>
          <w:sz w:val="24"/>
          <w:szCs w:val="24"/>
          <w:shd w:val="clear" w:fill="FFFFFF"/>
        </w:rPr>
        <w:t>Promena plana i programa PI</w:t>
      </w:r>
    </w:p>
    <w:p>
      <w:pPr>
        <w:numPr>
          <w:ilvl w:val="0"/>
          <w:numId w:val="0"/>
        </w:numPr>
        <w:rPr>
          <w:rFonts w:hint="default" w:ascii="Calibri" w:hAnsi="Calibri" w:eastAsia="Segoe UI" w:cs="Calibri"/>
          <w:b/>
          <w:bCs/>
          <w:i w:val="0"/>
          <w:iCs w:val="0"/>
          <w:caps w:val="0"/>
          <w:color w:val="172B4D"/>
          <w:spacing w:val="0"/>
          <w:sz w:val="24"/>
          <w:szCs w:val="24"/>
          <w:shd w:val="clear" w:fill="FFFFFF"/>
        </w:rPr>
      </w:pPr>
    </w:p>
    <w:p>
      <w:pPr>
        <w:bidi w:val="0"/>
        <w:rPr>
          <w:rFonts w:hint="default"/>
          <w:sz w:val="24"/>
          <w:szCs w:val="24"/>
          <w:lang w:val="sr-Latn-RS"/>
        </w:rPr>
      </w:pPr>
      <w:r>
        <w:rPr>
          <w:rFonts w:hint="default"/>
          <w:i/>
          <w:iCs/>
          <w:sz w:val="24"/>
          <w:szCs w:val="24"/>
          <w:lang w:val="sr-Latn-RS"/>
        </w:rPr>
        <w:t>1. Prihvaćanje promene:</w:t>
      </w:r>
      <w:r>
        <w:rPr>
          <w:rFonts w:hint="default"/>
          <w:sz w:val="24"/>
          <w:szCs w:val="24"/>
          <w:lang w:val="sr-Latn-RS"/>
        </w:rPr>
        <w:t xml:space="preserve"> Jedan od glavnih problema može biti otpor promenama od strane relevantnih aktera, uključujući nastavno osoblje, studente i administraciju. Otpor može biti rezultat straha od nepoznatog, nedostatka razumevanja ili percepcije da promene mogu uticati na kvalitet obrazovanja.</w:t>
      </w:r>
    </w:p>
    <w:p>
      <w:pPr>
        <w:bidi w:val="0"/>
        <w:rPr>
          <w:rFonts w:hint="default"/>
          <w:sz w:val="24"/>
          <w:szCs w:val="24"/>
          <w:lang w:val="sr-Latn-RS"/>
        </w:rPr>
      </w:pPr>
    </w:p>
    <w:p>
      <w:pPr>
        <w:bidi w:val="0"/>
        <w:rPr>
          <w:rFonts w:hint="default"/>
          <w:sz w:val="24"/>
          <w:szCs w:val="24"/>
          <w:lang w:val="sr-Latn-RS"/>
        </w:rPr>
      </w:pPr>
      <w:r>
        <w:rPr>
          <w:rFonts w:hint="default"/>
          <w:i/>
          <w:iCs/>
          <w:sz w:val="24"/>
          <w:szCs w:val="24"/>
          <w:lang w:val="sr-Latn-RS"/>
        </w:rPr>
        <w:t xml:space="preserve">2. Resursi: </w:t>
      </w:r>
      <w:r>
        <w:rPr>
          <w:rFonts w:hint="default"/>
          <w:sz w:val="24"/>
          <w:szCs w:val="24"/>
          <w:lang w:val="sr-Latn-RS"/>
        </w:rPr>
        <w:t>Promena plana i programa može zahtevati dodatne resurse, kao što su vreme i novac za razvoj novih kurseva, obuku nastavnog osoblja ili implementaciju novih tehnologija. Nedostatak resursa može ograničiti mogućnosti za sprovođenje promena ili ih učiniti manje efikasnim.</w:t>
      </w:r>
    </w:p>
    <w:p>
      <w:pPr>
        <w:bidi w:val="0"/>
        <w:rPr>
          <w:rFonts w:hint="default"/>
          <w:sz w:val="24"/>
          <w:szCs w:val="24"/>
          <w:lang w:val="sr-Latn-RS"/>
        </w:rPr>
      </w:pPr>
    </w:p>
    <w:p>
      <w:pPr>
        <w:bidi w:val="0"/>
        <w:rPr>
          <w:rFonts w:hint="default"/>
          <w:sz w:val="24"/>
          <w:szCs w:val="24"/>
          <w:lang w:val="sr-Latn-RS"/>
        </w:rPr>
      </w:pPr>
      <w:r>
        <w:rPr>
          <w:rFonts w:hint="default"/>
          <w:i/>
          <w:iCs/>
          <w:sz w:val="24"/>
          <w:szCs w:val="24"/>
          <w:lang w:val="sr-Latn-RS"/>
        </w:rPr>
        <w:t xml:space="preserve">3. Usklađenost sa standardima: </w:t>
      </w:r>
      <w:r>
        <w:rPr>
          <w:rFonts w:hint="default"/>
          <w:sz w:val="24"/>
          <w:szCs w:val="24"/>
          <w:lang w:val="sr-Latn-RS"/>
        </w:rPr>
        <w:t>Svaka promena u planu i programu mora biti u skladu sa standardima i smernicama relevantnih obrazovnih institucija ili akreditacionih tela. Nedostatak usklađenosti može dovesti do problema sa priznavanjem ili akreditacijom programa, što može imati ozbiljne posledice za studente i instituciju.</w:t>
      </w:r>
    </w:p>
    <w:p>
      <w:pPr>
        <w:bidi w:val="0"/>
        <w:rPr>
          <w:rFonts w:hint="default"/>
          <w:sz w:val="24"/>
          <w:szCs w:val="24"/>
          <w:lang w:val="sr-Latn-RS"/>
        </w:rPr>
      </w:pPr>
    </w:p>
    <w:p>
      <w:pPr>
        <w:bidi w:val="0"/>
        <w:rPr>
          <w:rFonts w:hint="default"/>
          <w:sz w:val="24"/>
          <w:szCs w:val="24"/>
          <w:lang w:val="sr-Latn-RS"/>
        </w:rPr>
      </w:pPr>
      <w:r>
        <w:rPr>
          <w:rFonts w:hint="default"/>
          <w:i/>
          <w:iCs/>
          <w:sz w:val="24"/>
          <w:szCs w:val="24"/>
          <w:lang w:val="sr-Latn-RS"/>
        </w:rPr>
        <w:t xml:space="preserve">4. Kvalitet obrazovanja: </w:t>
      </w:r>
      <w:r>
        <w:rPr>
          <w:rFonts w:hint="default"/>
          <w:sz w:val="24"/>
          <w:szCs w:val="24"/>
          <w:lang w:val="sr-Latn-RS"/>
        </w:rPr>
        <w:t>Promene u planu i programu moraju biti pažljivo razmotrene kako bi se osiguralo da ne dođe do gubitka kvaliteta obrazovanja. Neadekvatno planiranje ili nedostatak podrške za implementaciju promena mogu dovesti do smanjenja kvaliteta nastave ili nedostatka adekvatne pripreme studenata za buduće izazove.</w:t>
      </w:r>
    </w:p>
    <w:p>
      <w:pPr>
        <w:bidi w:val="0"/>
        <w:rPr>
          <w:rFonts w:hint="default"/>
          <w:sz w:val="24"/>
          <w:szCs w:val="24"/>
          <w:lang w:val="sr-Latn-RS"/>
        </w:rPr>
      </w:pPr>
    </w:p>
    <w:p>
      <w:pPr>
        <w:numPr>
          <w:ilvl w:val="0"/>
          <w:numId w:val="2"/>
        </w:numPr>
        <w:bidi w:val="0"/>
        <w:ind w:left="0" w:leftChars="0" w:firstLine="0" w:firstLineChars="0"/>
        <w:rPr>
          <w:rFonts w:hint="default"/>
          <w:sz w:val="24"/>
          <w:szCs w:val="24"/>
          <w:lang w:val="sr-Latn-RS"/>
        </w:rPr>
      </w:pPr>
      <w:r>
        <w:rPr>
          <w:rFonts w:hint="default"/>
          <w:i/>
          <w:iCs/>
          <w:sz w:val="24"/>
          <w:szCs w:val="24"/>
          <w:lang w:val="sr-Latn-RS"/>
        </w:rPr>
        <w:t xml:space="preserve">Kontinuitet: </w:t>
      </w:r>
      <w:r>
        <w:rPr>
          <w:rFonts w:hint="default"/>
          <w:sz w:val="24"/>
          <w:szCs w:val="24"/>
          <w:lang w:val="sr-Latn-RS"/>
        </w:rPr>
        <w:t>Važno je osigurati kontinuitet u obrazovnom procesu tokom promene plana i programa. Studenti koji su već u programu mogu biti pogođeni promenama, pa je važno osigurati da se prelazak na novi plan i program odvija glatko i da se minimalno ometa njihovo napredovanje ka završetku studija.</w:t>
      </w:r>
    </w:p>
    <w:p>
      <w:pPr>
        <w:numPr>
          <w:ilvl w:val="0"/>
          <w:numId w:val="0"/>
        </w:numPr>
        <w:bidi w:val="0"/>
        <w:rPr>
          <w:rFonts w:hint="default"/>
          <w:sz w:val="24"/>
          <w:szCs w:val="24"/>
          <w:lang w:val="sr-Latn-RS"/>
        </w:rPr>
      </w:pPr>
    </w:p>
    <w:p>
      <w:pPr>
        <w:numPr>
          <w:ilvl w:val="0"/>
          <w:numId w:val="0"/>
        </w:numPr>
        <w:bidi w:val="0"/>
        <w:rPr>
          <w:rFonts w:hint="default"/>
          <w:sz w:val="24"/>
          <w:szCs w:val="24"/>
          <w:lang w:val="sr-Latn-RS"/>
        </w:rPr>
      </w:pPr>
    </w:p>
    <w:p>
      <w:pPr>
        <w:numPr>
          <w:ilvl w:val="0"/>
          <w:numId w:val="0"/>
        </w:numPr>
        <w:bidi w:val="0"/>
        <w:rPr>
          <w:rFonts w:hint="default"/>
          <w:sz w:val="24"/>
          <w:szCs w:val="24"/>
          <w:lang w:val="sr-Latn-RS"/>
        </w:rPr>
      </w:pPr>
    </w:p>
    <w:p>
      <w:pPr>
        <w:numPr>
          <w:ilvl w:val="0"/>
          <w:numId w:val="0"/>
        </w:numPr>
        <w:bidi w:val="0"/>
        <w:rPr>
          <w:rFonts w:hint="default"/>
          <w:sz w:val="24"/>
          <w:szCs w:val="24"/>
          <w:lang w:val="sr-Latn-RS"/>
        </w:rPr>
      </w:pPr>
    </w:p>
    <w:p>
      <w:pPr>
        <w:numPr>
          <w:ilvl w:val="0"/>
          <w:numId w:val="0"/>
        </w:numPr>
        <w:bidi w:val="0"/>
        <w:rPr>
          <w:rFonts w:hint="default"/>
          <w:sz w:val="24"/>
          <w:szCs w:val="24"/>
          <w:lang w:val="sr-Latn-RS"/>
        </w:rPr>
      </w:pPr>
    </w:p>
    <w:p>
      <w:pPr>
        <w:numPr>
          <w:ilvl w:val="0"/>
          <w:numId w:val="0"/>
        </w:numPr>
        <w:bidi w:val="0"/>
        <w:rPr>
          <w:rFonts w:hint="default"/>
          <w:sz w:val="24"/>
          <w:szCs w:val="24"/>
          <w:lang w:val="sr-Latn-RS"/>
        </w:rPr>
      </w:pPr>
    </w:p>
    <w:p>
      <w:pPr>
        <w:numPr>
          <w:ilvl w:val="0"/>
          <w:numId w:val="0"/>
        </w:numPr>
        <w:bidi w:val="0"/>
        <w:rPr>
          <w:rFonts w:hint="default"/>
          <w:b/>
          <w:bCs/>
          <w:sz w:val="24"/>
          <w:szCs w:val="24"/>
          <w:lang w:val="sr-Latn-RS"/>
        </w:rPr>
      </w:pPr>
      <w:r>
        <w:rPr>
          <w:rFonts w:hint="default"/>
          <w:b/>
          <w:bCs/>
          <w:sz w:val="24"/>
          <w:szCs w:val="24"/>
          <w:lang w:val="sr-Latn-RS"/>
        </w:rPr>
        <w:t>IV PROBLEM</w:t>
      </w:r>
    </w:p>
    <w:p>
      <w:pPr>
        <w:numPr>
          <w:ilvl w:val="0"/>
          <w:numId w:val="0"/>
        </w:numPr>
        <w:bidi w:val="0"/>
        <w:rPr>
          <w:rFonts w:hint="default" w:ascii="Calibri" w:hAnsi="Calibri" w:eastAsia="Segoe UI" w:cs="Calibri"/>
          <w:b/>
          <w:bCs/>
          <w:i w:val="0"/>
          <w:iCs w:val="0"/>
          <w:caps w:val="0"/>
          <w:color w:val="172B4D"/>
          <w:spacing w:val="0"/>
          <w:sz w:val="24"/>
          <w:szCs w:val="24"/>
          <w:shd w:val="clear" w:fill="FFFFFF"/>
        </w:rPr>
      </w:pPr>
      <w:r>
        <w:rPr>
          <w:rFonts w:hint="default" w:ascii="Calibri" w:hAnsi="Calibri" w:eastAsia="Segoe UI" w:cs="Calibri"/>
          <w:b/>
          <w:bCs/>
          <w:i w:val="0"/>
          <w:iCs w:val="0"/>
          <w:caps w:val="0"/>
          <w:color w:val="172B4D"/>
          <w:spacing w:val="0"/>
          <w:sz w:val="24"/>
          <w:szCs w:val="24"/>
          <w:shd w:val="clear" w:fill="FFFFFF"/>
          <w:lang w:val="sr-Latn-RS"/>
        </w:rPr>
        <w:t>M</w:t>
      </w:r>
      <w:r>
        <w:rPr>
          <w:rFonts w:hint="default" w:ascii="Calibri" w:hAnsi="Calibri" w:eastAsia="Segoe UI" w:cs="Calibri"/>
          <w:b/>
          <w:bCs/>
          <w:i w:val="0"/>
          <w:iCs w:val="0"/>
          <w:caps w:val="0"/>
          <w:color w:val="172B4D"/>
          <w:spacing w:val="0"/>
          <w:sz w:val="24"/>
          <w:szCs w:val="24"/>
          <w:shd w:val="clear" w:fill="FFFFFF"/>
        </w:rPr>
        <w:t>aster studije, napredne tehnologije PI</w:t>
      </w:r>
    </w:p>
    <w:p>
      <w:pPr>
        <w:numPr>
          <w:ilvl w:val="0"/>
          <w:numId w:val="0"/>
        </w:numPr>
        <w:bidi w:val="0"/>
        <w:rPr>
          <w:rFonts w:hint="default" w:ascii="Calibri" w:hAnsi="Calibri" w:eastAsia="Segoe UI" w:cs="Calibri"/>
          <w:b/>
          <w:bCs/>
          <w:i w:val="0"/>
          <w:iCs w:val="0"/>
          <w:caps w:val="0"/>
          <w:color w:val="172B4D"/>
          <w:spacing w:val="0"/>
          <w:sz w:val="24"/>
          <w:szCs w:val="24"/>
          <w:shd w:val="clear" w:fill="FFFFFF"/>
        </w:rPr>
      </w:pPr>
    </w:p>
    <w:p>
      <w:pPr>
        <w:bidi w:val="0"/>
        <w:rPr>
          <w:rFonts w:hint="default"/>
          <w:sz w:val="24"/>
          <w:szCs w:val="24"/>
          <w:lang w:val="sr-Latn-RS"/>
        </w:rPr>
      </w:pPr>
      <w:r>
        <w:rPr>
          <w:rFonts w:hint="default"/>
          <w:i/>
          <w:iCs/>
          <w:sz w:val="24"/>
          <w:szCs w:val="24"/>
          <w:lang w:val="sr-Latn-RS"/>
        </w:rPr>
        <w:t>1. Potreba za novim tehnologijama:</w:t>
      </w:r>
      <w:r>
        <w:rPr>
          <w:rFonts w:hint="default"/>
          <w:sz w:val="24"/>
          <w:szCs w:val="24"/>
          <w:lang w:val="sr-Latn-RS"/>
        </w:rPr>
        <w:t xml:space="preserve"> Brz razvoj tehnologije zahteva stalno ažuriranje kurikuluma kako bi se studentima pružilo znanje i veštine relevantne za aktuelne tehnološke trendove. Nedostatak ažurnosti u programima studija može dovesti do zastarelosti znanja i veština koje studenti stiču tokom studija.</w:t>
      </w:r>
    </w:p>
    <w:p>
      <w:pPr>
        <w:bidi w:val="0"/>
        <w:rPr>
          <w:rFonts w:hint="default"/>
          <w:sz w:val="24"/>
          <w:szCs w:val="24"/>
          <w:lang w:val="sr-Latn-RS"/>
        </w:rPr>
      </w:pPr>
    </w:p>
    <w:p>
      <w:pPr>
        <w:bidi w:val="0"/>
        <w:rPr>
          <w:rFonts w:hint="default"/>
          <w:sz w:val="24"/>
          <w:szCs w:val="24"/>
          <w:lang w:val="sr-Latn-RS"/>
        </w:rPr>
      </w:pPr>
      <w:r>
        <w:rPr>
          <w:rFonts w:hint="default"/>
          <w:i/>
          <w:iCs/>
          <w:sz w:val="24"/>
          <w:szCs w:val="24"/>
          <w:lang w:val="sr-Latn-RS"/>
        </w:rPr>
        <w:t>2. Kompatibilnost sa tržištem rada:</w:t>
      </w:r>
      <w:r>
        <w:rPr>
          <w:rFonts w:hint="default"/>
          <w:sz w:val="24"/>
          <w:szCs w:val="24"/>
          <w:lang w:val="sr-Latn-RS"/>
        </w:rPr>
        <w:t xml:space="preserve">  Programi master studija treba da budu usklađeni sa potrebama tržišta rada kako bi studentima omogućili da steknu veštine koje su tražene u industriji. Nedostatak usklađenosti može dovesti do toga da diplomirani studenti ne budu konkurentni na tržištu rada ili da njihove veštine ne budu u skladu sa potrebama poslodavaca.</w:t>
      </w:r>
    </w:p>
    <w:p>
      <w:pPr>
        <w:bidi w:val="0"/>
        <w:rPr>
          <w:rFonts w:hint="default"/>
          <w:sz w:val="24"/>
          <w:szCs w:val="24"/>
          <w:lang w:val="sr-Latn-RS"/>
        </w:rPr>
      </w:pPr>
    </w:p>
    <w:p>
      <w:pPr>
        <w:bidi w:val="0"/>
        <w:rPr>
          <w:rFonts w:hint="default"/>
          <w:sz w:val="24"/>
          <w:szCs w:val="24"/>
          <w:lang w:val="sr-Latn-RS"/>
        </w:rPr>
      </w:pPr>
      <w:r>
        <w:rPr>
          <w:rFonts w:hint="default"/>
          <w:i/>
          <w:iCs/>
          <w:sz w:val="24"/>
          <w:szCs w:val="24"/>
          <w:lang w:val="sr-Latn-RS"/>
        </w:rPr>
        <w:t>3. Prilagođavanje brzim promenama</w:t>
      </w:r>
      <w:r>
        <w:rPr>
          <w:rFonts w:hint="default"/>
          <w:sz w:val="24"/>
          <w:szCs w:val="24"/>
          <w:lang w:val="sr-Latn-RS"/>
        </w:rPr>
        <w:t>: Tehnološki sektor karakteriše brz tempo promena, pa je važno da programi master studija budu fleksibilni i mogu se brzo prilagoditi novim tehnološkim trendovima. Nedostatak agilnosti u programima studija može dovesti do toga da studenti ne budu adekvatno pripremljeni za aktuelne izazove u industriji.</w:t>
      </w:r>
    </w:p>
    <w:p>
      <w:pPr>
        <w:bidi w:val="0"/>
        <w:rPr>
          <w:rFonts w:hint="default"/>
          <w:sz w:val="24"/>
          <w:szCs w:val="24"/>
          <w:lang w:val="sr-Latn-RS"/>
        </w:rPr>
      </w:pPr>
    </w:p>
    <w:p>
      <w:pPr>
        <w:bidi w:val="0"/>
        <w:rPr>
          <w:rFonts w:hint="default"/>
          <w:sz w:val="24"/>
          <w:szCs w:val="24"/>
          <w:lang w:val="sr-Latn-RS"/>
        </w:rPr>
      </w:pPr>
      <w:r>
        <w:rPr>
          <w:rFonts w:hint="default"/>
          <w:i/>
          <w:iCs/>
          <w:sz w:val="24"/>
          <w:szCs w:val="24"/>
          <w:lang w:val="sr-Latn-RS"/>
        </w:rPr>
        <w:t>4. Kvalitet nastave</w:t>
      </w:r>
      <w:r>
        <w:rPr>
          <w:rFonts w:hint="default"/>
          <w:sz w:val="24"/>
          <w:szCs w:val="24"/>
          <w:lang w:val="sr-Latn-RS"/>
        </w:rPr>
        <w:t>: Promene u programima master studija mogu uticati na kvalitet nastave ako nastavno osoblje nije adekvatno pripremljeno za predavanje novih sadržaja ili ako nedostaju resursi za implementaciju promena. Nedostatak kvaliteta nastave može uticati na uspeh studenata i njihovu pripremu za buduće karijere.</w:t>
      </w:r>
    </w:p>
    <w:p>
      <w:pPr>
        <w:bidi w:val="0"/>
        <w:rPr>
          <w:rFonts w:hint="default"/>
          <w:sz w:val="24"/>
          <w:szCs w:val="24"/>
          <w:lang w:val="sr-Latn-RS"/>
        </w:rPr>
      </w:pPr>
    </w:p>
    <w:p>
      <w:pPr>
        <w:numPr>
          <w:ilvl w:val="0"/>
          <w:numId w:val="3"/>
        </w:numPr>
        <w:bidi w:val="0"/>
        <w:ind w:left="0" w:leftChars="0" w:firstLine="0" w:firstLineChars="0"/>
        <w:rPr>
          <w:rFonts w:hint="default"/>
          <w:sz w:val="24"/>
          <w:szCs w:val="24"/>
          <w:lang w:val="sr-Latn-RS"/>
        </w:rPr>
      </w:pPr>
      <w:r>
        <w:rPr>
          <w:rFonts w:hint="default"/>
          <w:i/>
          <w:iCs/>
          <w:sz w:val="24"/>
          <w:szCs w:val="24"/>
          <w:lang w:val="sr-Latn-RS"/>
        </w:rPr>
        <w:t>Finansijski resursi</w:t>
      </w:r>
      <w:r>
        <w:rPr>
          <w:rFonts w:hint="default"/>
          <w:sz w:val="24"/>
          <w:szCs w:val="24"/>
          <w:lang w:val="sr-Latn-RS"/>
        </w:rPr>
        <w:t>: Promene u programima master studija mogu zahtevati dodatne finansijske resurse za razvoj novih kurikuluma, obuku nastavnog osoblja ili nabavku opreme. Nedostatak finansijskih resursa može ograničiti mogućnosti za implementaciju promena ili dovesti do smanjenja kvaliteta programa studija.</w:t>
      </w:r>
    </w:p>
    <w:p>
      <w:pPr>
        <w:numPr>
          <w:ilvl w:val="0"/>
          <w:numId w:val="0"/>
        </w:numPr>
        <w:bidi w:val="0"/>
        <w:rPr>
          <w:rFonts w:hint="default"/>
          <w:sz w:val="24"/>
          <w:szCs w:val="24"/>
          <w:lang w:val="sr-Latn-RS"/>
        </w:rPr>
      </w:pPr>
    </w:p>
    <w:p>
      <w:pPr>
        <w:numPr>
          <w:ilvl w:val="0"/>
          <w:numId w:val="0"/>
        </w:numPr>
        <w:bidi w:val="0"/>
        <w:rPr>
          <w:rFonts w:hint="default"/>
          <w:b/>
          <w:bCs/>
          <w:sz w:val="24"/>
          <w:szCs w:val="24"/>
          <w:lang w:val="sr-Latn-RS"/>
        </w:rPr>
      </w:pPr>
      <w:r>
        <w:rPr>
          <w:rFonts w:hint="default"/>
          <w:b/>
          <w:bCs/>
          <w:sz w:val="24"/>
          <w:szCs w:val="24"/>
          <w:lang w:val="sr-Latn-RS"/>
        </w:rPr>
        <w:t>V PROBLEM</w:t>
      </w:r>
    </w:p>
    <w:p>
      <w:pPr>
        <w:numPr>
          <w:ilvl w:val="0"/>
          <w:numId w:val="0"/>
        </w:numPr>
        <w:bidi w:val="0"/>
        <w:rPr>
          <w:rFonts w:hint="default" w:ascii="Calibri" w:hAnsi="Calibri" w:eastAsia="Segoe UI" w:cs="Calibri"/>
          <w:b/>
          <w:bCs/>
          <w:i w:val="0"/>
          <w:iCs w:val="0"/>
          <w:caps w:val="0"/>
          <w:color w:val="172B4D"/>
          <w:spacing w:val="0"/>
          <w:sz w:val="24"/>
          <w:szCs w:val="24"/>
          <w:shd w:val="clear" w:fill="FFFFFF"/>
        </w:rPr>
      </w:pPr>
      <w:r>
        <w:rPr>
          <w:rFonts w:hint="default" w:ascii="Calibri" w:hAnsi="Calibri" w:eastAsia="Segoe UI" w:cs="Calibri"/>
          <w:b/>
          <w:bCs/>
          <w:i w:val="0"/>
          <w:iCs w:val="0"/>
          <w:caps w:val="0"/>
          <w:color w:val="172B4D"/>
          <w:spacing w:val="0"/>
          <w:sz w:val="24"/>
          <w:szCs w:val="24"/>
          <w:shd w:val="clear" w:fill="FFFFFF"/>
        </w:rPr>
        <w:t>Poboljsanje IT infrastrukture</w:t>
      </w:r>
    </w:p>
    <w:p>
      <w:pPr>
        <w:numPr>
          <w:ilvl w:val="0"/>
          <w:numId w:val="0"/>
        </w:numPr>
        <w:bidi w:val="0"/>
        <w:rPr>
          <w:rFonts w:hint="default" w:ascii="Calibri" w:hAnsi="Calibri" w:eastAsia="Segoe UI" w:cs="Calibri"/>
          <w:b/>
          <w:bCs/>
          <w:i w:val="0"/>
          <w:iCs w:val="0"/>
          <w:caps w:val="0"/>
          <w:color w:val="172B4D"/>
          <w:spacing w:val="0"/>
          <w:sz w:val="24"/>
          <w:szCs w:val="24"/>
          <w:shd w:val="clear" w:fill="FFFFFF"/>
        </w:rPr>
      </w:pPr>
    </w:p>
    <w:p>
      <w:pPr>
        <w:bidi w:val="0"/>
        <w:rPr>
          <w:rFonts w:hint="default"/>
          <w:sz w:val="24"/>
          <w:szCs w:val="24"/>
          <w:lang w:val="sr-Latn-RS"/>
        </w:rPr>
      </w:pPr>
      <w:r>
        <w:rPr>
          <w:rFonts w:hint="default"/>
          <w:i/>
          <w:iCs/>
          <w:sz w:val="24"/>
          <w:szCs w:val="24"/>
          <w:lang w:val="sr-Latn-RS"/>
        </w:rPr>
        <w:t>1. Finansijski resursi univerziteta</w:t>
      </w:r>
      <w:r>
        <w:rPr>
          <w:rFonts w:hint="default"/>
          <w:sz w:val="24"/>
          <w:szCs w:val="24"/>
          <w:lang w:val="sr-Latn-RS"/>
        </w:rPr>
        <w:t>: Univerzitet u Novom Pazaru može se suočiti sa ograničenim budžetom za investicije u IT infrastrukturu. Nedostatak finansijskih resursa može ograničiti mogućnosti univerziteta da nabavi potrebnu opremu, softver i osigura neophodnu obuku osoblja.</w:t>
      </w:r>
    </w:p>
    <w:p>
      <w:pPr>
        <w:bidi w:val="0"/>
        <w:rPr>
          <w:rFonts w:hint="default"/>
          <w:sz w:val="24"/>
          <w:szCs w:val="24"/>
          <w:lang w:val="sr-Latn-RS"/>
        </w:rPr>
      </w:pPr>
    </w:p>
    <w:p>
      <w:pPr>
        <w:bidi w:val="0"/>
        <w:rPr>
          <w:rFonts w:hint="default"/>
          <w:sz w:val="24"/>
          <w:szCs w:val="24"/>
          <w:lang w:val="sr-Latn-RS"/>
        </w:rPr>
      </w:pPr>
      <w:r>
        <w:rPr>
          <w:rFonts w:hint="default"/>
          <w:i/>
          <w:iCs/>
          <w:sz w:val="24"/>
          <w:szCs w:val="24"/>
          <w:lang w:val="sr-Latn-RS"/>
        </w:rPr>
        <w:t>2. Zastarela infrastruktura</w:t>
      </w:r>
      <w:r>
        <w:rPr>
          <w:rFonts w:hint="default"/>
          <w:sz w:val="24"/>
          <w:szCs w:val="24"/>
          <w:lang w:val="sr-Latn-RS"/>
        </w:rPr>
        <w:t>: Postojeća IT infrastruktura univerziteta može biti zastarela i nedovoljno efikasna da podrži potrebe savremenog obrazovanja. Ovo može uključivati ​​stare računarske sisteme, mrežnu opremu ili softverske platforme koje nisu u stanju da pruže adekvatnu podršku nastavi i istraživanju.</w:t>
      </w:r>
    </w:p>
    <w:p>
      <w:pPr>
        <w:bidi w:val="0"/>
        <w:rPr>
          <w:rFonts w:hint="default"/>
          <w:sz w:val="24"/>
          <w:szCs w:val="24"/>
          <w:lang w:val="sr-Latn-RS"/>
        </w:rPr>
      </w:pPr>
    </w:p>
    <w:p>
      <w:pPr>
        <w:bidi w:val="0"/>
        <w:rPr>
          <w:rFonts w:hint="default"/>
          <w:sz w:val="24"/>
          <w:szCs w:val="24"/>
          <w:lang w:val="sr-Latn-RS"/>
        </w:rPr>
      </w:pPr>
      <w:r>
        <w:rPr>
          <w:rFonts w:hint="default"/>
          <w:i/>
          <w:iCs/>
          <w:sz w:val="24"/>
          <w:szCs w:val="24"/>
          <w:lang w:val="sr-Latn-RS"/>
        </w:rPr>
        <w:t>3. Tehnička ekspertiza</w:t>
      </w:r>
      <w:r>
        <w:rPr>
          <w:rFonts w:hint="default"/>
          <w:sz w:val="24"/>
          <w:szCs w:val="24"/>
          <w:lang w:val="sr-Latn-RS"/>
        </w:rPr>
        <w:t>: Nedostatak stručnjaka za IT infrastrukturu unutar univerziteta može predstavljati izazov prilikom planiranja i implementacije poboljšanja. Nedostatak internih resursa može zahtevati angažovanje eksternih stručnjaka ili saradnju sa drugim institucijama radi podrške u ovom procesu.</w:t>
      </w:r>
    </w:p>
    <w:p>
      <w:pPr>
        <w:bidi w:val="0"/>
        <w:rPr>
          <w:rFonts w:hint="default"/>
          <w:sz w:val="24"/>
          <w:szCs w:val="24"/>
          <w:lang w:val="sr-Latn-RS"/>
        </w:rPr>
      </w:pPr>
    </w:p>
    <w:p>
      <w:pPr>
        <w:bidi w:val="0"/>
        <w:rPr>
          <w:rFonts w:hint="default"/>
          <w:sz w:val="24"/>
          <w:szCs w:val="24"/>
          <w:lang w:val="sr-Latn-RS"/>
        </w:rPr>
      </w:pPr>
      <w:r>
        <w:rPr>
          <w:rFonts w:hint="default"/>
          <w:i/>
          <w:iCs/>
          <w:sz w:val="24"/>
          <w:szCs w:val="24"/>
          <w:lang w:val="sr-Latn-RS"/>
        </w:rPr>
        <w:t>4. Bezbednost podataka</w:t>
      </w:r>
      <w:r>
        <w:rPr>
          <w:rFonts w:hint="default"/>
          <w:sz w:val="24"/>
          <w:szCs w:val="24"/>
          <w:lang w:val="sr-Latn-RS"/>
        </w:rPr>
        <w:t>: Sa sve većom digitalizacijom obrazovnog procesa, bezbednost podataka postaje ključni prioritet. Nedostatak adekvatnih mera bezbednosti podataka može dovesti do rizika od gubitka ili krađe podataka, što može ozbiljno ugroziti reputaciju univerziteta i poverenje studenata i osoblja.</w:t>
      </w:r>
    </w:p>
    <w:p>
      <w:pPr>
        <w:numPr>
          <w:ilvl w:val="0"/>
          <w:numId w:val="0"/>
        </w:numPr>
        <w:bidi w:val="0"/>
        <w:ind w:leftChars="0"/>
        <w:rPr>
          <w:rFonts w:hint="default"/>
          <w:i/>
          <w:iCs/>
          <w:sz w:val="24"/>
          <w:szCs w:val="24"/>
          <w:lang w:val="sr-Latn-RS"/>
        </w:rPr>
      </w:pPr>
    </w:p>
    <w:p>
      <w:pPr>
        <w:numPr>
          <w:ilvl w:val="0"/>
          <w:numId w:val="0"/>
        </w:numPr>
        <w:bidi w:val="0"/>
        <w:ind w:leftChars="0"/>
        <w:rPr>
          <w:rFonts w:hint="default"/>
          <w:sz w:val="24"/>
          <w:szCs w:val="24"/>
          <w:lang w:val="sr-Latn-RS"/>
        </w:rPr>
      </w:pPr>
      <w:r>
        <w:rPr>
          <w:rFonts w:hint="default"/>
          <w:i/>
          <w:iCs/>
          <w:sz w:val="24"/>
          <w:szCs w:val="24"/>
          <w:lang w:val="sr-Latn-RS"/>
        </w:rPr>
        <w:t>5. Potrebe korisnika</w:t>
      </w:r>
      <w:r>
        <w:rPr>
          <w:rFonts w:hint="default"/>
          <w:sz w:val="24"/>
          <w:szCs w:val="24"/>
          <w:lang w:val="sr-Latn-RS"/>
        </w:rPr>
        <w:t>: Važno je uzeti u obzir potrebe korisnika, uključujući studente, nastavnike i administrativno osoblje, prilikom planiranja poboljšanja IT infrastrukture. Ovo može uključivati pružanje bolje podrške za učenje na daljinu, optimizaciju sistema za administrativne procese ili poboljšanje dostupnosti resursa za istraživanje.</w:t>
      </w:r>
    </w:p>
    <w:p>
      <w:pPr>
        <w:bidi w:val="0"/>
        <w:rPr>
          <w:rFonts w:hint="default"/>
          <w:sz w:val="24"/>
          <w:szCs w:val="24"/>
          <w:lang w:val="sr-Latn-RS"/>
        </w:rPr>
      </w:pPr>
    </w:p>
    <w:p>
      <w:pPr>
        <w:numPr>
          <w:ilvl w:val="0"/>
          <w:numId w:val="3"/>
        </w:numPr>
        <w:bidi w:val="0"/>
        <w:ind w:left="0" w:leftChars="0" w:firstLine="0" w:firstLineChars="0"/>
        <w:rPr>
          <w:rFonts w:hint="default"/>
          <w:sz w:val="24"/>
          <w:szCs w:val="24"/>
          <w:lang w:val="sr-Latn-RS"/>
        </w:rPr>
      </w:pPr>
      <w:r>
        <w:rPr>
          <w:rFonts w:hint="default"/>
          <w:i/>
          <w:iCs/>
          <w:sz w:val="24"/>
          <w:szCs w:val="24"/>
          <w:lang w:val="sr-Latn-RS"/>
        </w:rPr>
        <w:t>Planiranje i implementacija:</w:t>
      </w:r>
      <w:r>
        <w:rPr>
          <w:rFonts w:hint="default"/>
          <w:sz w:val="24"/>
          <w:szCs w:val="24"/>
          <w:lang w:val="sr-Latn-RS"/>
        </w:rPr>
        <w:t xml:space="preserve"> </w:t>
      </w:r>
    </w:p>
    <w:p>
      <w:pPr>
        <w:numPr>
          <w:ilvl w:val="0"/>
          <w:numId w:val="0"/>
        </w:numPr>
        <w:bidi w:val="0"/>
        <w:ind w:leftChars="0"/>
        <w:rPr>
          <w:rFonts w:hint="default"/>
          <w:sz w:val="24"/>
          <w:szCs w:val="24"/>
          <w:lang w:val="sr-Latn-RS"/>
        </w:rPr>
      </w:pPr>
      <w:r>
        <w:rPr>
          <w:rFonts w:hint="default"/>
          <w:sz w:val="24"/>
          <w:szCs w:val="24"/>
          <w:lang w:val="sr-Latn-RS"/>
        </w:rPr>
        <w:t>Neophodno je pažljivo planirati i sprovoditi promene u IT infrastrukturi kako bi se minimizirali prekidi u radu i osiguralo glatko prelazak na nove sisteme. Nedostatak adekvatnog planiranja i upravljanja projektima može dovesti do kašnjenja ili prekoračenja budžeta.</w:t>
      </w:r>
    </w:p>
    <w:p>
      <w:pPr>
        <w:numPr>
          <w:ilvl w:val="0"/>
          <w:numId w:val="0"/>
        </w:numPr>
        <w:bidi w:val="0"/>
        <w:ind w:leftChars="0"/>
        <w:rPr>
          <w:rFonts w:hint="default"/>
          <w:sz w:val="24"/>
          <w:szCs w:val="24"/>
          <w:lang w:val="sr-Latn-RS"/>
        </w:rPr>
      </w:pPr>
    </w:p>
    <w:p>
      <w:pPr>
        <w:numPr>
          <w:ilvl w:val="0"/>
          <w:numId w:val="0"/>
        </w:numPr>
        <w:bidi w:val="0"/>
        <w:ind w:leftChars="0"/>
        <w:rPr>
          <w:rFonts w:hint="default"/>
          <w:b/>
          <w:bCs/>
          <w:sz w:val="24"/>
          <w:szCs w:val="24"/>
          <w:lang w:val="sr-Latn-RS"/>
        </w:rPr>
      </w:pPr>
      <w:r>
        <w:rPr>
          <w:rFonts w:hint="default"/>
          <w:b/>
          <w:bCs/>
          <w:sz w:val="24"/>
          <w:szCs w:val="24"/>
          <w:lang w:val="sr-Latn-RS"/>
        </w:rPr>
        <w:t>VI PROBLEM</w:t>
      </w:r>
    </w:p>
    <w:p>
      <w:pPr>
        <w:numPr>
          <w:ilvl w:val="0"/>
          <w:numId w:val="0"/>
        </w:numPr>
        <w:bidi w:val="0"/>
        <w:ind w:leftChars="0"/>
        <w:rPr>
          <w:rFonts w:hint="default" w:ascii="Calibri" w:hAnsi="Calibri" w:eastAsia="Segoe UI" w:cs="Calibri"/>
          <w:b/>
          <w:bCs/>
          <w:i w:val="0"/>
          <w:iCs w:val="0"/>
          <w:caps w:val="0"/>
          <w:color w:val="172B4D"/>
          <w:spacing w:val="0"/>
          <w:sz w:val="24"/>
          <w:szCs w:val="24"/>
          <w:shd w:val="clear" w:fill="FFFFFF"/>
        </w:rPr>
      </w:pPr>
      <w:r>
        <w:rPr>
          <w:rFonts w:hint="default" w:ascii="Calibri" w:hAnsi="Calibri" w:eastAsia="Segoe UI" w:cs="Calibri"/>
          <w:b/>
          <w:bCs/>
          <w:i w:val="0"/>
          <w:iCs w:val="0"/>
          <w:caps w:val="0"/>
          <w:color w:val="172B4D"/>
          <w:spacing w:val="0"/>
          <w:sz w:val="24"/>
          <w:szCs w:val="24"/>
          <w:shd w:val="clear" w:fill="FFFFFF"/>
        </w:rPr>
        <w:t>Poboljsanje psiho-fizickog stanja studenata</w:t>
      </w:r>
    </w:p>
    <w:p>
      <w:pPr>
        <w:numPr>
          <w:ilvl w:val="0"/>
          <w:numId w:val="0"/>
        </w:numPr>
        <w:bidi w:val="0"/>
        <w:ind w:leftChars="0"/>
        <w:rPr>
          <w:rFonts w:hint="default" w:ascii="Calibri" w:hAnsi="Calibri" w:eastAsia="Segoe UI" w:cs="Calibri"/>
          <w:b/>
          <w:bCs/>
          <w:i w:val="0"/>
          <w:iCs w:val="0"/>
          <w:caps w:val="0"/>
          <w:color w:val="172B4D"/>
          <w:spacing w:val="0"/>
          <w:sz w:val="24"/>
          <w:szCs w:val="24"/>
          <w:shd w:val="clear" w:fill="FFFFFF"/>
          <w:lang w:val="sr-Latn-RS"/>
        </w:rPr>
      </w:pPr>
    </w:p>
    <w:p>
      <w:pPr>
        <w:bidi w:val="0"/>
        <w:rPr>
          <w:rFonts w:hint="default"/>
          <w:sz w:val="24"/>
          <w:szCs w:val="24"/>
          <w:lang w:val="sr-Latn-RS"/>
        </w:rPr>
      </w:pPr>
      <w:r>
        <w:rPr>
          <w:rFonts w:hint="default"/>
          <w:i/>
          <w:iCs/>
          <w:sz w:val="24"/>
          <w:szCs w:val="24"/>
          <w:lang w:val="sr-Latn-RS"/>
        </w:rPr>
        <w:t>1. Nedostatak fizičke aktivnosti:</w:t>
      </w:r>
      <w:r>
        <w:rPr>
          <w:rFonts w:hint="default"/>
          <w:sz w:val="24"/>
          <w:szCs w:val="24"/>
          <w:lang w:val="sr-Latn-RS"/>
        </w:rPr>
        <w:t xml:space="preserve"> Dugotrajno sedenje i nedostatak fizičke aktivnosti mogu negativno uticati na zdravlje studenata. Ovo može dovesti do problema kao što su loša telesna kondicija, povećan rizik od gojaznosti i smanjena mentalna dobrobit.</w:t>
      </w:r>
    </w:p>
    <w:p>
      <w:pPr>
        <w:bidi w:val="0"/>
        <w:rPr>
          <w:rFonts w:hint="default"/>
          <w:sz w:val="24"/>
          <w:szCs w:val="24"/>
          <w:lang w:val="sr-Latn-RS"/>
        </w:rPr>
      </w:pPr>
    </w:p>
    <w:p>
      <w:pPr>
        <w:bidi w:val="0"/>
        <w:rPr>
          <w:rFonts w:hint="default"/>
          <w:sz w:val="24"/>
          <w:szCs w:val="24"/>
          <w:lang w:val="sr-Latn-RS"/>
        </w:rPr>
      </w:pPr>
      <w:r>
        <w:rPr>
          <w:rFonts w:hint="default"/>
          <w:i/>
          <w:iCs/>
          <w:sz w:val="24"/>
          <w:szCs w:val="24"/>
          <w:lang w:val="sr-Latn-RS"/>
        </w:rPr>
        <w:t>2. Stres i pritisak:</w:t>
      </w:r>
      <w:r>
        <w:rPr>
          <w:rFonts w:hint="default"/>
          <w:sz w:val="24"/>
          <w:szCs w:val="24"/>
          <w:lang w:val="sr-Latn-RS"/>
        </w:rPr>
        <w:t xml:space="preserve"> Visok akademski pritisak, rokovi za predaju radova, ispitna sezona i ostali zahtevi studija mogu izazvati stres kod studenata. Nedostatak adekvatnih strategija za upravljanje stresom može dovesti do problema sa mentalnim zdravljem, kao što su anksioznost i depresija.</w:t>
      </w:r>
    </w:p>
    <w:p>
      <w:pPr>
        <w:bidi w:val="0"/>
        <w:rPr>
          <w:rFonts w:hint="default"/>
          <w:sz w:val="24"/>
          <w:szCs w:val="24"/>
          <w:lang w:val="sr-Latn-RS"/>
        </w:rPr>
      </w:pPr>
    </w:p>
    <w:p>
      <w:pPr>
        <w:bidi w:val="0"/>
        <w:rPr>
          <w:rFonts w:hint="default"/>
          <w:sz w:val="24"/>
          <w:szCs w:val="24"/>
          <w:lang w:val="sr-Latn-RS"/>
        </w:rPr>
      </w:pPr>
      <w:r>
        <w:rPr>
          <w:rFonts w:hint="default"/>
          <w:i/>
          <w:iCs/>
          <w:sz w:val="24"/>
          <w:szCs w:val="24"/>
          <w:lang w:val="sr-Latn-RS"/>
        </w:rPr>
        <w:t>3. Loše navike ishrane:</w:t>
      </w:r>
      <w:r>
        <w:rPr>
          <w:rFonts w:hint="default"/>
          <w:sz w:val="24"/>
          <w:szCs w:val="24"/>
          <w:lang w:val="sr-Latn-RS"/>
        </w:rPr>
        <w:t xml:space="preserve"> Nepravilna ishrana i loše prehrambene navike mogu biti posledica stresa ili nedostatka vremena, ali takođe mogu doprineti lošem psiho-fizičkom stanju studenata. Nedostatak zdrave ishrane može dovesti do problema kao što su umor, loša koncentracija i smanjena otpornost na bolesti.</w:t>
      </w:r>
    </w:p>
    <w:p>
      <w:pPr>
        <w:bidi w:val="0"/>
        <w:rPr>
          <w:rFonts w:hint="default"/>
          <w:sz w:val="24"/>
          <w:szCs w:val="24"/>
          <w:lang w:val="sr-Latn-RS"/>
        </w:rPr>
      </w:pPr>
    </w:p>
    <w:p>
      <w:pPr>
        <w:bidi w:val="0"/>
        <w:rPr>
          <w:rFonts w:hint="default"/>
          <w:sz w:val="24"/>
          <w:szCs w:val="24"/>
          <w:lang w:val="sr-Latn-RS"/>
        </w:rPr>
      </w:pPr>
      <w:r>
        <w:rPr>
          <w:rFonts w:hint="default"/>
          <w:i/>
          <w:iCs/>
          <w:sz w:val="24"/>
          <w:szCs w:val="24"/>
          <w:lang w:val="sr-Latn-RS"/>
        </w:rPr>
        <w:t xml:space="preserve">4. Nedostatak sna: </w:t>
      </w:r>
      <w:r>
        <w:rPr>
          <w:rFonts w:hint="default"/>
          <w:sz w:val="24"/>
          <w:szCs w:val="24"/>
          <w:lang w:val="sr-Latn-RS"/>
        </w:rPr>
        <w:t>Nedostatak adekvatnog sna može biti čest problem među studentima, posebno tokom ispitnih rokova ili perioda intenzivne studije. Nedostatak sna može negativno uticati na kognitivne funkcije, raspoloženje i opšte blagostanje studenata.</w:t>
      </w:r>
    </w:p>
    <w:p>
      <w:pPr>
        <w:bidi w:val="0"/>
        <w:rPr>
          <w:rFonts w:hint="default"/>
          <w:sz w:val="24"/>
          <w:szCs w:val="24"/>
          <w:lang w:val="sr-Latn-RS"/>
        </w:rPr>
      </w:pPr>
    </w:p>
    <w:p>
      <w:pPr>
        <w:bidi w:val="0"/>
        <w:rPr>
          <w:rFonts w:hint="default"/>
          <w:sz w:val="24"/>
          <w:szCs w:val="24"/>
          <w:lang w:val="sr-Latn-RS"/>
        </w:rPr>
      </w:pPr>
      <w:r>
        <w:rPr>
          <w:rFonts w:hint="default"/>
          <w:i/>
          <w:iCs/>
          <w:sz w:val="24"/>
          <w:szCs w:val="24"/>
          <w:lang w:val="sr-Latn-RS"/>
        </w:rPr>
        <w:t xml:space="preserve">5. Socijalna izolacija: </w:t>
      </w:r>
      <w:r>
        <w:rPr>
          <w:rFonts w:hint="default"/>
          <w:sz w:val="24"/>
          <w:szCs w:val="24"/>
          <w:lang w:val="sr-Latn-RS"/>
        </w:rPr>
        <w:t>Studiranje na daljinu ili preopterećenost obavezama može dovesti do socijalne izolacije kod studenata. Nedostatak socijalne podrške i interakcije može doprineti osećaju usamljenosti i depresije.</w:t>
      </w:r>
    </w:p>
    <w:p>
      <w:pPr>
        <w:bidi w:val="0"/>
        <w:rPr>
          <w:rFonts w:hint="default"/>
          <w:sz w:val="24"/>
          <w:szCs w:val="24"/>
          <w:lang w:val="sr-Latn-RS"/>
        </w:rPr>
      </w:pPr>
    </w:p>
    <w:p>
      <w:pPr>
        <w:bidi w:val="0"/>
        <w:rPr>
          <w:rFonts w:hint="default"/>
          <w:sz w:val="24"/>
          <w:szCs w:val="24"/>
          <w:lang w:val="sr-Latn-RS"/>
        </w:rPr>
      </w:pPr>
      <w:r>
        <w:rPr>
          <w:rFonts w:hint="default"/>
          <w:i/>
          <w:iCs/>
          <w:sz w:val="24"/>
          <w:szCs w:val="24"/>
          <w:lang w:val="sr-Latn-RS"/>
        </w:rPr>
        <w:t>6. Nedostatak resursa za podršku:</w:t>
      </w:r>
      <w:r>
        <w:rPr>
          <w:rFonts w:hint="default"/>
          <w:sz w:val="24"/>
          <w:szCs w:val="24"/>
          <w:lang w:val="sr-Latn-RS"/>
        </w:rPr>
        <w:t xml:space="preserve"> Nedostatak pristupa psihološkoj podršci ili savetovanju može ograničiti mogućnosti studenata da se nose sa stresom i problemima mentalnog zdravlja. Nedostatak resursa za podršku može otežati studentima da potraže pomoć kada je to potrebno.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1AB147"/>
    <w:multiLevelType w:val="singleLevel"/>
    <w:tmpl w:val="8F1AB147"/>
    <w:lvl w:ilvl="0" w:tentative="0">
      <w:start w:val="5"/>
      <w:numFmt w:val="decimal"/>
      <w:suff w:val="space"/>
      <w:lvlText w:val="%1."/>
      <w:lvlJc w:val="left"/>
      <w:pPr>
        <w:ind w:left="400"/>
      </w:pPr>
      <w:rPr>
        <w:rFonts w:hint="default"/>
        <w:i/>
        <w:iCs/>
      </w:rPr>
    </w:lvl>
  </w:abstractNum>
  <w:abstractNum w:abstractNumId="1">
    <w:nsid w:val="DCF8BF51"/>
    <w:multiLevelType w:val="singleLevel"/>
    <w:tmpl w:val="DCF8BF51"/>
    <w:lvl w:ilvl="0" w:tentative="0">
      <w:start w:val="5"/>
      <w:numFmt w:val="decimal"/>
      <w:suff w:val="space"/>
      <w:lvlText w:val="%1."/>
      <w:lvlJc w:val="left"/>
    </w:lvl>
  </w:abstractNum>
  <w:abstractNum w:abstractNumId="2">
    <w:nsid w:val="637CF79B"/>
    <w:multiLevelType w:val="singleLevel"/>
    <w:tmpl w:val="637CF79B"/>
    <w:lvl w:ilvl="0" w:tentative="0">
      <w:start w:val="5"/>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B24B5C"/>
    <w:rsid w:val="335A47BB"/>
    <w:rsid w:val="545A497D"/>
    <w:rsid w:val="63B24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2024-04-20T12:34:00Z</dcterms:created>
  <dc:creator>Korisnik</dc:creator>
  <cp:lastModifiedBy>Korisnik</cp:lastModifiedBy>
  <dcterms:modified xsi:type="dcterms:W3CDTF">2024-05-01T19:49:45Z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88B816CCB4064F1E8ABB3905EE20BA9F</vt:lpwstr>
  </property>
</Properties>
</file>