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Teo Tinta Medina, </w:t>
      </w:r>
      <w:proofErr w:type="spellStart"/>
      <w:r>
        <w:t>identificado</w:t>
      </w:r>
      <w:proofErr w:type="spellEnd"/>
      <w:r>
        <w:t xml:space="preserve">(a) con DNI N.º 220610332,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san Jeronimo,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“M”,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420000.00 (420000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220610332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Teo Tinta Medina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28/10/2025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140000.00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220610332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Teo Tinta Medina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27/11/2025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140000.00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220610332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Teo Tinta Medina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27/12/2025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140000.00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Teo Tinta Medina  </w:t>
      </w:r>
    </w:p>
    <w:p w14:paraId="7A5543CC" w14:textId="77777777" w:rsidR="00267070" w:rsidRDefault="00267070" w:rsidP="00267070">
      <w:r>
        <w:t xml:space="preserve">DNI: 220610332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