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AgroPredix</w:t>
      </w:r>
    </w:p>
    <w:p w:rsidR="00000000" w:rsidDel="00000000" w:rsidP="00000000" w:rsidRDefault="00000000" w:rsidRPr="00000000" w14:paraId="00000005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Módulo: Seguimiento y soporte al agricultor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de Caso de Uso: Registrar retroalimentación post-campaña</w:t>
      </w:r>
    </w:p>
    <w:p w:rsidR="00000000" w:rsidDel="00000000" w:rsidP="00000000" w:rsidRDefault="00000000" w:rsidRPr="00000000" w14:paraId="0000000A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r5m0cls1eo4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CUR-0003</w:t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Realización de Caso de Uso: Registrar retroalimentación post-campaña</w:t>
      </w:r>
    </w:p>
    <w:p w:rsidR="00000000" w:rsidDel="00000000" w:rsidP="00000000" w:rsidRDefault="00000000" w:rsidRPr="00000000" w14:paraId="00000011">
      <w:pPr>
        <w:pStyle w:val="Heading1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Este documento proporciona el diseño técnico detallado de la realización del caso de uso Registrar retroalimentación post-campaña (CU-0003) dentro de la plataforma AgroPredix. Describe los componentes involucrados, mensajes e interacciones entre la PWA Cliente, el servidor Backend en Django (AGROPREDIX-WEB), el motor analítico Flask (AGROPREDIX-MODEL) y la base de datos PostgreSQL (AGROPREDIX-DATA).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El alcance contempla la lógica de persistencia, sincronización offline (PWA) y el flujo de transmisión de datos cualitativos hacia los repositorios que alimentarán el reentrenamiento futuro del motor analítico.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Definiciones, Acrónimos,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/>
      </w:pPr>
      <w:bookmarkStart w:colFirst="0" w:colLast="0" w:name="_d0u7ur112qaq" w:id="6"/>
      <w:bookmarkEnd w:id="6"/>
      <w:r w:rsidDel="00000000" w:rsidR="00000000" w:rsidRPr="00000000">
        <w:rPr>
          <w:b w:val="1"/>
          <w:bCs w:val="1"/>
          <w:rtl w:val="0"/>
        </w:rPr>
        <w:t xml:space="preserve">PWA_Cliente: </w:t>
      </w:r>
      <w:r w:rsidDel="00000000" w:rsidR="00000000" w:rsidRPr="00000000">
        <w:rPr>
          <w:rtl w:val="0"/>
        </w:rPr>
        <w:t xml:space="preserve">Interfaz de usuario progresiva ejecutada en navegadores web/móviles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/>
      </w:pPr>
      <w:bookmarkStart w:colFirst="0" w:colLast="0" w:name="_d0u7ur112qaq" w:id="6"/>
      <w:bookmarkEnd w:id="6"/>
      <w:r w:rsidDel="00000000" w:rsidR="00000000" w:rsidRPr="00000000">
        <w:rPr>
          <w:b w:val="1"/>
          <w:bCs w:val="1"/>
          <w:rtl w:val="0"/>
        </w:rPr>
        <w:t xml:space="preserve">AGROPREDIX-WEB (Django Server): </w:t>
      </w:r>
      <w:r w:rsidDel="00000000" w:rsidR="00000000" w:rsidRPr="00000000">
        <w:rPr>
          <w:rtl w:val="0"/>
        </w:rPr>
        <w:t xml:space="preserve">Servidor de backend para gestión de autenticación, vistas REST y ORM.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/>
      </w:pPr>
      <w:bookmarkStart w:colFirst="0" w:colLast="0" w:name="_d0u7ur112qaq" w:id="6"/>
      <w:bookmarkEnd w:id="6"/>
      <w:r w:rsidDel="00000000" w:rsidR="00000000" w:rsidRPr="00000000">
        <w:rPr>
          <w:b w:val="1"/>
          <w:bCs w:val="1"/>
          <w:rtl w:val="0"/>
        </w:rPr>
        <w:t xml:space="preserve">AGROPREDIX-MODEL (Flask / AWS Lambda): </w:t>
      </w:r>
      <w:r w:rsidDel="00000000" w:rsidR="00000000" w:rsidRPr="00000000">
        <w:rPr>
          <w:rtl w:val="0"/>
        </w:rPr>
        <w:t xml:space="preserve">Servidor analítico para el motor de inferencia y actualización de pesos.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20" w:line="276" w:lineRule="auto"/>
        <w:ind w:left="1440" w:hanging="360"/>
        <w:jc w:val="both"/>
        <w:rPr/>
      </w:pPr>
      <w:bookmarkStart w:colFirst="0" w:colLast="0" w:name="_d0u7ur112qaq" w:id="6"/>
      <w:bookmarkEnd w:id="6"/>
      <w:r w:rsidDel="00000000" w:rsidR="00000000" w:rsidRPr="00000000">
        <w:rPr>
          <w:b w:val="1"/>
          <w:bCs w:val="1"/>
          <w:rtl w:val="0"/>
        </w:rPr>
        <w:t xml:space="preserve">AGROPREDIX-DATA (PostgreSQL Database): </w:t>
      </w:r>
      <w:r w:rsidDel="00000000" w:rsidR="00000000" w:rsidRPr="00000000">
        <w:rPr>
          <w:rtl w:val="0"/>
        </w:rPr>
        <w:t xml:space="preserve">Base de datos relacional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tyjcwt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Referencias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Caso de Uso: Registrar y gestionar parcelas (CU-0001).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Especificación de Requisitos del Sistema AgroPredix.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3dy6vkm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1t3h5s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967288" cy="7243559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288" cy="72435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 1: Filtrar historial para evaluar campañas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35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353050" cy="2870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 2: Modificar o consultar retroalimentación previamente registrada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546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546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 3: Operación sin conexión a Internet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353050" cy="419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419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ind w:left="0"/>
        <w:rPr>
          <w:rFonts w:ascii="Times New Roman" w:cs="Times New Roman" w:eastAsia="Times New Roman" w:hAnsi="Times New Roman"/>
        </w:rPr>
      </w:pPr>
      <w:bookmarkStart w:colFirst="0" w:colLast="0" w:name="_yrgz3qwcmnu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2"/>
        </w:numPr>
        <w:rPr>
          <w:rFonts w:ascii="Times New Roman" w:cs="Times New Roman" w:eastAsia="Times New Roman" w:hAnsi="Times New Roman"/>
        </w:rPr>
      </w:pPr>
      <w:bookmarkStart w:colFirst="0" w:colLast="0" w:name="_4d34og8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de datos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597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Confidencial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Universidad La Salle,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 LA SALLE</w:t>
    </w:r>
  </w:p>
  <w:p w:rsidR="00000000" w:rsidDel="00000000" w:rsidP="00000000" w:rsidRDefault="00000000" w:rsidRPr="00000000" w14:paraId="0000003C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54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9540"/>
      <w:tblGridChange w:id="0">
        <w:tblGrid>
          <w:gridCol w:w="95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F">
          <w:pPr>
            <w:rPr/>
          </w:pPr>
          <w:r w:rsidDel="00000000" w:rsidR="00000000" w:rsidRPr="00000000">
            <w:rPr>
              <w:rtl w:val="0"/>
            </w:rPr>
            <w:t xml:space="preserve">UNIVERSIDAD LA SALLE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  <w:t xml:space="preserve">Realización de Caso de Uso: Registrar retroalimentación post-campaña</w:t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header" Target="header3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ULASALLE</vt:lpwstr>
  </property>
</Properties>
</file>