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A8310">
      <w:pPr>
        <w:bidi w:val="0"/>
      </w:pPr>
      <w:r>
        <w:rPr>
          <w:rFonts w:hint="default"/>
        </w:rPr>
        <w:t>## Reviewer A</w:t>
      </w:r>
    </w:p>
    <w:p w14:paraId="3D58A574">
      <w:pPr>
        <w:bidi w:val="0"/>
      </w:pPr>
      <w:r>
        <w:rPr>
          <w:rFonts w:hint="default"/>
        </w:rPr>
        <w:t>### Question1:What is the novelty compared to RISE?</w:t>
      </w:r>
      <w:r>
        <w:t xml:space="preserve">  </w:t>
      </w:r>
      <w:r>
        <w:rPr>
          <w:rFonts w:ascii="微软雅黑" w:hAnsi="微软雅黑" w:eastAsia="微软雅黑"/>
          <w:b/>
          <w:sz w:val="18"/>
          <w:highlight w:val="yellow"/>
        </w:rPr>
        <w:t>【类别：novelty；改哪里：Abstract/Introduction、Approach 第二个组件标题和开头、Related Work、Evaluation RQ3。修改逻辑：把 Morph 定位为 test-case-level AQT seed transfer，说明 RISE 是 SELECT statement-level translation；rules 只是 AQT 节点的局部实现算子，并补 RISE 对比实验。】</w:t>
      </w:r>
    </w:p>
    <w:p w14:paraId="4DD4EE38">
      <w:pPr>
        <w:bidi w:val="0"/>
      </w:pPr>
      <w:r>
        <w:rPr>
          <w:rFonts w:hint="default"/>
        </w:rPr>
        <w:t>Compared with RISE, Morph differs in terms of scope, challenges, and methodology. </w:t>
      </w:r>
    </w:p>
    <w:p w14:paraId="06AA159E">
      <w:pPr>
        <w:bidi w:val="0"/>
      </w:pPr>
    </w:p>
    <w:p w14:paraId="2794B62B">
      <w:pPr>
        <w:bidi w:val="0"/>
      </w:pPr>
      <w:r>
        <w:rPr>
          <w:rFonts w:hint="default"/>
        </w:rPr>
        <w:t>1) Scope: Morph is a test-case-level SQL transfer approach for providing initial seeds for DBMS fuzzing, whereas RISE focuses on semantic-equivalent SELECT statement translation across RDBMSs. </w:t>
      </w:r>
    </w:p>
    <w:p w14:paraId="1B5A31A0">
      <w:pPr>
        <w:bidi w:val="0"/>
      </w:pPr>
      <w:r>
        <w:rPr>
          <w:rFonts w:hint="default"/>
        </w:rPr>
        <w:t>2) Challenge: The challenge in Morph lies in preserving the richness of grammar constructs while ensuring test-case-level semantic correctness, while RISE needs to preserve semantic equivalence in statement-level translation.</w:t>
      </w:r>
    </w:p>
    <w:p w14:paraId="42AF8EEE">
      <w:pPr>
        <w:bidi w:val="0"/>
      </w:pPr>
      <w:r>
        <w:rPr>
          <w:rFonts w:hint="default"/>
        </w:rPr>
        <w:t>3) Methodology: Morph first abstracts queries into AQT and instantiates them for the target DBMS, followed by a feedback-based repair for fuzzer compatibility. AQT is not a SQL standard, but an intermediate representation based on AST enriched with semantic information like schema/clause/data dependencies and related constraints to ensure semantic correctness and preserve the grammar construct richness during instantiation. In contrast, RISE focuses on statement-level translation of SELECT queries. It adopts a skeleton-based decomposition within a single statement, isolates dialect-specific constructs, and uses LLMs to infer and apply translation rules. This statement-level design does not model cross-statement semantics and may introduce semantic errors in test-case-level transfer or contain fuzzer-incompatible constructs. For example, when translating ``SELECT name FROM pragma_table_xinfo('t1')’’ from SQLite to DuckDB and t1 does not exist, Morph preserves the original behavior by returning an empty result via information_schema.columns in AQT, whereas RISE translates it into pragma_table_info('t1'), which triggers an execution error in DuckDB. </w:t>
      </w:r>
    </w:p>
    <w:p w14:paraId="7A687E6B">
      <w:pPr>
        <w:bidi w:val="0"/>
      </w:pPr>
    </w:p>
    <w:p w14:paraId="3DCBEA19">
      <w:pPr>
        <w:bidi w:val="0"/>
      </w:pPr>
      <w:r>
        <w:rPr>
          <w:rFonts w:hint="default"/>
        </w:rPr>
        <w:t>Experimental results on SQLite→DuckDB show that RISE achieves 85.7% syntax correctness but only 31.4% semantic correctness, whereas Morph achieves 92.9% syntax correctness and 77.6% semantic correctness. Moreover, when used as initial seeds for fuzzing, Morph enables 34% more branch coverage than RISE and detects 3 bugs in DuckDB, while RISE fails to trigger any bugs. </w:t>
      </w:r>
    </w:p>
    <w:p w14:paraId="29481B86">
      <w:pPr>
        <w:bidi w:val="0"/>
      </w:pPr>
    </w:p>
    <w:p w14:paraId="2352B1A2">
      <w:pPr>
        <w:bidi w:val="0"/>
      </w:pPr>
      <w:r>
        <w:rPr>
          <w:rFonts w:hint="default"/>
        </w:rPr>
        <w:t>### Question2: What effort is required to extend to another DBMS?</w:t>
      </w:r>
      <w:r>
        <w:t xml:space="preserve">  </w:t>
      </w:r>
      <w:r>
        <w:rPr>
          <w:rFonts w:ascii="微软雅黑" w:hAnsi="微软雅黑" w:eastAsia="微软雅黑"/>
          <w:b/>
          <w:sz w:val="18"/>
          <w:highlight w:val="yellow"/>
        </w:rPr>
        <w:t>【类别：补实验；改哪里：Discussion 的 Extensibility 或 Evaluation 末尾。修改逻辑：加入 manual effort 表，说明规则主要自动抽取，人工只做少量 review/correction，并给出 SQLServer/OpenTenBase 等新 DBMS 的扩展成本。】</w:t>
      </w:r>
    </w:p>
    <w:p w14:paraId="4E92F87C">
      <w:pPr>
        <w:bidi w:val="0"/>
      </w:pPr>
    </w:p>
    <w:p w14:paraId="46E6C263">
      <w:pPr>
        <w:bidi w:val="0"/>
      </w:pPr>
      <w:r>
        <w:rPr>
          <w:rFonts w:hint="default"/>
        </w:rPr>
        <w:t>Extending Morph to a target DBMS mainly involves two steps: </w:t>
      </w:r>
    </w:p>
    <w:p w14:paraId="49E41351">
      <w:pPr>
        <w:bidi w:val="0"/>
      </w:pPr>
      <w:r>
        <w:rPr>
          <w:rFonts w:hint="default"/>
        </w:rPr>
        <w:t>(1) Automatically extract lexical/syntactic features from grammar specifications, and construct corresponding mapping rules; </w:t>
      </w:r>
    </w:p>
    <w:p w14:paraId="514B5E94">
      <w:pPr>
        <w:bidi w:val="0"/>
      </w:pPr>
      <w:r>
        <w:rPr>
          <w:rFonts w:hint="default"/>
        </w:rPr>
        <w:t>(2) For unmapped features, use LLMs to generate candidate rules followed by manual review and correction. </w:t>
      </w:r>
    </w:p>
    <w:p w14:paraId="69CE42FE">
      <w:pPr>
        <w:bidi w:val="0"/>
      </w:pPr>
    </w:p>
    <w:p w14:paraId="52B4E8B0">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25450154">
      <w:pPr>
        <w:bidi w:val="0"/>
      </w:pPr>
    </w:p>
    <w:p w14:paraId="2390EC5A">
      <w:pPr>
        <w:bidi w:val="0"/>
      </w:pPr>
      <w:r>
        <w:rPr>
          <w:rFonts w:hint="default"/>
        </w:rPr>
        <w:t>| Target DBMS | Auto-extracted rule | Manually corrected rules | Manual correction ratio |</w:t>
      </w:r>
    </w:p>
    <w:p w14:paraId="05619DD5">
      <w:pPr>
        <w:bidi w:val="0"/>
      </w:pPr>
      <w:r>
        <w:rPr>
          <w:rFonts w:hint="default"/>
        </w:rPr>
        <w:t>|---|---:|---:|---:|</w:t>
      </w:r>
    </w:p>
    <w:p w14:paraId="0A6D8589">
      <w:pPr>
        <w:bidi w:val="0"/>
      </w:pPr>
      <w:r>
        <w:rPr>
          <w:rFonts w:hint="default"/>
        </w:rPr>
        <w:t>| DuckDB | 534 | 42 | 7.3% |</w:t>
      </w:r>
    </w:p>
    <w:p w14:paraId="31A46D59">
      <w:pPr>
        <w:bidi w:val="0"/>
      </w:pPr>
      <w:r>
        <w:rPr>
          <w:rFonts w:hint="default"/>
        </w:rPr>
        <w:t>| ClickHouse | 1362 | 46 | 3.3% |</w:t>
      </w:r>
    </w:p>
    <w:p w14:paraId="3D45878F">
      <w:pPr>
        <w:bidi w:val="0"/>
      </w:pPr>
      <w:r>
        <w:rPr>
          <w:rFonts w:hint="default"/>
        </w:rPr>
        <w:t>| MonetDB | 398 | 26 | 6.1% |</w:t>
      </w:r>
    </w:p>
    <w:p w14:paraId="0D9E43D6">
      <w:pPr>
        <w:bidi w:val="0"/>
      </w:pPr>
      <w:r>
        <w:rPr>
          <w:rFonts w:hint="default"/>
        </w:rPr>
        <w:t>| Virtuoso | 782 | 22 | 2.7% |</w:t>
      </w:r>
    </w:p>
    <w:p w14:paraId="4CA23A25">
      <w:pPr>
        <w:bidi w:val="0"/>
      </w:pPr>
      <w:r>
        <w:rPr>
          <w:rFonts w:hint="default"/>
        </w:rPr>
        <w:t>| SQLServer | 230 | 3 | 1.3% |</w:t>
      </w:r>
    </w:p>
    <w:p w14:paraId="10B6EB51">
      <w:pPr>
        <w:bidi w:val="0"/>
      </w:pPr>
      <w:r>
        <w:rPr>
          <w:rFonts w:hint="default"/>
        </w:rPr>
        <w:t>| OpenTenBase | 877 | 1 | 0.1% |</w:t>
      </w:r>
    </w:p>
    <w:p w14:paraId="22AC5803">
      <w:pPr>
        <w:bidi w:val="0"/>
      </w:pPr>
    </w:p>
    <w:p w14:paraId="362866DC">
      <w:pPr>
        <w:bidi w:val="0"/>
      </w:pPr>
      <w:r>
        <w:rPr>
          <w:rFonts w:hint="default"/>
        </w:rPr>
        <w:t> </w:t>
      </w:r>
    </w:p>
    <w:p w14:paraId="7E0F7D9C">
      <w:pPr>
        <w:bidi w:val="0"/>
      </w:pPr>
      <w:r>
        <w:rPr>
          <w:rFonts w:hint="default"/>
        </w:rPr>
        <w:t>### Comment1: Evaluation Scale</w:t>
      </w:r>
      <w:r>
        <w:t xml:space="preserve">  </w:t>
      </w:r>
      <w:r>
        <w:rPr>
          <w:rFonts w:ascii="微软雅黑" w:hAnsi="微软雅黑" w:eastAsia="微软雅黑"/>
          <w:b/>
          <w:sz w:val="18"/>
          <w:highlight w:val="yellow"/>
        </w:rPr>
        <w:t>【类别：补实验；改哪里：Evaluation setup 或 Discussion 的 Extensibility。修改逻辑：补 SQLServer 和 OpenTenBase 作为 generality evidence，正文优先写 syntax/semantic validity 与人工成本；若新增 bug 数未完全确认，不作为主结论。】</w:t>
      </w:r>
    </w:p>
    <w:p w14:paraId="4E5BDB7F">
      <w:pPr>
        <w:bidi w:val="0"/>
      </w:pPr>
    </w:p>
    <w:p w14:paraId="2BDA7A1D">
      <w:pPr>
        <w:bidi w:val="0"/>
      </w:pPr>
      <w:r>
        <w:rPr>
          <w:rFonts w:hint="default"/>
        </w:rPr>
        <w:t>We have extended Morph to Microsoft SQLServer(a commercial DBMS) and OpenTenBase(a distributed DBMS), and discovered 44 previously-unknown-bugs in total. Existing tools like SQLsmith cannot be directly adapted because SQLServer is closed-source  and contains many vendor-specific grammars, while OpenTenBase introduces many distributed-specific grammars. Morph instead extracts specific rules from grammar and specification files, enabling PostgreSQL-to-SQLServer/OpenTenBase test-case transfer. It generates 233 rules for SQLServer (3 manually reviewed) and 878 rules for OpenTenBase (1 manually reviewed). Morph achieves syntax correctness of 96.6% and 98.6%, and semantic correctness of 71.5% and 72.7%, on SQLServer and OpenTenBase, respectively. </w:t>
      </w:r>
    </w:p>
    <w:p w14:paraId="5E6C9CE7">
      <w:pPr>
        <w:bidi w:val="0"/>
      </w:pPr>
      <w:r>
        <w:rPr>
          <w:rFonts w:hint="default"/>
        </w:rPr>
        <w:t> </w:t>
      </w:r>
    </w:p>
    <w:p w14:paraId="537C1AE1">
      <w:pPr>
        <w:bidi w:val="0"/>
      </w:pPr>
    </w:p>
    <w:p w14:paraId="4AC81565">
      <w:pPr>
        <w:bidi w:val="0"/>
      </w:pPr>
      <w:r>
        <w:rPr>
          <w:rFonts w:hint="default"/>
        </w:rPr>
        <w:t>### Comment2: Clarify Boundary Detection</w:t>
      </w:r>
      <w:r>
        <w:t xml:space="preserve">  </w:t>
      </w:r>
      <w:r>
        <w:rPr>
          <w:rFonts w:ascii="微软雅黑" w:hAnsi="微软雅黑" w:eastAsia="微软雅黑"/>
          <w:b/>
          <w:sz w:val="18"/>
          <w:highlight w:val="yellow"/>
        </w:rPr>
        <w:t>【类别：方法澄清；改哪里：Approach 的 Structure-Preserving Abstraction，尤其 AQT 生成段和 Algorithm 1。修改逻辑：先定义 boundary，再说明 AST 如何识别 CTE、子查询和独立 query block，并解释父子关系如何保留 scope 和 nesting。】</w:t>
      </w:r>
    </w:p>
    <w:p w14:paraId="33F8A6A1">
      <w:pPr>
        <w:bidi w:val="0"/>
      </w:pPr>
    </w:p>
    <w:p w14:paraId="3FCECCFA">
      <w:pPr>
        <w:bidi w:val="0"/>
      </w:pPr>
      <w:r>
        <w:rPr>
          <w:rFonts w:hint="default"/>
        </w:rPr>
        <w:t>A boundary is a structural split point in a SQL test case, such as CTE bodies or subqueries like `IN (SELECT ...)`. Morph identifies boundaries with two steps. First, Morph traverses the AST to detect independent query subtrees, such as CTE bodies. Second, it converts these subtrees into separate AQT units while recording their parent-child relationships, thereby preserving the original query scope and nesting structure.</w:t>
      </w:r>
    </w:p>
    <w:p w14:paraId="63C08B74">
      <w:pPr>
        <w:bidi w:val="0"/>
      </w:pPr>
      <w:r>
        <w:rPr>
          <w:rFonts w:hint="default"/>
        </w:rPr>
        <w:t> </w:t>
      </w:r>
    </w:p>
    <w:p w14:paraId="17844EBE">
      <w:pPr>
        <w:bidi w:val="0"/>
      </w:pPr>
      <w:r>
        <w:rPr>
          <w:rFonts w:hint="default"/>
        </w:rPr>
        <w:t>### Comment3: Unsupported SQL Dialects</w:t>
      </w:r>
      <w:r>
        <w:t xml:space="preserve">  </w:t>
      </w:r>
      <w:r>
        <w:rPr>
          <w:rFonts w:ascii="微软雅黑" w:hAnsi="微软雅黑" w:eastAsia="微软雅黑"/>
          <w:b/>
          <w:sz w:val="18"/>
          <w:highlight w:val="yellow"/>
        </w:rPr>
        <w:t>【类别：方法澄清；改哪里：Approach 的 Feedback-Driven Adaptive Fuzzing/Adaptive Query Sanitizer。修改逻辑：补四级 fallback：已有 mapping、检索候选替换、源 DBMS 执行后常量替换、最后才 comment out，并强调优先保留结构。】</w:t>
      </w:r>
    </w:p>
    <w:p w14:paraId="33AFBE8E">
      <w:pPr>
        <w:bidi w:val="0"/>
      </w:pPr>
    </w:p>
    <w:p w14:paraId="49543E7B">
      <w:pPr>
        <w:bidi w:val="0"/>
      </w:pPr>
      <w:r>
        <w:rPr>
          <w:rFonts w:hint="default"/>
        </w:rPr>
        <w:t>Morph resolves unsupported dialects with two steps. It first checks the dialect dictionary and applies the corresponding mapping if available; otherwise, it uses RAG to retrieve a candidate replacement. If no suitable replacement exists, Morph executes the original construct in the source DBMS and substitutes it with the returned constant value. If this still fails, Morph comments out the construct. We will discuss it in the revision. </w:t>
      </w:r>
    </w:p>
    <w:p w14:paraId="4F398B34">
      <w:pPr>
        <w:bidi w:val="0"/>
      </w:pPr>
    </w:p>
    <w:p w14:paraId="28611955">
      <w:pPr>
        <w:bidi w:val="0"/>
      </w:pPr>
      <w:r>
        <w:rPr>
          <w:rFonts w:hint="default"/>
        </w:rPr>
        <w:t> </w:t>
      </w:r>
    </w:p>
    <w:p w14:paraId="7B120B9D">
      <w:pPr>
        <w:bidi w:val="0"/>
      </w:pPr>
      <w:r>
        <w:rPr>
          <w:rFonts w:hint="default"/>
        </w:rPr>
        <w:t>### Comment4: Clarify Complexity Score</w:t>
      </w:r>
      <w:r>
        <w:t xml:space="preserve">  </w:t>
      </w:r>
      <w:r>
        <w:rPr>
          <w:rFonts w:ascii="微软雅黑" w:hAnsi="微软雅黑" w:eastAsia="微软雅黑"/>
          <w:b/>
          <w:sz w:val="18"/>
          <w:highlight w:val="yellow"/>
        </w:rPr>
        <w:t>【类别：简单修改；改哪里：AQT tuple 定义、Algorithm 1/2 输入输出和相关图表字段。修改逻辑：直接删除 complexity score，避免为非核心指标增加解释负担；若需要保留信息，改写为 structural/dependency metadata。】</w:t>
      </w:r>
    </w:p>
    <w:p w14:paraId="649E210C">
      <w:pPr>
        <w:bidi w:val="0"/>
      </w:pPr>
      <w:r>
        <w:rPr>
          <w:rFonts w:hint="default"/>
        </w:rPr>
        <w:t>We will remove the complexity score in the revision.</w:t>
      </w:r>
    </w:p>
    <w:p w14:paraId="6DA703A1">
      <w:pPr>
        <w:bidi w:val="0"/>
      </w:pPr>
    </w:p>
    <w:p w14:paraId="11B0B1A6">
      <w:pPr>
        <w:bidi w:val="0"/>
      </w:pPr>
      <w:r>
        <w:rPr>
          <w:rFonts w:hint="default"/>
        </w:rPr>
        <w:t>### Comment5: Clarify Semantic Correctness Metric</w:t>
      </w:r>
      <w:r>
        <w:t xml:space="preserve">  </w:t>
      </w:r>
      <w:r>
        <w:rPr>
          <w:rFonts w:ascii="微软雅黑" w:hAnsi="微软雅黑" w:eastAsia="微软雅黑"/>
          <w:b/>
          <w:sz w:val="18"/>
          <w:highlight w:val="yellow"/>
        </w:rPr>
        <w:t>【类别：方法澄清；改哪里：Experimental Setup 的 metrics、Table validity caption、Abstract/Introduction 首次出现处。修改逻辑：统一为 semantic validity，定义为目标 DBMS 无运行错误执行，不要求 result equivalence；result equivalence 只作为非目标或辅助分析。】</w:t>
      </w:r>
    </w:p>
    <w:p w14:paraId="4BF3E5A4">
      <w:pPr>
        <w:bidi w:val="0"/>
      </w:pPr>
    </w:p>
    <w:p w14:paraId="153977CE">
      <w:pPr>
        <w:bidi w:val="0"/>
      </w:pPr>
      <w:r>
        <w:rPr>
          <w:rFonts w:hint="default"/>
        </w:rPr>
        <w:t>Semantic correctness measures whether transferred queries execute without errors in the target DBMS (not result equivalence), ensuring they are valid and mutable for fuzzers. In our experiments, Morph achieves 69%–77% semantic correctness, compared to 17%–39% for SedaR.</w:t>
      </w:r>
    </w:p>
    <w:p w14:paraId="0B3A7361">
      <w:pPr>
        <w:bidi w:val="0"/>
      </w:pPr>
      <w:r>
        <w:rPr>
          <w:rFonts w:hint="default"/>
        </w:rPr>
        <w:t>Moreover,  Morph does not aim to guarantee semantic equivalence. But through AQT-based abstraction and instantiation, it can preserve result equivalence to some extent; for example, in the SQLite-to-DuckDB setting, Morph achieves 49.78% among executable outputs, whereas RISE achieves 14.29%.  Moreover, Morph preserves richer SQL features in the transferred seeds, including 411 more functions, 34 more data types, and 496 more keywords than Sedar. </w:t>
      </w:r>
    </w:p>
    <w:p w14:paraId="700E9A64">
      <w:pPr>
        <w:bidi w:val="0"/>
      </w:pPr>
      <w:r>
        <w:rPr>
          <w:rFonts w:hint="default"/>
        </w:rPr>
        <w:t> </w:t>
      </w:r>
    </w:p>
    <w:p w14:paraId="5A6C5A9B">
      <w:pPr>
        <w:bidi w:val="0"/>
        <w:rPr>
          <w:rFonts w:hint="eastAsia"/>
          <w:strike/>
          <w:dstrike w:val="0"/>
        </w:rPr>
      </w:pPr>
      <w:r>
        <w:rPr>
          <w:rFonts w:hint="default"/>
          <w:strike/>
          <w:dstrike w:val="0"/>
        </w:rPr>
        <w:t>### Comment6: Presentation issues</w:t>
      </w:r>
      <w:r>
        <w:rPr>
          <w:strike/>
          <w:dstrike w:val="0"/>
        </w:rPr>
        <w:t xml:space="preserve">  </w:t>
      </w:r>
      <w:r>
        <w:rPr>
          <w:rFonts w:hint="eastAsia"/>
          <w:strike/>
          <w:dstrike w:val="0"/>
        </w:rPr>
        <w:t>## Presentation</w:t>
      </w:r>
    </w:p>
    <w:p w14:paraId="1BBA6720">
      <w:pPr>
        <w:bidi w:val="0"/>
        <w:rPr>
          <w:strike/>
          <w:dstrike w:val="0"/>
        </w:rPr>
      </w:pPr>
      <w:r>
        <w:rPr>
          <w:rFonts w:hint="eastAsia"/>
          <w:strike/>
          <w:dstrike w:val="0"/>
        </w:rPr>
        <w:t>1. Many lines are overflowing, such as 24, 40, 77, 148, 614.</w:t>
      </w:r>
      <w:r>
        <w:rPr>
          <w:rFonts w:ascii="微软雅黑" w:hAnsi="微软雅黑" w:eastAsia="微软雅黑"/>
          <w:b/>
          <w:strike/>
          <w:dstrike w:val="0"/>
          <w:sz w:val="18"/>
          <w:highlight w:val="yellow"/>
        </w:rPr>
        <w:t>【类别：简单修改；改哪里：全文排版。修改逻辑：统一修复 overfull hbox、长代码/URL 换行、表格列宽、算法长行和页面布局。】</w:t>
      </w:r>
    </w:p>
    <w:p w14:paraId="79489818">
      <w:pPr>
        <w:bidi w:val="0"/>
        <w:rPr>
          <w:strike/>
          <w:dstrike w:val="0"/>
        </w:rPr>
      </w:pPr>
      <w:r>
        <w:rPr>
          <w:rFonts w:hint="default"/>
          <w:strike/>
          <w:dstrike w:val="0"/>
        </w:rPr>
        <w:t>Thanks,we will fix it.</w:t>
      </w:r>
    </w:p>
    <w:p w14:paraId="7B4611A6">
      <w:pPr>
        <w:bidi w:val="0"/>
      </w:pPr>
    </w:p>
    <w:p w14:paraId="39714857">
      <w:pPr>
        <w:bidi w:val="0"/>
      </w:pPr>
      <w:r>
        <w:rPr>
          <w:rFonts w:hint="default"/>
        </w:rPr>
        <w:t>## Reviewer B</w:t>
      </w:r>
    </w:p>
    <w:p w14:paraId="4D973CA8">
      <w:pPr>
        <w:bidi w:val="0"/>
      </w:pPr>
      <w:r>
        <w:rPr>
          <w:rFonts w:hint="default"/>
        </w:rPr>
        <w:t>### Question1:  Can Morph be clearly distinguished from a more carefully engineered SedaR?</w:t>
      </w:r>
      <w:r>
        <w:t xml:space="preserve">  </w:t>
      </w:r>
      <w:r>
        <w:rPr>
          <w:rFonts w:ascii="微软雅黑" w:hAnsi="微软雅黑" w:eastAsia="微软雅黑"/>
          <w:b/>
          <w:sz w:val="18"/>
          <w:highlight w:val="yellow"/>
        </w:rPr>
        <w:t>【类别：novelty；改哪里：Introduction 的 limitation/core idea、Approach overview、Related Work 的 SedaR 段落。修改逻辑：强调 SedaR 是 LLM text translation 加 destructive sanitization，Morph 是 AQT-constrained instantiation 加 feedback repair，并用覆盖率/bug 结果支撑差异。】</w:t>
      </w:r>
    </w:p>
    <w:p w14:paraId="624E0E33">
      <w:pPr>
        <w:bidi w:val="0"/>
      </w:pPr>
    </w:p>
    <w:p w14:paraId="3F106A06">
      <w:pPr>
        <w:bidi w:val="0"/>
      </w:pPr>
      <w:r>
        <w:rPr>
          <w:rFonts w:hint="default"/>
        </w:rPr>
        <w:t>The fundamental difference is that Sedar is an LLM-centric SQL text translation framework, whereas Morph is a structure-constrained, rule-guided instantiation framework. Sedar directly feeds schema and raw SQL into LLMs, relying on their generative capability for translation. In contrast, Morph reformulates SQL transfer as a constrained instantiation problem over AQT, which defines a structured semantic space with schema dependencies, nested structures, and clause-level relationships. Within this space, transfer rules are explicitly modeled, and the LLM is only used for instantiation under structural constraints. </w:t>
      </w:r>
    </w:p>
    <w:p w14:paraId="6F69E41E">
      <w:pPr>
        <w:bidi w:val="0"/>
      </w:pPr>
    </w:p>
    <w:p w14:paraId="6F452939">
      <w:pPr>
        <w:bidi w:val="0"/>
      </w:pPr>
      <w:r>
        <w:rPr>
          <w:rFonts w:hint="default"/>
        </w:rPr>
        <w:t>Moreover, Morph introduces a feedback-driven structural repair mechanism that performs subtree-level correction on non-executable structures, ensuring fuzzer-compatible outputs. In contrast, Sedar directly discards such invalid structures, potentially losing useful seeds and reducing exploration opportunities. </w:t>
      </w:r>
    </w:p>
    <w:p w14:paraId="2A15B1EE">
      <w:pPr>
        <w:bidi w:val="0"/>
      </w:pPr>
      <w:r>
        <w:rPr>
          <w:rFonts w:hint="default"/>
        </w:rPr>
        <w:t>Experimentals show that Morph achieves 69%–77% semantic correctness, compared to 17%–39% for Sedar across four DBMSs. Moreover, Morph further covers 14% more branches and find 16 more bugs than Sedar in 24 hours.</w:t>
      </w:r>
    </w:p>
    <w:p w14:paraId="4628011F">
      <w:pPr>
        <w:bidi w:val="0"/>
      </w:pPr>
    </w:p>
    <w:p w14:paraId="48F4AC31">
      <w:pPr>
        <w:bidi w:val="0"/>
      </w:pPr>
      <w:r>
        <w:rPr>
          <w:rFonts w:hint="default"/>
        </w:rPr>
        <w:t>### Question2: What is the concrete manual effort required to support and maintain a new DBMS dialect?</w:t>
      </w:r>
      <w:r>
        <w:t xml:space="preserve">  </w:t>
      </w:r>
      <w:r>
        <w:rPr>
          <w:rFonts w:ascii="微软雅黑" w:hAnsi="微软雅黑" w:eastAsia="微软雅黑"/>
          <w:b/>
          <w:sz w:val="18"/>
          <w:highlight w:val="yellow"/>
        </w:rPr>
        <w:t>【类别：补实验；改哪里：与 A-Q2 合并放在 Discussion Extensibility 或 Evaluation 末尾。修改逻辑：用同一张 manual effort 表回答支持和维护新 DBMS 的成本，避免正文重复。】</w:t>
      </w:r>
    </w:p>
    <w:p w14:paraId="60CCB8CB">
      <w:pPr>
        <w:bidi w:val="0"/>
      </w:pPr>
    </w:p>
    <w:p w14:paraId="10A5C6C0">
      <w:pPr>
        <w:bidi w:val="0"/>
      </w:pPr>
      <w:r>
        <w:rPr>
          <w:rFonts w:hint="default"/>
        </w:rPr>
        <w:t>Extending Morph to a target DBMS mainly involves two steps: </w:t>
      </w:r>
    </w:p>
    <w:p w14:paraId="2E2F4DCA">
      <w:pPr>
        <w:bidi w:val="0"/>
      </w:pPr>
      <w:r>
        <w:rPr>
          <w:rFonts w:hint="default"/>
        </w:rPr>
        <w:t>(1) Automatically extract lexical/syntactic features from grammar specifications, and construct corresponding mapping rules; </w:t>
      </w:r>
    </w:p>
    <w:p w14:paraId="6264616D">
      <w:pPr>
        <w:bidi w:val="0"/>
      </w:pPr>
      <w:r>
        <w:rPr>
          <w:rFonts w:hint="default"/>
        </w:rPr>
        <w:t>(2) For unmapped features, use LLMs to generate candidate rules followed by manual review and correction. </w:t>
      </w:r>
    </w:p>
    <w:p w14:paraId="0CA5D79B">
      <w:pPr>
        <w:bidi w:val="0"/>
      </w:pPr>
    </w:p>
    <w:p w14:paraId="589B84B2">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3A8CF2BB">
      <w:pPr>
        <w:bidi w:val="0"/>
      </w:pPr>
    </w:p>
    <w:p w14:paraId="681A0A3A">
      <w:pPr>
        <w:bidi w:val="0"/>
      </w:pPr>
      <w:r>
        <w:rPr>
          <w:rFonts w:hint="default"/>
        </w:rPr>
        <w:t>| Target DBMS | Auto-extracted rule | Manually corrected rules | Manual correction ratio |</w:t>
      </w:r>
    </w:p>
    <w:p w14:paraId="0F13AF83">
      <w:pPr>
        <w:bidi w:val="0"/>
      </w:pPr>
      <w:r>
        <w:rPr>
          <w:rFonts w:hint="default"/>
        </w:rPr>
        <w:t>|---|---:|---:|---:|</w:t>
      </w:r>
    </w:p>
    <w:p w14:paraId="651EE303">
      <w:pPr>
        <w:bidi w:val="0"/>
      </w:pPr>
      <w:r>
        <w:rPr>
          <w:rFonts w:hint="default"/>
        </w:rPr>
        <w:t>| DuckDB | 534 | 42 | 7.3% |</w:t>
      </w:r>
    </w:p>
    <w:p w14:paraId="48F624FB">
      <w:pPr>
        <w:bidi w:val="0"/>
      </w:pPr>
      <w:r>
        <w:rPr>
          <w:rFonts w:hint="default"/>
        </w:rPr>
        <w:t>| ClickHouse | 1362 | 46 | 3.3% |</w:t>
      </w:r>
    </w:p>
    <w:p w14:paraId="6F40F5BC">
      <w:pPr>
        <w:bidi w:val="0"/>
      </w:pPr>
      <w:r>
        <w:rPr>
          <w:rFonts w:hint="default"/>
        </w:rPr>
        <w:t>| MonetDB | 398 | 26 | 6.1% |</w:t>
      </w:r>
    </w:p>
    <w:p w14:paraId="56D8764F">
      <w:pPr>
        <w:bidi w:val="0"/>
      </w:pPr>
      <w:r>
        <w:rPr>
          <w:rFonts w:hint="default"/>
        </w:rPr>
        <w:t>| Virtuoso | 782 | 22 | 2.7% |</w:t>
      </w:r>
    </w:p>
    <w:p w14:paraId="3A1A41FA">
      <w:pPr>
        <w:bidi w:val="0"/>
      </w:pPr>
      <w:r>
        <w:rPr>
          <w:rFonts w:hint="default"/>
        </w:rPr>
        <w:t>| SQLServer | 230 | 3 | 1.3% |</w:t>
      </w:r>
    </w:p>
    <w:p w14:paraId="3F3F001C">
      <w:pPr>
        <w:bidi w:val="0"/>
      </w:pPr>
      <w:r>
        <w:rPr>
          <w:rFonts w:hint="default"/>
        </w:rPr>
        <w:t>| OpenTenBase | 877 | 1 | 0.1% |</w:t>
      </w:r>
    </w:p>
    <w:p w14:paraId="04AFFDCA">
      <w:pPr>
        <w:bidi w:val="0"/>
      </w:pPr>
    </w:p>
    <w:p w14:paraId="78897127">
      <w:pPr>
        <w:bidi w:val="0"/>
      </w:pPr>
      <w:r>
        <w:rPr>
          <w:rFonts w:hint="default"/>
        </w:rPr>
        <w:t> </w:t>
      </w:r>
    </w:p>
    <w:p w14:paraId="4E06DBC2">
      <w:pPr>
        <w:bidi w:val="0"/>
      </w:pPr>
      <w:r>
        <w:rPr>
          <w:rFonts w:hint="default"/>
        </w:rPr>
        <w:t>### Question3: Do the coverage and bug-discovery gains justify reduced automation compared with SedaR?</w:t>
      </w:r>
      <w:r>
        <w:t xml:space="preserve">  </w:t>
      </w:r>
      <w:r>
        <w:rPr>
          <w:rFonts w:ascii="微软雅黑" w:hAnsi="微软雅黑" w:eastAsia="微软雅黑"/>
          <w:b/>
          <w:sz w:val="18"/>
          <w:highlight w:val="yellow"/>
        </w:rPr>
        <w:t>【类别：补实验；改哪里：Evaluation RQ4 ablation 或 Discussion Extensibility 后。修改逻辑：增加人工规则消融，移除 DuckDB 的 42 条人工修正规则，报告 coverage/bug 差异，说明人工投入带来增益但自动流程贡献主体能力。】</w:t>
      </w:r>
    </w:p>
    <w:p w14:paraId="71769C5C">
      <w:pPr>
        <w:bidi w:val="0"/>
      </w:pPr>
    </w:p>
    <w:p w14:paraId="5463B0EF">
      <w:pPr>
        <w:bidi w:val="0"/>
      </w:pPr>
      <w:r>
        <w:rPr>
          <w:rFonts w:hint="default"/>
        </w:rPr>
        <w:t>To evaluate the gains in coverage and bug discovery attributable to human effort, we removed the 42 manually reviewed rules (7.3% of 576 total rules, requiring approximately 50–70 minutes in total) and reran Morph on DuckDB. The results show that manual efforts enable Morph to discover 14,087 additional branches and 2 more bugs compared to the fully automated version. This shows that manual review provides additional gains, but most coverage and bug-finding capability is already achieved by the automated pipeline, demonstrating the robustness of Morph with minimal human effort. </w:t>
      </w:r>
    </w:p>
    <w:p w14:paraId="7E693251">
      <w:pPr>
        <w:bidi w:val="0"/>
      </w:pPr>
    </w:p>
    <w:p w14:paraId="3607BECC">
      <w:pPr>
        <w:bidi w:val="0"/>
        <w:rPr>
          <w:strike/>
          <w:dstrike w:val="0"/>
        </w:rPr>
      </w:pPr>
      <w:r>
        <w:rPr>
          <w:rFonts w:hint="default"/>
          <w:strike/>
          <w:dstrike w:val="0"/>
        </w:rPr>
        <w:t>### Question4: Why do bug counts differ across RQ1 and RQ2</w:t>
      </w:r>
      <w:r>
        <w:rPr>
          <w:strike/>
          <w:dstrike w:val="0"/>
        </w:rPr>
        <w:t xml:space="preserve">  </w:t>
      </w:r>
      <w:r>
        <w:rPr>
          <w:rFonts w:ascii="微软雅黑" w:hAnsi="微软雅黑" w:eastAsia="微软雅黑"/>
          <w:b/>
          <w:strike/>
          <w:dstrike w:val="0"/>
          <w:sz w:val="18"/>
          <w:highlight w:val="yellow"/>
        </w:rPr>
        <w:t>【类别：简单修改；</w:t>
      </w:r>
      <w:r>
        <w:rPr>
          <w:rFonts w:hint="eastAsia" w:ascii="微软雅黑" w:hAnsi="微软雅黑" w:eastAsia="微软雅黑"/>
          <w:b/>
          <w:strike/>
          <w:dstrike w:val="0"/>
          <w:sz w:val="18"/>
          <w:highlight w:val="yellow"/>
          <w:lang w:val="en-US" w:eastAsia="zh-CN"/>
        </w:rPr>
        <w:t>\setlength{\emergencystretch}{3em}</w:t>
      </w:r>
      <w:bookmarkStart w:id="0" w:name="_GoBack"/>
      <w:bookmarkEnd w:id="0"/>
      <w:r>
        <w:rPr>
          <w:rFonts w:ascii="微软雅黑" w:hAnsi="微软雅黑" w:eastAsia="微软雅黑"/>
          <w:b/>
          <w:strike/>
          <w:dstrike w:val="0"/>
          <w:sz w:val="18"/>
          <w:highlight w:val="yellow"/>
        </w:rPr>
        <w:t>】</w:t>
      </w:r>
    </w:p>
    <w:p w14:paraId="2E298210">
      <w:pPr>
        <w:bidi w:val="0"/>
        <w:rPr>
          <w:strike/>
          <w:dstrike w:val="0"/>
        </w:rPr>
      </w:pPr>
      <w:r>
        <w:rPr>
          <w:rFonts w:hint="default"/>
          <w:strike/>
          <w:dstrike w:val="0"/>
        </w:rPr>
        <w:t>The discrepancy comes from different time budgets: Table 2 uses one-week-testing, while Table 4 reports 24-hour-evaluation. </w:t>
      </w:r>
    </w:p>
    <w:p w14:paraId="1DA4C01D">
      <w:pPr>
        <w:bidi w:val="0"/>
        <w:rPr>
          <w:strike/>
          <w:dstrike w:val="0"/>
        </w:rPr>
      </w:pPr>
    </w:p>
    <w:p w14:paraId="58588EBB">
      <w:pPr>
        <w:bidi w:val="0"/>
        <w:rPr>
          <w:strike w:val="0"/>
          <w:dstrike w:val="0"/>
        </w:rPr>
      </w:pPr>
      <w:r>
        <w:rPr>
          <w:rFonts w:hint="default"/>
          <w:strike w:val="0"/>
          <w:dstrike w:val="0"/>
        </w:rPr>
        <w:t>### Question5: Which seed corpus was used for Squirrel in RQ2?</w:t>
      </w:r>
      <w:r>
        <w:rPr>
          <w:strike w:val="0"/>
          <w:dstrike w:val="0"/>
        </w:rPr>
        <w:t xml:space="preserve">  </w:t>
      </w:r>
      <w:r>
        <w:rPr>
          <w:rFonts w:ascii="微软雅黑" w:hAnsi="微软雅黑" w:eastAsia="微软雅黑"/>
          <w:b/>
          <w:strike w:val="0"/>
          <w:dstrike w:val="0"/>
          <w:sz w:val="18"/>
          <w:highlight w:val="yellow"/>
        </w:rPr>
        <w:t>【类别：简单修改；改哪里：RQ2 baseline setup。修改逻辑：补一句 Squirrel 使用其公开仓库默认内置 seed corpus，而不是 Morph 迁移生成的 seeds。】</w:t>
      </w:r>
    </w:p>
    <w:p w14:paraId="5B7BE111">
      <w:pPr>
        <w:bidi w:val="0"/>
        <w:rPr>
          <w:strike w:val="0"/>
          <w:dstrike w:val="0"/>
        </w:rPr>
      </w:pPr>
      <w:r>
        <w:rPr>
          <w:rFonts w:hint="default"/>
          <w:strike w:val="0"/>
          <w:dstrike w:val="0"/>
        </w:rPr>
        <w:t>In RQ2, Squirrel used its default built-in initial seed corpus[https://github.com/s3team/Squirrel], rather than seeds transferred by Morph. We will clarify this setting in the revision. </w:t>
      </w:r>
    </w:p>
    <w:p w14:paraId="0A30A4FC">
      <w:pPr>
        <w:bidi w:val="0"/>
        <w:rPr>
          <w:strike w:val="0"/>
          <w:dstrike w:val="0"/>
        </w:rPr>
      </w:pPr>
    </w:p>
    <w:p w14:paraId="1EEFF4F5">
      <w:pPr>
        <w:bidi w:val="0"/>
        <w:rPr>
          <w:strike w:val="0"/>
          <w:dstrike w:val="0"/>
        </w:rPr>
      </w:pPr>
      <w:r>
        <w:rPr>
          <w:rFonts w:hint="default"/>
          <w:strike w:val="0"/>
          <w:dstrike w:val="0"/>
        </w:rPr>
        <w:t>### Comment 1: Relevance of SQLancer Comparison</w:t>
      </w:r>
      <w:r>
        <w:rPr>
          <w:strike w:val="0"/>
          <w:dstrike w:val="0"/>
        </w:rPr>
        <w:t xml:space="preserve">  </w:t>
      </w:r>
      <w:r>
        <w:rPr>
          <w:rFonts w:ascii="微软雅黑" w:hAnsi="微软雅黑" w:eastAsia="微软雅黑"/>
          <w:b/>
          <w:strike w:val="0"/>
          <w:dstrike w:val="0"/>
          <w:sz w:val="18"/>
          <w:highlight w:val="yellow"/>
        </w:rPr>
        <w:t>【类别：简单修改；改哪里：Baselines and Evaluation Metrics 或脚注。修改逻辑：补充 SQLancer baseline 合理性：它主要用于 logic bugs，但也能触发 crash bugs，且 SQUIRREL、Griffin、LEGO 等 DBMS testing/fuzzing 工作使用过它。】</w:t>
      </w:r>
    </w:p>
    <w:p w14:paraId="152E55CA">
      <w:pPr>
        <w:bidi w:val="0"/>
        <w:rPr>
          <w:strike w:val="0"/>
          <w:dstrike w:val="0"/>
        </w:rPr>
      </w:pPr>
    </w:p>
    <w:p w14:paraId="504C8836">
      <w:pPr>
        <w:bidi w:val="0"/>
        <w:rPr>
          <w:strike w:val="0"/>
          <w:dstrike w:val="0"/>
        </w:rPr>
      </w:pPr>
      <w:r>
        <w:rPr>
          <w:rFonts w:hint="default"/>
          <w:strike w:val="0"/>
          <w:dstrike w:val="0"/>
        </w:rPr>
        <w:t>We include SQLancer because it is a state-of-the-art DBMS testing tool for many DBMSs. Although SQLancer is mainly designed for logic bugs, it can also find crash bugs, and many DBMS fuzzing/testing papers compare with SQLancer in their experiments, e.g., SQUIRREL [CCS 2020], Griffin [ASE 2022], LEGO [ICDE 2023].</w:t>
      </w:r>
    </w:p>
    <w:p w14:paraId="2EF110D5">
      <w:pPr>
        <w:bidi w:val="0"/>
      </w:pPr>
    </w:p>
    <w:p w14:paraId="3C58A4AF">
      <w:pPr>
        <w:bidi w:val="0"/>
      </w:pPr>
      <w:r>
        <w:rPr>
          <w:rFonts w:hint="default"/>
        </w:rPr>
        <w:t>## Reviewer C</w:t>
      </w:r>
    </w:p>
    <w:p w14:paraId="02AF4DD1">
      <w:pPr>
        <w:bidi w:val="0"/>
      </w:pPr>
      <w:r>
        <w:rPr>
          <w:rFonts w:hint="default"/>
        </w:rPr>
        <w:t>### Question1: Why is semantic equivalence necessary for fuzzing seed generation?</w:t>
      </w:r>
      <w:r>
        <w:t xml:space="preserve">  </w:t>
      </w:r>
      <w:r>
        <w:rPr>
          <w:rFonts w:ascii="微软雅黑" w:hAnsi="微软雅黑" w:eastAsia="微软雅黑"/>
          <w:b/>
          <w:sz w:val="18"/>
          <w:highlight w:val="yellow"/>
        </w:rPr>
        <w:t>【类别：方法澄清；改哪里：Evaluation metrics、Discussion 新增 Scope/Non-goals、Abstract/Introduction 相关措辞。修改逻辑：明确 Morph 不保证 semantic equivalence，目标是生成 executable、mutable、structurally rich seeds；必要时把 result-equivalence 数据放作辅助说明。】</w:t>
      </w:r>
    </w:p>
    <w:p w14:paraId="3441E608">
      <w:pPr>
        <w:bidi w:val="0"/>
      </w:pPr>
      <w:r>
        <w:rPr>
          <w:rFonts w:hint="default"/>
        </w:rPr>
        <w:t> </w:t>
      </w:r>
    </w:p>
    <w:p w14:paraId="751B9475">
      <w:pPr>
        <w:bidi w:val="0"/>
      </w:pPr>
      <w:r>
        <w:rPr>
          <w:rFonts w:hint="default"/>
        </w:rPr>
        <w:t>Sorry for the confusion. Morph does not aim to guarantee semantic equivalence. Instead, it aims to preserve the structure and semantic richness, while also ensuring semantic correctness, enabling fuzzers to explore deeper DBMS components rather than only shallow paths. Morph achieves this via AQT-based structural abstraction and feedback-guided repair. AQT captures nested queries, functions, type casts, and cross-statement dependencies, while fuzzer feedback is used to repair incompatible constructs and ensure executability. Consequently, Morph preserves richer SQL features in the transferred seeds, containing 411 more functions, 34 more data types, and 496 more keywords, achieveing 14% higher branch coverage, and detects 16 more bugs than Sedar  in 24 hours. </w:t>
      </w:r>
    </w:p>
    <w:p w14:paraId="63EFB121">
      <w:pPr>
        <w:bidi w:val="0"/>
      </w:pPr>
    </w:p>
    <w:p w14:paraId="77B990FA">
      <w:pPr>
        <w:bidi w:val="0"/>
      </w:pPr>
      <w:r>
        <w:rPr>
          <w:rFonts w:hint="default"/>
        </w:rPr>
        <w:t> </w:t>
      </w:r>
    </w:p>
    <w:p w14:paraId="1C4B933D">
      <w:pPr>
        <w:bidi w:val="0"/>
      </w:pPr>
      <w:r>
        <w:rPr>
          <w:rFonts w:hint="default"/>
        </w:rPr>
        <w:t>### Question2: Can existing SQL dialect translation approaches address fuzzing seed generation?</w:t>
      </w:r>
      <w:r>
        <w:t xml:space="preserve">  </w:t>
      </w:r>
      <w:r>
        <w:rPr>
          <w:rFonts w:ascii="微软雅黑" w:hAnsi="微软雅黑" w:eastAsia="微软雅黑"/>
          <w:b/>
          <w:sz w:val="18"/>
          <w:highlight w:val="yellow"/>
        </w:rPr>
        <w:t>【类别：novelty；改哪里：Introduction 的 existing methods 段和 Related Work 新增 SQL Dialect Translation 小节。修改逻辑：说明 statement-level SQL translators 不能处理多语句依赖和 fuzzer mutability，Morph 用 AQT 和反馈修复面向 fuzzing seeds。】</w:t>
      </w:r>
    </w:p>
    <w:p w14:paraId="59451FB8">
      <w:pPr>
        <w:bidi w:val="0"/>
      </w:pPr>
    </w:p>
    <w:p w14:paraId="24F4F692">
      <w:pPr>
        <w:bidi w:val="0"/>
      </w:pPr>
      <w:r>
        <w:rPr>
          <w:rFonts w:hint="default"/>
        </w:rPr>
        <w:t>Existing SQL dialect translation tools cannot directly support fuzzing seed generation because they are limited to statement-level translation and may produce fuzzer-incompatible structures. （(1)First, test cases typically contain multiple interdependent statements, while tools such as SQLGlot perform single-statement translation and RISE focuses only on SELECT queries, leading to loss of cross-statement dependencies and resulting semantic errors that hinder execution, parsing, and mutation. In contrast, Morph uses AQT to capture schema and dependencies at the whole-test-case level and leverages them during instantiation. (2) Second, existing fuzzers support limited grammar, so translated queries may still be unparsable or unmutable. Morph addresses this by incorporating fuzzer feedback to repair incompatible constructs into fuzzer-acceptable forms while preserving test-case structure.</w:t>
      </w:r>
    </w:p>
    <w:p w14:paraId="79337029">
      <w:pPr>
        <w:bidi w:val="0"/>
      </w:pPr>
    </w:p>
    <w:p w14:paraId="12B3C62C">
      <w:pPr>
        <w:bidi w:val="0"/>
      </w:pPr>
      <w:r>
        <w:rPr>
          <w:rFonts w:hint="default"/>
        </w:rPr>
        <w:t>### Question3: How about comparing Morph's SQL translation with existing SQL dialect translation approaches?</w:t>
      </w:r>
      <w:r>
        <w:t xml:space="preserve">  </w:t>
      </w:r>
      <w:r>
        <w:rPr>
          <w:rFonts w:ascii="微软雅黑" w:hAnsi="微软雅黑" w:eastAsia="微软雅黑"/>
          <w:b/>
          <w:sz w:val="18"/>
          <w:highlight w:val="yellow"/>
        </w:rPr>
        <w:t>【类别：补实验；改哪里：Evaluation RQ3。修改逻辑：新增 SQLGlot、jOOQ、CrackSQL、RISE、SedaR、Morph 在 SQLite-to-DuckDB 上的 validity 对比表，并补 RISE seeds 的 coverage/bug 对比。】</w:t>
      </w:r>
    </w:p>
    <w:p w14:paraId="5873B3F9">
      <w:pPr>
        <w:bidi w:val="0"/>
      </w:pPr>
      <w:r>
        <w:rPr>
          <w:rFonts w:hint="default"/>
        </w:rPr>
        <w:t>We compare Morph with existing SQL dialect translation approaches under the same SQLite-to-DuckDB seed corpus. Morph achieves higher syntax correctness than SQLGlot, jOOQ, CrackSQL, and RISE by 19.1%, 27.7%, 18.9%, and 7.2%, and improves semantic correctness by 59.0%, 64.0%, 56.5%, and 46.2%, respectively. Therefore, Morph produces more fuzzing-ready seeds. For example, Morph achieves 34.7% higher branch coverage than RISE and detects 3 bugs in DuckDB, while RISE triggers none. </w:t>
      </w:r>
    </w:p>
    <w:p w14:paraId="4634C7F6">
      <w:pPr>
        <w:bidi w:val="0"/>
      </w:pPr>
    </w:p>
    <w:p w14:paraId="035DE25E">
      <w:pPr>
        <w:bidi w:val="0"/>
      </w:pPr>
      <w:r>
        <w:rPr>
          <w:rFonts w:hint="default"/>
        </w:rPr>
        <w:t>| Method | Type | Syntax validity | Semantic validity |</w:t>
      </w:r>
    </w:p>
    <w:p w14:paraId="52176BA1">
      <w:pPr>
        <w:bidi w:val="0"/>
      </w:pPr>
      <w:r>
        <w:rPr>
          <w:rFonts w:hint="default"/>
        </w:rPr>
        <w:t>|---|---|---:|---:|</w:t>
      </w:r>
    </w:p>
    <w:p w14:paraId="566DA07C">
      <w:pPr>
        <w:bidi w:val="0"/>
      </w:pPr>
      <w:r>
        <w:rPr>
          <w:rFonts w:hint="default"/>
        </w:rPr>
        <w:t>| SQLGlot | rule-based dialect translation | 0.738 | 0.186 |</w:t>
      </w:r>
    </w:p>
    <w:p w14:paraId="0ACFB316">
      <w:pPr>
        <w:bidi w:val="0"/>
      </w:pPr>
      <w:r>
        <w:rPr>
          <w:rFonts w:hint="default"/>
        </w:rPr>
        <w:t>| jOOQ | rule-based dialect translation | 0.652 | 0.136 |</w:t>
      </w:r>
    </w:p>
    <w:p w14:paraId="4CAD93AD">
      <w:pPr>
        <w:bidi w:val="0"/>
      </w:pPr>
      <w:r>
        <w:rPr>
          <w:rFonts w:hint="default"/>
        </w:rPr>
        <w:t>| CrackSQL | LLM-based dialect translation | 0.740 | 0.211 |</w:t>
      </w:r>
    </w:p>
    <w:p w14:paraId="3643F178">
      <w:pPr>
        <w:bidi w:val="0"/>
      </w:pPr>
      <w:r>
        <w:rPr>
          <w:rFonts w:hint="default"/>
        </w:rPr>
        <w:t>| RISE | query-reduction-based translation | 0.857 | 0.314 |</w:t>
      </w:r>
    </w:p>
    <w:p w14:paraId="6F2B839E">
      <w:pPr>
        <w:bidi w:val="0"/>
      </w:pPr>
      <w:r>
        <w:rPr>
          <w:rFonts w:hint="default"/>
        </w:rPr>
        <w:t>| Sedar | fuzzing-oriented seed migration | 0.781 | 0.388 |</w:t>
      </w:r>
    </w:p>
    <w:p w14:paraId="658422EF">
      <w:pPr>
        <w:bidi w:val="0"/>
      </w:pPr>
      <w:r>
        <w:rPr>
          <w:rFonts w:hint="default"/>
        </w:rPr>
        <w:t>| Morph | structure-aware seed migration | 0.929 | 0.776 |</w:t>
      </w:r>
    </w:p>
    <w:p w14:paraId="5BC5843D">
      <w:pPr>
        <w:bidi w:val="0"/>
      </w:pPr>
      <w:r>
        <w:rPr>
          <w:lang w:val="en-US" w:eastAsia="zh-CN"/>
        </w:rPr>
        <w:br w:type="textWrapping"/>
      </w:r>
    </w:p>
    <w:p w14:paraId="717F47E2">
      <w:pPr>
        <w:bidi w:val="0"/>
      </w:pPr>
      <w:r>
        <w:rPr>
          <w:rFonts w:hint="default"/>
        </w:rPr>
        <w:t>### Comment1: How are dialect-specific constructs automatically identified during AQT extraction?</w:t>
      </w:r>
      <w:r>
        <w:t xml:space="preserve">  </w:t>
      </w:r>
      <w:r>
        <w:rPr>
          <w:rFonts w:ascii="微软雅黑" w:hAnsi="微软雅黑" w:eastAsia="微软雅黑"/>
          <w:b/>
          <w:sz w:val="18"/>
          <w:highlight w:val="yellow"/>
        </w:rPr>
        <w:t>【类别：方法澄清；改哪里：Structure-Preserving Abstraction 或 Rule-Guided Dialect Instantiation 中的 rule DB 描述。修改逻辑：说明每个 AST node 先查 dialect rule database，匹配则抽象为 AQT 节点；未匹配才触发 rule generator，验证后再缓存。】</w:t>
      </w:r>
    </w:p>
    <w:p w14:paraId="36A263F6">
      <w:pPr>
        <w:bidi w:val="0"/>
      </w:pPr>
      <w:r>
        <w:rPr>
          <w:rFonts w:hint="default"/>
        </w:rPr>
        <w:t>Dialect-specific constructs are identified by querying dialect rule database. If a node matches a dialect rule, it is marked as dialect-specific and abstracted in the AQT. Otherwise, [todo 生成规则]</w:t>
      </w:r>
    </w:p>
    <w:p w14:paraId="392733E3">
      <w:pPr>
        <w:bidi w:val="0"/>
      </w:pPr>
      <w:r>
        <w:rPr>
          <w:rFonts w:hint="default"/>
        </w:rPr>
        <w:t>For example, if the database contains AGE(x, y) → &lt;TimeDiff&gt;, then AGE(birth_date, CURRENT_DATE) is recognized as a PostgreSQL-specific construct and replaced with &lt;TimeDiff&gt;; unmatched nodes are preserved unchanged.</w:t>
      </w:r>
    </w:p>
    <w:p w14:paraId="54E4813D">
      <w:pPr>
        <w:bidi w:val="0"/>
      </w:pPr>
    </w:p>
    <w:p w14:paraId="3F071009">
      <w:pPr>
        <w:bidi w:val="0"/>
      </w:pPr>
      <w:r>
        <w:rPr>
          <w:rFonts w:hint="default"/>
        </w:rPr>
        <w:t>### Comment2: Do LLM-generated rules get verified before caching?</w:t>
      </w:r>
      <w:r>
        <w:t xml:space="preserve">  </w:t>
      </w:r>
      <w:r>
        <w:rPr>
          <w:rFonts w:ascii="微软雅黑" w:hAnsi="微软雅黑" w:eastAsia="微软雅黑"/>
          <w:b/>
          <w:sz w:val="18"/>
          <w:highlight w:val="yellow"/>
        </w:rPr>
        <w:t>【类别：方法澄清；改哪里：Algorithm 2 和 Rule Generation 段。修改逻辑：把当前生成后直接 Cache 的表述改成生成候选规则，实例化并 parser validation，成功后才写入 KB；明确未验证规则不缓存。】</w:t>
      </w:r>
    </w:p>
    <w:p w14:paraId="348E36D9">
      <w:pPr>
        <w:bidi w:val="0"/>
      </w:pPr>
      <w:r>
        <w:rPr>
          <w:rFonts w:hint="default"/>
        </w:rPr>
        <w:t>LLM-generated rules are verified before caching with two steps: (1) apply the generated rule and validate it with the target DBMS parser; if parsing fails, repair it using the Error Fixer until validation succeeds; (2) cache the rule into the knowledge base only after successful validation.</w:t>
      </w:r>
    </w:p>
    <w:p w14:paraId="2F39E11F">
      <w:pPr>
        <w:bidi w:val="0"/>
      </w:pPr>
    </w:p>
    <w:p w14:paraId="4A354305">
      <w:pPr>
        <w:bidi w:val="0"/>
      </w:pPr>
      <w:r>
        <w:rPr>
          <w:rFonts w:hint="default"/>
        </w:rPr>
        <w:t>### Comment3: Presentation issues</w:t>
      </w:r>
      <w:r>
        <w:t xml:space="preserve">  </w:t>
      </w:r>
      <w:r>
        <w:rPr>
          <w:rFonts w:ascii="微软雅黑" w:hAnsi="微软雅黑" w:eastAsia="微软雅黑"/>
          <w:b/>
          <w:sz w:val="18"/>
          <w:highlight w:val="yellow"/>
        </w:rPr>
        <w:t>【类别：简单修改；改哪里：全文一致性检查。修改逻辑：修复 algorithm number reference、error-message typo、Figure 4 符号、Table 6 引用、TODO 和 citation placeholder。】</w:t>
      </w:r>
    </w:p>
    <w:p w14:paraId="5D21A433">
      <w:pPr>
        <w:bidi w:val="0"/>
      </w:pPr>
      <w:r>
        <w:rPr>
          <w:rFonts w:hint="default"/>
        </w:rPr>
        <w:t>Thanks,we will fix them in the revision.</w:t>
      </w:r>
    </w:p>
    <w:p w14:paraId="683B9FB9">
      <w:pPr>
        <w:bidi w:val="0"/>
      </w:pPr>
    </w:p>
    <w:p w14:paraId="7D1B8EDD">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1831FE"/>
    <w:rsid w:val="113131FC"/>
    <w:rsid w:val="1F4F6C02"/>
    <w:rsid w:val="20A06248"/>
    <w:rsid w:val="723212FA"/>
    <w:rsid w:val="7B3E6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3201</Words>
  <Characters>14288</Characters>
  <Lines>0</Lines>
  <Paragraphs>0</Paragraphs>
  <TotalTime>41</TotalTime>
  <ScaleCrop>false</ScaleCrop>
  <LinksUpToDate>false</LinksUpToDate>
  <CharactersWithSpaces>16479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2026-06-18T06:50:00Z</dcterms:created>
  <dc:creator>25474</dc:creator>
  <cp:lastModifiedBy>毛昊罡</cp:lastModifiedBy>
  <dcterms:modified xsi:type="dcterms:W3CDTF">2026-06-18T08:08:36Z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eyJoZGlkIjoiNDE0N2Y3OGY5YzRjMWQ0NjYwNjFjMjMzNWEzMzk5NmQiLCJ1c2VySWQiOiIxNzczMTQ2NjQxIn0=</vt:lpwstr>
  </property>
  <property fmtid="{D5CDD505-2E9C-101B-9397-08002B2CF9AE}" pid="4" name="ICV">
    <vt:lpwstr>C4DF12EBE72242A8BEE0BB9A9203D4FA_12</vt:lpwstr>
  </property>
</Properties>
</file>