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BA8310">
      <w:pPr>
        <w:bidi w:val="0"/>
      </w:pPr>
      <w:r>
        <w:rPr>
          <w:rFonts w:hint="default"/>
        </w:rPr>
        <w:t>## Reviewer A</w:t>
      </w:r>
    </w:p>
    <w:p w14:paraId="3D58A574">
      <w:pPr>
        <w:bidi w:val="0"/>
      </w:pPr>
      <w:r>
        <w:rPr>
          <w:rFonts w:hint="default"/>
        </w:rPr>
        <w:t>### Question1:What is the novelty compared to RISE?</w:t>
      </w:r>
      <w:r>
        <w:t xml:space="preserve">  </w:t>
      </w:r>
      <w:r>
        <w:rPr>
          <w:rFonts w:ascii="Microsoft YaHei" w:hAnsi="Microsoft YaHei" w:eastAsia="Microsoft YaHei"/>
          <w:b/>
          <w:sz w:val="18"/>
          <w:highlight w:val="yellow"/>
        </w:rPr>
        <w:t>【类别：novelty；改哪里：Abstract/Introduction、Approach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2352B1A2">
      <w:pPr>
        <w:bidi w:val="0"/>
      </w:pPr>
      <w:r>
        <w:rPr>
          <w:rFonts w:hint="default"/>
        </w:rPr>
        <w:t>### Question2: What effort is required to extend to another DBMS?</w:t>
      </w:r>
      <w:r>
        <w:t xml:space="preserve">  </w:t>
      </w:r>
      <w:r>
        <w:rPr>
          <w:rFonts w:ascii="Microsoft YaHei" w:hAnsi="Microsoft YaHei" w:eastAsia="Microsoft YaHei"/>
          <w:b/>
          <w:sz w:val="18"/>
          <w:highlight w:val="yellow"/>
        </w:rPr>
        <w:t>【类别：补实验；改哪里：Discussion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7E0F7D9C">
      <w:pPr>
        <w:bidi w:val="0"/>
      </w:pPr>
      <w:r>
        <w:rPr>
          <w:rFonts w:hint="default"/>
        </w:rPr>
        <w:t>### Comment1: Evaluation Scale</w:t>
      </w:r>
      <w:r>
        <w:t xml:space="preserve">  </w:t>
      </w:r>
      <w:r>
        <w:rPr>
          <w:rFonts w:ascii="Microsoft YaHei" w:hAnsi="Microsoft YaHei" w:eastAsia="Microsoft YaHei"/>
          <w:b/>
          <w:sz w:val="18"/>
          <w:highlight w:val="yellow"/>
        </w:rPr>
        <w:t>【类别：补实验；改哪里：Evaluation setup 或 Discussion 的 Extensibility。修改逻辑：补 SQLServer 和 OpenTenBase 作为 generality evidence，正文优先写 syntax/semantic validity 与人工成本；若新增 bug 数未完全确认，不作为主结论。】</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4AC81565">
      <w:pPr>
        <w:bidi w:val="0"/>
      </w:pPr>
      <w:r>
        <w:rPr>
          <w:rFonts w:hint="default"/>
        </w:rPr>
        <w:t>### Comment2: Clarify Boundary Detection</w:t>
      </w:r>
      <w:r>
        <w:t xml:space="preserve">  </w:t>
      </w:r>
      <w:r>
        <w:rPr>
          <w:rFonts w:ascii="Microsoft YaHei" w:hAnsi="Microsoft YaHei" w:eastAsia="Microsoft YaHei"/>
          <w:b/>
          <w:sz w:val="18"/>
          <w:highlight w:val="yellow"/>
        </w:rPr>
        <w:t>【类别：方法澄清；改哪里：Approach 的 Structure-Preserving Abstraction，尤其 AQT 生成段和 Algorithm 1。修改逻辑：先定义 boundary，再说明 AST 如何识别 CTE、子查询和独立 query block，并解释父子关系如何保留 scope 和 nesting。】</w:t>
      </w:r>
      <w:bookmarkStart w:id="0" w:name="_GoBack"/>
      <w:bookmarkEnd w:id="0"/>
    </w:p>
    <w:p w14:paraId="33F8A6A1">
      <w:pPr>
        <w:bidi w:val="0"/>
      </w:pPr>
    </w:p>
    <w:p w14:paraId="3FCECCFA">
      <w:pPr>
        <w:bidi w:val="0"/>
      </w:pPr>
      <w:r>
        <w:rPr>
          <w:rFonts w:hint="default"/>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17844EBE">
      <w:pPr>
        <w:bidi w:val="0"/>
      </w:pPr>
      <w:r>
        <w:rPr>
          <w:rFonts w:hint="default"/>
        </w:rPr>
        <w:t>### Comment3: Unsupported SQL Dialects</w:t>
      </w:r>
      <w:r>
        <w:t xml:space="preserve">  </w:t>
      </w:r>
      <w:r>
        <w:rPr>
          <w:rFonts w:ascii="Microsoft YaHei" w:hAnsi="Microsoft YaHei" w:eastAsia="Microsoft YaHei"/>
          <w:b/>
          <w:sz w:val="18"/>
          <w:highlight w:val="yellow"/>
        </w:rPr>
        <w:t>【类别：方法澄清；改哪里：Approach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pPr>
      <w:r>
        <w:rPr>
          <w:rFonts w:hint="default"/>
        </w:rPr>
        <w:t>### Comment4: Clarify Complexity Score</w:t>
      </w:r>
      <w:r>
        <w:t xml:space="preserve">  </w:t>
      </w:r>
      <w:r>
        <w:rPr>
          <w:rFonts w:ascii="Microsoft YaHei" w:hAnsi="Microsoft YaHei" w:eastAsia="Microsoft YaHei"/>
          <w:b/>
          <w:sz w:val="18"/>
          <w:highlight w:val="yellow"/>
        </w:rPr>
        <w:t>【类别：格式；改哪里：AQT tuple 定义、Algorithm 1/2 输入输出和相关图表字段。修改逻辑：直接删除 complexity score，避免为非核心指标增加解释负担；若需要保留信息，改写为 structural/dependency metadata。】</w:t>
      </w:r>
    </w:p>
    <w:p w14:paraId="649E210C">
      <w:pPr>
        <w:bidi w:val="0"/>
      </w:pPr>
      <w:r>
        <w:rPr>
          <w:rFonts w:hint="default"/>
        </w:rPr>
        <w:t>We will remove the complexity score in the revision.</w:t>
      </w:r>
    </w:p>
    <w:p w14:paraId="6DA703A1">
      <w:pPr>
        <w:bidi w:val="0"/>
      </w:pPr>
    </w:p>
    <w:p w14:paraId="11B0B1A6">
      <w:pPr>
        <w:bidi w:val="0"/>
      </w:pPr>
      <w:r>
        <w:rPr>
          <w:rFonts w:hint="default"/>
        </w:rPr>
        <w:t>### Comment5: Clarify Semantic Correctness Metric</w:t>
      </w:r>
      <w:r>
        <w:t xml:space="preserve">  </w:t>
      </w:r>
      <w:r>
        <w:rPr>
          <w:rFonts w:ascii="Microsoft YaHei" w:hAnsi="Microsoft YaHei" w:eastAsia="Microsoft YaHei"/>
          <w:b/>
          <w:sz w:val="18"/>
          <w:highlight w:val="yellow"/>
        </w:rPr>
        <w:t>【类别：方法澄清；改哪里：Experimental Setup 的 metrics、Table validity caption、Abstract/Introduction 首次出现处。修改逻辑：统一为 semantic validity，定义为目标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1BBA6720">
      <w:pPr>
        <w:bidi w:val="0"/>
      </w:pPr>
      <w:r>
        <w:rPr>
          <w:rFonts w:hint="default"/>
        </w:rPr>
        <w:t>### Comment6: Presentation issues</w:t>
      </w:r>
      <w:r>
        <w:t xml:space="preserve">  </w:t>
      </w:r>
      <w:r>
        <w:rPr>
          <w:rFonts w:ascii="Microsoft YaHei" w:hAnsi="Microsoft YaHei" w:eastAsia="Microsoft YaHei"/>
          <w:b/>
          <w:sz w:val="18"/>
          <w:highlight w:val="yellow"/>
        </w:rPr>
        <w:t>【类别：格式；改哪里：全文排版。修改逻辑：统一修复 overfull hbox、长代码/URL 换行、表格列宽、算法长行和页面布局。】</w:t>
      </w:r>
    </w:p>
    <w:p w14:paraId="79489818">
      <w:pPr>
        <w:bidi w:val="0"/>
      </w:pPr>
      <w:r>
        <w:rPr>
          <w:rFonts w:hint="default"/>
        </w:rPr>
        <w:t>Thanks,we will fix it.</w:t>
      </w:r>
    </w:p>
    <w:p w14:paraId="7B4611A6">
      <w:pPr>
        <w:bidi w:val="0"/>
      </w:pPr>
    </w:p>
    <w:p w14:paraId="39714857">
      <w:pPr>
        <w:bidi w:val="0"/>
      </w:pPr>
      <w:r>
        <w:rPr>
          <w:rFonts w:hint="default"/>
        </w:rPr>
        <w:t>## Reviewer B</w:t>
      </w:r>
    </w:p>
    <w:p w14:paraId="4D973CA8">
      <w:pPr>
        <w:bidi w:val="0"/>
      </w:pPr>
      <w:r>
        <w:rPr>
          <w:rFonts w:hint="default"/>
        </w:rPr>
        <w:t>### Question1:  Can Morph be clearly distinguished from a more carefully engineered SedaR?</w:t>
      </w:r>
      <w:r>
        <w:t xml:space="preserve">  </w:t>
      </w:r>
      <w:r>
        <w:rPr>
          <w:rFonts w:ascii="Microsoft YaHei" w:hAnsi="Microsoft YaHei" w:eastAsia="Microsoft YaHei"/>
          <w:b/>
          <w:sz w:val="18"/>
          <w:highlight w:val="yellow"/>
        </w:rPr>
        <w:t>【类别：novelty；改哪里：Introduction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48F4AC31">
      <w:pPr>
        <w:bidi w:val="0"/>
      </w:pPr>
      <w:r>
        <w:rPr>
          <w:rFonts w:hint="default"/>
        </w:rPr>
        <w:t>### Question2: What is the concrete manual effort required to support and maintain a new DBMS dialect?</w:t>
      </w:r>
      <w:r>
        <w:t xml:space="preserve">  </w:t>
      </w:r>
      <w:r>
        <w:rPr>
          <w:rFonts w:ascii="Microsoft YaHei" w:hAnsi="Microsoft YaHei" w:eastAsia="Microsoft YaHei"/>
          <w:b/>
          <w:sz w:val="18"/>
          <w:highlight w:val="yellow"/>
        </w:rPr>
        <w:t>【类别：补实验；改哪里：与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4E06DBC2">
      <w:pPr>
        <w:bidi w:val="0"/>
      </w:pPr>
      <w:r>
        <w:rPr>
          <w:rFonts w:hint="default"/>
        </w:rPr>
        <w:t>### Question3: Do the coverage and bug-discovery gains justify reduced automation compared with SedaR?</w:t>
      </w:r>
      <w:r>
        <w:t xml:space="preserve">  </w:t>
      </w:r>
      <w:r>
        <w:rPr>
          <w:rFonts w:ascii="Microsoft YaHei" w:hAnsi="Microsoft YaHei" w:eastAsia="Microsoft YaHei"/>
          <w:b/>
          <w:sz w:val="18"/>
          <w:highlight w:val="yellow"/>
        </w:rPr>
        <w:t>【类别：补实验；改哪里：Evaluation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1AD67D13">
      <w:pPr>
        <w:bidi w:val="0"/>
      </w:pPr>
      <w:r>
        <w:rPr>
          <w:rFonts w:hint="default"/>
        </w:rPr>
        <w:t>### Question4: Why do bug counts differ across RQ1 and RQ2</w:t>
      </w:r>
      <w:r>
        <w:t xml:space="preserve">  </w:t>
      </w:r>
      <w:r>
        <w:rPr>
          <w:rFonts w:ascii="Microsoft YaHei" w:hAnsi="Microsoft YaHei" w:eastAsia="Microsoft YaHei"/>
          <w:b/>
          <w:sz w:val="18"/>
          <w:highlight w:val="yellow"/>
        </w:rPr>
        <w:t>【类别：格式；改哪里：RQ1/RQ2 实验设置段或表注。修改逻辑：明确 Table 2 是 one-week real-world bug detection，Table 4/RQ2 是 24-hour controlled evaluation，解释 bug count 不一致来源。】</w:t>
      </w:r>
    </w:p>
    <w:p w14:paraId="3607BECC">
      <w:pPr>
        <w:bidi w:val="0"/>
      </w:pPr>
    </w:p>
    <w:p w14:paraId="2E298210">
      <w:pPr>
        <w:bidi w:val="0"/>
      </w:pPr>
      <w:r>
        <w:rPr>
          <w:rFonts w:hint="default"/>
        </w:rPr>
        <w:t>The discrepancy comes from different time budgets: Table 2 uses one-week-testing, while Table 4 reports 24-hour-evaluation. </w:t>
      </w:r>
    </w:p>
    <w:p w14:paraId="1DA4C01D">
      <w:pPr>
        <w:bidi w:val="0"/>
      </w:pPr>
    </w:p>
    <w:p w14:paraId="58588EBB">
      <w:pPr>
        <w:bidi w:val="0"/>
      </w:pPr>
      <w:r>
        <w:rPr>
          <w:rFonts w:hint="default"/>
        </w:rPr>
        <w:t>### Question5: Which seed corpus was used for Squirrel in RQ2?</w:t>
      </w:r>
      <w:r>
        <w:t xml:space="preserve">  </w:t>
      </w:r>
      <w:r>
        <w:rPr>
          <w:rFonts w:ascii="Microsoft YaHei" w:hAnsi="Microsoft YaHei" w:eastAsia="Microsoft YaHei"/>
          <w:b/>
          <w:sz w:val="18"/>
          <w:highlight w:val="yellow"/>
        </w:rPr>
        <w:t>【类别：格式；改哪里：RQ2 baseline setup。修改逻辑：补一句 Squirrel 使用其公开仓库默认内置 seed corpus，而不是 Morph 迁移生成的 seeds。】</w:t>
      </w:r>
    </w:p>
    <w:p w14:paraId="5B7BE111">
      <w:pPr>
        <w:bidi w:val="0"/>
      </w:pPr>
      <w:r>
        <w:rPr>
          <w:rFonts w:hint="default"/>
        </w:rPr>
        <w:t>In RQ2, Squirrel used its default built-in initial seed corpus[https://github.com/s3team/Squirrel], rather than seeds transferred by Morph. We will clarify this setting in the revision. </w:t>
      </w:r>
    </w:p>
    <w:p w14:paraId="0A30A4FC">
      <w:pPr>
        <w:bidi w:val="0"/>
      </w:pPr>
    </w:p>
    <w:p w14:paraId="1EEFF4F5">
      <w:pPr>
        <w:bidi w:val="0"/>
      </w:pPr>
      <w:r>
        <w:rPr>
          <w:rFonts w:hint="default"/>
        </w:rPr>
        <w:t>### Comment 1: Relevance of SQLancer Comparison</w:t>
      </w:r>
      <w:r>
        <w:t xml:space="preserve">  </w:t>
      </w:r>
      <w:r>
        <w:rPr>
          <w:rFonts w:ascii="Microsoft YaHei" w:hAnsi="Microsoft YaHei" w:eastAsia="Microsoft YaHei"/>
          <w:b/>
          <w:sz w:val="18"/>
          <w:highlight w:val="yellow"/>
        </w:rPr>
        <w:t>【类别：格式；改哪里：Baselines and Evaluation Metrics 或脚注。修改逻辑：补充 SQLancer baseline 合理性：它主要用于 logic bugs，但也能触发 crash bugs，且 SQUIRREL、Griffin、LEGO 等 DBMS testing/fuzzing 工作使用过它。】</w:t>
      </w:r>
    </w:p>
    <w:p w14:paraId="152E55CA">
      <w:pPr>
        <w:bidi w:val="0"/>
      </w:pPr>
    </w:p>
    <w:p w14:paraId="504C8836">
      <w:pPr>
        <w:bidi w:val="0"/>
      </w:pPr>
      <w:r>
        <w:rPr>
          <w:rFonts w:hint="default"/>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02AF4DD1">
      <w:pPr>
        <w:bidi w:val="0"/>
      </w:pPr>
      <w:r>
        <w:rPr>
          <w:rFonts w:hint="default"/>
        </w:rPr>
        <w:t>### Question1: Why is semantic equivalence necessary for fuzzing seed generation?</w:t>
      </w:r>
      <w:r>
        <w:t xml:space="preserve">  </w:t>
      </w:r>
      <w:r>
        <w:rPr>
          <w:rFonts w:ascii="Microsoft YaHei" w:hAnsi="Microsoft YaHei" w:eastAsia="Microsoft YaHei"/>
          <w:b/>
          <w:sz w:val="18"/>
          <w:highlight w:val="yellow"/>
        </w:rPr>
        <w:t>【类别：方法澄清；改哪里：Evaluation metrics、Discussion 新增 Scope/Non-goals、Abstract/Introduction 相关措辞。修改逻辑：明确 Morph 不保证 semantic equivalence，目标是生成 executable、mutable、structurally rich seeds；必要时把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C4B933D">
      <w:pPr>
        <w:bidi w:val="0"/>
      </w:pPr>
      <w:r>
        <w:rPr>
          <w:rFonts w:hint="default"/>
        </w:rPr>
        <w:t>### Question2: Can existing SQL dialect translation approaches address fuzzing seed generation?</w:t>
      </w:r>
      <w:r>
        <w:t xml:space="preserve">  </w:t>
      </w:r>
      <w:r>
        <w:rPr>
          <w:rFonts w:ascii="Microsoft YaHei" w:hAnsi="Microsoft YaHei" w:eastAsia="Microsoft YaHei"/>
          <w:b/>
          <w:sz w:val="18"/>
          <w:highlight w:val="yellow"/>
        </w:rPr>
        <w:t>【类别：novelty；改哪里：Introduction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12B3C62C">
      <w:pPr>
        <w:bidi w:val="0"/>
      </w:pPr>
      <w:r>
        <w:rPr>
          <w:rFonts w:hint="default"/>
        </w:rPr>
        <w:t>### Question3: How about comparing Morph's SQL translation with existing SQL dialect translation approaches?</w:t>
      </w:r>
      <w:r>
        <w:t xml:space="preserve">  </w:t>
      </w:r>
      <w:r>
        <w:rPr>
          <w:rFonts w:ascii="Microsoft YaHei" w:hAnsi="Microsoft YaHei" w:eastAsia="Microsoft YaHei"/>
          <w:b/>
          <w:sz w:val="18"/>
          <w:highlight w:val="yellow"/>
        </w:rPr>
        <w:t>【类别：补实验；改哪里：Evaluation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717F47E2">
      <w:pPr>
        <w:bidi w:val="0"/>
      </w:pPr>
      <w:r>
        <w:rPr>
          <w:rFonts w:hint="default"/>
        </w:rPr>
        <w:t>### Comment1: How are dialect-specific constructs automatically identified during AQT extraction?</w:t>
      </w:r>
      <w:r>
        <w:t xml:space="preserve">  </w:t>
      </w:r>
      <w:r>
        <w:rPr>
          <w:rFonts w:ascii="Microsoft YaHei" w:hAnsi="Microsoft YaHei" w:eastAsia="Microsoft YaHei"/>
          <w:b/>
          <w:sz w:val="18"/>
          <w:highlight w:val="yellow"/>
        </w:rPr>
        <w:t>【类别：方法澄清；改哪里：Structure-Preserving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pPr>
      <w:r>
        <w:rPr>
          <w:rFonts w:hint="default"/>
        </w:rPr>
        <w:t>Dialect-specific constructs are identified by querying dialect rule database. If a node matches a dialect rule, it is marked as dialect-specific and abstracted in the AQT. Otherwise, [todo 生成规则]</w:t>
      </w:r>
    </w:p>
    <w:p w14:paraId="392733E3">
      <w:pPr>
        <w:bidi w:val="0"/>
      </w:pPr>
      <w:r>
        <w:rPr>
          <w:rFonts w:hint="default"/>
        </w:rPr>
        <w:t>For example, if the database contains AGE(x, y) → &lt;TimeDiff&gt;, then AGE(birth_date, CURRENT_DATE) is recognized as a PostgreSQL-specific construct and replaced with &lt;TimeDiff&gt;; unmatched nodes are preserved unchanged.</w:t>
      </w:r>
    </w:p>
    <w:p w14:paraId="54E4813D">
      <w:pPr>
        <w:bidi w:val="0"/>
      </w:pPr>
    </w:p>
    <w:p w14:paraId="3F071009">
      <w:pPr>
        <w:bidi w:val="0"/>
      </w:pPr>
      <w:r>
        <w:rPr>
          <w:rFonts w:hint="default"/>
        </w:rPr>
        <w:t>### Comment2: Do LLM-generated rules get verified before caching?</w:t>
      </w:r>
      <w:r>
        <w:t xml:space="preserve">  </w:t>
      </w:r>
      <w:r>
        <w:rPr>
          <w:rFonts w:ascii="Microsoft YaHei" w:hAnsi="Microsoft YaHei" w:eastAsia="Microsoft YaHei"/>
          <w:b/>
          <w:sz w:val="18"/>
          <w:highlight w:val="yellow"/>
        </w:rPr>
        <w:t>【类别：方法澄清；改哪里：Algorithm 2 和 Rule Generation 段。修改逻辑：把当前生成后直接 Cache 的表述改成生成候选规则，实例化并 parser validation，成功后才写入 KB；明确未验证规则不缓存。】</w:t>
      </w:r>
    </w:p>
    <w:p w14:paraId="348E36D9">
      <w:pPr>
        <w:bidi w:val="0"/>
      </w:pPr>
      <w:r>
        <w:rPr>
          <w:rFonts w:hint="default"/>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4A354305">
      <w:pPr>
        <w:bidi w:val="0"/>
      </w:pPr>
      <w:r>
        <w:rPr>
          <w:rFonts w:hint="default"/>
        </w:rPr>
        <w:t>### Comment3: Presentation issues</w:t>
      </w:r>
      <w:r>
        <w:t xml:space="preserve">  </w:t>
      </w:r>
      <w:r>
        <w:rPr>
          <w:rFonts w:ascii="Microsoft YaHei" w:hAnsi="Microsoft YaHei" w:eastAsia="Microsoft YaHei"/>
          <w:b/>
          <w:sz w:val="18"/>
          <w:highlight w:val="yellow"/>
        </w:rPr>
        <w:t>【类别：格式；改哪里：全文一致性检查。修改逻辑：修复 algorithm number reference、error-message typo、Figure 4 符号、Table 6 引用、TODO 和 citation placeholder。】</w:t>
      </w:r>
    </w:p>
    <w:p w14:paraId="5D21A433">
      <w:pPr>
        <w:bidi w:val="0"/>
      </w:pPr>
      <w:r>
        <w:rPr>
          <w:rFonts w:hint="default"/>
        </w:rPr>
        <w:t>Thanks,we will fix them in the revision.</w:t>
      </w:r>
    </w:p>
    <w:p w14:paraId="683B9FB9">
      <w:pPr>
        <w:bidi w:val="0"/>
      </w:pPr>
    </w:p>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1831FE"/>
    <w:rsid w:val="20A06248"/>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2612</Words>
  <Characters>11844</Characters>
  <Lines>0</Lines>
  <Paragraphs>0</Paragraphs>
  <TotalTime>20</TotalTime>
  <ScaleCrop>false</ScaleCrop>
  <LinksUpToDate>false</LinksUpToDate>
  <CharactersWithSpaces>13727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2026-06-18T07:20:49Z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