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296CD" w14:textId="53CFF223" w:rsidR="00244464" w:rsidRPr="00F60684" w:rsidRDefault="00555DFD" w:rsidP="00244464">
      <w:pPr>
        <w:rPr>
          <w:b/>
          <w:bCs/>
          <w:color w:val="124F1A" w:themeColor="accent3" w:themeShade="BF"/>
          <w:sz w:val="50"/>
          <w:szCs w:val="50"/>
        </w:rPr>
      </w:pPr>
      <w:r>
        <w:rPr>
          <w:rFonts w:ascii="Arial" w:hAnsi="Arial" w:cs="Arial"/>
          <w:noProof/>
          <w:color w:val="FFFFFF" w:themeColor="background1"/>
          <w:sz w:val="36"/>
          <w:szCs w:val="36"/>
        </w:rPr>
        <w:drawing>
          <wp:anchor distT="0" distB="0" distL="114300" distR="114300" simplePos="0" relativeHeight="251659264" behindDoc="1" locked="0" layoutInCell="1" allowOverlap="1" wp14:anchorId="6B891D13" wp14:editId="3A7E05DE">
            <wp:simplePos x="0" y="0"/>
            <wp:positionH relativeFrom="page">
              <wp:posOffset>-60325</wp:posOffset>
            </wp:positionH>
            <wp:positionV relativeFrom="paragraph">
              <wp:posOffset>-1082040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r w:rsidR="00244464" w:rsidRPr="00F60684">
        <w:rPr>
          <w:b/>
          <w:bCs/>
          <w:color w:val="124F1A" w:themeColor="accent3" w:themeShade="BF"/>
          <w:sz w:val="50"/>
          <w:szCs w:val="50"/>
        </w:rPr>
        <w:t>Revisión en materia de precios de transferencia para la auditoría del &lt;&lt;Ejercicio completo&gt;&gt;</w:t>
      </w:r>
    </w:p>
    <w:p w14:paraId="19A02478" w14:textId="77777777" w:rsidR="00244464" w:rsidRPr="00F60684" w:rsidRDefault="00244464" w:rsidP="00244464">
      <w:pPr>
        <w:rPr>
          <w:b/>
          <w:bCs/>
          <w:color w:val="124F1A" w:themeColor="accent3" w:themeShade="BF"/>
          <w:sz w:val="50"/>
          <w:szCs w:val="50"/>
        </w:rPr>
      </w:pPr>
      <w:r w:rsidRPr="00F60684">
        <w:rPr>
          <w:b/>
          <w:bCs/>
          <w:color w:val="124F1A" w:themeColor="accent3" w:themeShade="BF"/>
          <w:sz w:val="50"/>
          <w:szCs w:val="50"/>
        </w:rPr>
        <w:t>&lt;&lt;Nombre de la Compañía&gt;&gt;</w:t>
      </w:r>
    </w:p>
    <w:p w14:paraId="2FA3DBF2" w14:textId="77777777" w:rsidR="00244464" w:rsidRPr="00F60684" w:rsidRDefault="00244464" w:rsidP="00244464">
      <w:pPr>
        <w:rPr>
          <w:b/>
          <w:bCs/>
          <w:color w:val="124F1A" w:themeColor="accent3" w:themeShade="BF"/>
          <w:sz w:val="50"/>
          <w:szCs w:val="50"/>
        </w:rPr>
      </w:pPr>
      <w:proofErr w:type="spellStart"/>
      <w:r w:rsidRPr="00F60684">
        <w:rPr>
          <w:b/>
          <w:bCs/>
          <w:color w:val="124F1A" w:themeColor="accent3" w:themeShade="BF"/>
          <w:sz w:val="50"/>
          <w:szCs w:val="50"/>
        </w:rPr>
        <w:t>Mazars</w:t>
      </w:r>
      <w:proofErr w:type="spellEnd"/>
      <w:r w:rsidRPr="00F60684">
        <w:rPr>
          <w:b/>
          <w:bCs/>
          <w:color w:val="124F1A" w:themeColor="accent3" w:themeShade="BF"/>
          <w:sz w:val="50"/>
          <w:szCs w:val="50"/>
        </w:rPr>
        <w:t xml:space="preserve"> </w:t>
      </w:r>
      <w:proofErr w:type="spellStart"/>
      <w:r w:rsidRPr="00F60684">
        <w:rPr>
          <w:b/>
          <w:bCs/>
          <w:color w:val="124F1A" w:themeColor="accent3" w:themeShade="BF"/>
          <w:sz w:val="50"/>
          <w:szCs w:val="50"/>
        </w:rPr>
        <w:t>Tax</w:t>
      </w:r>
      <w:proofErr w:type="spellEnd"/>
      <w:r w:rsidRPr="00F60684">
        <w:rPr>
          <w:b/>
          <w:bCs/>
          <w:color w:val="124F1A" w:themeColor="accent3" w:themeShade="BF"/>
          <w:sz w:val="50"/>
          <w:szCs w:val="50"/>
        </w:rPr>
        <w:t xml:space="preserve"> &amp; Legal, S.L.P. </w:t>
      </w:r>
    </w:p>
    <w:p w14:paraId="3C39B046" w14:textId="77777777" w:rsidR="00244464" w:rsidRDefault="00244464" w:rsidP="00244464"/>
    <w:p w14:paraId="0EF1BC51" w14:textId="77777777" w:rsidR="00EA7C81" w:rsidRDefault="00EA7C81" w:rsidP="00244464"/>
    <w:p w14:paraId="1C4995CE" w14:textId="77777777" w:rsidR="00EA7C81" w:rsidRDefault="00EA7C81" w:rsidP="00244464"/>
    <w:p w14:paraId="4B45947F" w14:textId="77777777" w:rsidR="00555DFD" w:rsidRDefault="00555DFD" w:rsidP="00244464"/>
    <w:p w14:paraId="17DDF94B" w14:textId="77777777" w:rsidR="00555DFD" w:rsidRDefault="00555DFD" w:rsidP="00244464"/>
    <w:p w14:paraId="66F9CBF8" w14:textId="1DF8DFFC" w:rsidR="00555DFD" w:rsidRDefault="00D470FD" w:rsidP="00D470FD">
      <w:pPr>
        <w:tabs>
          <w:tab w:val="left" w:pos="8160"/>
        </w:tabs>
      </w:pPr>
      <w:r>
        <w:tab/>
      </w:r>
    </w:p>
    <w:p w14:paraId="27424928" w14:textId="77777777" w:rsidR="00555DFD" w:rsidRDefault="00555DFD" w:rsidP="00244464"/>
    <w:p w14:paraId="732B22C3" w14:textId="6FB57945" w:rsidR="00555DFD" w:rsidRDefault="00D470FD" w:rsidP="00D470FD">
      <w:pPr>
        <w:tabs>
          <w:tab w:val="left" w:pos="8244"/>
        </w:tabs>
      </w:pPr>
      <w:r>
        <w:tab/>
      </w:r>
    </w:p>
    <w:p w14:paraId="61E9B21F" w14:textId="77777777" w:rsidR="00555DFD" w:rsidRDefault="00555DFD" w:rsidP="00244464"/>
    <w:p w14:paraId="4371167C" w14:textId="77777777" w:rsidR="00555DFD" w:rsidRDefault="00555DFD" w:rsidP="00244464"/>
    <w:p w14:paraId="0C2C53B6" w14:textId="7353E740" w:rsidR="00244464" w:rsidRPr="00555DFD" w:rsidRDefault="0001717E" w:rsidP="00244464">
      <w:pPr>
        <w:rPr>
          <w:rFonts w:ascii="Arial" w:hAnsi="Arial" w:cs="Arial"/>
          <w:color w:val="747474" w:themeColor="background2" w:themeShade="80"/>
          <w:sz w:val="32"/>
          <w:szCs w:val="32"/>
        </w:rPr>
      </w:pPr>
      <w:r w:rsidRPr="0001717E">
        <w:rPr>
          <w:rFonts w:ascii="Arial" w:hAnsi="Arial" w:cs="Arial"/>
          <w:color w:val="747474" w:themeColor="background2" w:themeShade="80"/>
          <w:sz w:val="32"/>
          <w:szCs w:val="32"/>
        </w:rPr>
        <w:lastRenderedPageBreak/>
        <w:t>{salto}</w:t>
      </w:r>
      <w:r w:rsidR="00F923F1" w:rsidRPr="00555DFD">
        <w:rPr>
          <w:rFonts w:ascii="Arial" w:hAnsi="Arial" w:cs="Arial"/>
          <w:color w:val="747474" w:themeColor="background2" w:themeShade="80"/>
          <w:sz w:val="32"/>
          <w:szCs w:val="32"/>
        </w:rPr>
        <w:t>&lt;&lt;</w:t>
      </w:r>
      <w:proofErr w:type="spellStart"/>
      <w:r w:rsidR="00F923F1" w:rsidRPr="00555DFD">
        <w:rPr>
          <w:rFonts w:ascii="Arial" w:hAnsi="Arial" w:cs="Arial"/>
          <w:color w:val="747474" w:themeColor="background2" w:themeShade="80"/>
          <w:sz w:val="32"/>
          <w:szCs w:val="32"/>
        </w:rPr>
        <w:t>Indice</w:t>
      </w:r>
      <w:proofErr w:type="spellEnd"/>
      <w:r w:rsidR="00F923F1" w:rsidRPr="00555DFD">
        <w:rPr>
          <w:rFonts w:ascii="Arial" w:hAnsi="Arial" w:cs="Arial"/>
          <w:color w:val="747474" w:themeColor="background2" w:themeShade="80"/>
          <w:sz w:val="32"/>
          <w:szCs w:val="32"/>
        </w:rPr>
        <w:t>&gt;&gt;</w:t>
      </w:r>
      <w:r w:rsidR="00244464" w:rsidRPr="00555DFD">
        <w:rPr>
          <w:rFonts w:ascii="Arial" w:hAnsi="Arial" w:cs="Arial"/>
          <w:b/>
          <w:bCs/>
          <w:color w:val="747474" w:themeColor="background2" w:themeShade="80"/>
          <w:sz w:val="32"/>
          <w:szCs w:val="32"/>
        </w:rPr>
        <w:t>Contenidos</w:t>
      </w:r>
    </w:p>
    <w:p w14:paraId="1B941E46" w14:textId="77777777" w:rsidR="00244464" w:rsidRPr="00555DFD" w:rsidRDefault="00244464" w:rsidP="00244464">
      <w:pPr>
        <w:rPr>
          <w:rFonts w:ascii="Arial" w:hAnsi="Arial" w:cs="Arial"/>
          <w:color w:val="747474" w:themeColor="background2" w:themeShade="80"/>
          <w:sz w:val="32"/>
          <w:szCs w:val="32"/>
        </w:rPr>
      </w:pPr>
    </w:p>
    <w:p w14:paraId="1C5A1CE7" w14:textId="1F30C4F8"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1.</w:t>
      </w:r>
      <w:r w:rsidRPr="00555DFD">
        <w:rPr>
          <w:rFonts w:ascii="Arial" w:hAnsi="Arial" w:cs="Arial"/>
          <w:color w:val="747474" w:themeColor="background2" w:themeShade="80"/>
          <w:sz w:val="20"/>
          <w:szCs w:val="20"/>
        </w:rPr>
        <w:tab/>
        <w:t>Introducción y alcance del trabajo</w:t>
      </w:r>
      <w:r w:rsidRPr="00555DFD">
        <w:rPr>
          <w:rFonts w:ascii="Arial" w:hAnsi="Arial" w:cs="Arial"/>
          <w:color w:val="747474" w:themeColor="background2" w:themeShade="80"/>
          <w:sz w:val="20"/>
          <w:szCs w:val="20"/>
        </w:rPr>
        <w:tab/>
      </w:r>
      <w:r w:rsidR="000234A8" w:rsidRPr="00555DFD">
        <w:rPr>
          <w:rFonts w:ascii="Arial" w:hAnsi="Arial" w:cs="Arial"/>
          <w:color w:val="747474" w:themeColor="background2" w:themeShade="80"/>
          <w:sz w:val="20"/>
          <w:szCs w:val="20"/>
        </w:rPr>
        <w:t>&lt;&lt;1&gt;&gt;</w:t>
      </w:r>
    </w:p>
    <w:p w14:paraId="4813899B" w14:textId="4768F60B"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2.</w:t>
      </w:r>
      <w:r w:rsidRPr="00555DFD">
        <w:rPr>
          <w:rFonts w:ascii="Arial" w:hAnsi="Arial" w:cs="Arial"/>
          <w:color w:val="747474" w:themeColor="background2" w:themeShade="80"/>
          <w:sz w:val="20"/>
          <w:szCs w:val="20"/>
        </w:rPr>
        <w:tab/>
        <w:t>Resumen ejecutivo</w:t>
      </w:r>
      <w:r w:rsidR="000234A8" w:rsidRPr="00555DFD">
        <w:rPr>
          <w:rFonts w:ascii="Arial" w:hAnsi="Arial" w:cs="Arial"/>
          <w:color w:val="747474" w:themeColor="background2" w:themeShade="80"/>
          <w:sz w:val="20"/>
          <w:szCs w:val="20"/>
        </w:rPr>
        <w:t>&lt;&lt;2&gt;&gt;</w:t>
      </w:r>
      <w:r w:rsidRPr="00555DFD">
        <w:rPr>
          <w:rFonts w:ascii="Arial" w:hAnsi="Arial" w:cs="Arial"/>
          <w:color w:val="747474" w:themeColor="background2" w:themeShade="80"/>
          <w:sz w:val="20"/>
          <w:szCs w:val="20"/>
        </w:rPr>
        <w:tab/>
      </w:r>
    </w:p>
    <w:p w14:paraId="3092E849" w14:textId="30FE7925"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 – Revisión valorativa</w:t>
      </w:r>
      <w:r w:rsidR="000234A8" w:rsidRPr="00555DFD">
        <w:rPr>
          <w:rFonts w:ascii="Arial" w:hAnsi="Arial" w:cs="Arial"/>
          <w:color w:val="747474" w:themeColor="background2" w:themeShade="80"/>
          <w:sz w:val="20"/>
          <w:szCs w:val="20"/>
        </w:rPr>
        <w:t>&lt;&lt;3&gt;&gt;</w:t>
      </w:r>
      <w:r w:rsidRPr="00555DFD">
        <w:rPr>
          <w:rFonts w:ascii="Arial" w:hAnsi="Arial" w:cs="Arial"/>
          <w:color w:val="747474" w:themeColor="background2" w:themeShade="80"/>
          <w:sz w:val="20"/>
          <w:szCs w:val="20"/>
        </w:rPr>
        <w:tab/>
      </w:r>
    </w:p>
    <w:p w14:paraId="0EE5FE5B" w14:textId="49CC6EFE"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II – Revisión de requisitos formales en detalle</w:t>
      </w:r>
      <w:r w:rsidR="000234A8" w:rsidRPr="00555DFD">
        <w:rPr>
          <w:rFonts w:ascii="Arial" w:hAnsi="Arial" w:cs="Arial"/>
          <w:color w:val="747474" w:themeColor="background2" w:themeShade="80"/>
          <w:sz w:val="20"/>
          <w:szCs w:val="20"/>
        </w:rPr>
        <w:t>&lt;&lt;4&gt;&gt;</w:t>
      </w:r>
      <w:r w:rsidRPr="00555DFD">
        <w:rPr>
          <w:rFonts w:ascii="Arial" w:hAnsi="Arial" w:cs="Arial"/>
          <w:color w:val="747474" w:themeColor="background2" w:themeShade="80"/>
          <w:sz w:val="20"/>
          <w:szCs w:val="20"/>
        </w:rPr>
        <w:tab/>
      </w:r>
    </w:p>
    <w:p w14:paraId="285BA7A0" w14:textId="7BC26D2E"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III – Desarrollo Comentarios técnicos</w:t>
      </w:r>
      <w:r w:rsidR="000234A8" w:rsidRPr="00555DFD">
        <w:rPr>
          <w:rFonts w:ascii="Arial" w:hAnsi="Arial" w:cs="Arial"/>
          <w:color w:val="747474" w:themeColor="background2" w:themeShade="80"/>
          <w:sz w:val="20"/>
          <w:szCs w:val="20"/>
        </w:rPr>
        <w:t>&lt;&lt;5&gt;&gt;</w:t>
      </w:r>
      <w:r w:rsidRPr="00555DFD">
        <w:rPr>
          <w:rFonts w:ascii="Arial" w:hAnsi="Arial" w:cs="Arial"/>
          <w:color w:val="747474" w:themeColor="background2" w:themeShade="80"/>
          <w:sz w:val="20"/>
          <w:szCs w:val="20"/>
        </w:rPr>
        <w:tab/>
      </w:r>
    </w:p>
    <w:p w14:paraId="5F3A724D" w14:textId="6B460FA7"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IV – Diferencias en los importes de las operaciones vinculadas</w:t>
      </w:r>
      <w:r w:rsidR="000234A8" w:rsidRPr="00555DFD">
        <w:rPr>
          <w:rFonts w:ascii="Arial" w:hAnsi="Arial" w:cs="Arial"/>
          <w:color w:val="747474" w:themeColor="background2" w:themeShade="80"/>
          <w:sz w:val="20"/>
          <w:szCs w:val="20"/>
        </w:rPr>
        <w:t>&lt;&lt;6&gt;&gt;</w:t>
      </w:r>
      <w:r w:rsidRPr="00555DFD">
        <w:rPr>
          <w:rFonts w:ascii="Arial" w:hAnsi="Arial" w:cs="Arial"/>
          <w:color w:val="747474" w:themeColor="background2" w:themeShade="80"/>
          <w:sz w:val="20"/>
          <w:szCs w:val="20"/>
        </w:rPr>
        <w:tab/>
      </w:r>
    </w:p>
    <w:p w14:paraId="603FD142" w14:textId="745D8F5C" w:rsidR="00244464" w:rsidRPr="00555DFD" w:rsidRDefault="00F923F1" w:rsidP="00244464">
      <w:pPr>
        <w:rPr>
          <w:rFonts w:ascii="Arial" w:hAnsi="Arial" w:cs="Arial"/>
          <w:color w:val="747474" w:themeColor="background2" w:themeShade="80"/>
          <w:sz w:val="32"/>
          <w:szCs w:val="32"/>
        </w:rPr>
      </w:pPr>
      <w:r w:rsidRPr="00555DFD">
        <w:rPr>
          <w:rFonts w:ascii="Arial" w:hAnsi="Arial" w:cs="Arial"/>
          <w:color w:val="747474" w:themeColor="background2" w:themeShade="80"/>
          <w:sz w:val="32"/>
          <w:szCs w:val="32"/>
        </w:rPr>
        <w:t xml:space="preserve">&lt;&lt;fin </w:t>
      </w:r>
      <w:proofErr w:type="spellStart"/>
      <w:r w:rsidRPr="00555DFD">
        <w:rPr>
          <w:rFonts w:ascii="Arial" w:hAnsi="Arial" w:cs="Arial"/>
          <w:color w:val="747474" w:themeColor="background2" w:themeShade="80"/>
          <w:sz w:val="32"/>
          <w:szCs w:val="32"/>
        </w:rPr>
        <w:t>Indice</w:t>
      </w:r>
      <w:proofErr w:type="spellEnd"/>
      <w:r w:rsidRPr="00555DFD">
        <w:rPr>
          <w:rFonts w:ascii="Arial" w:hAnsi="Arial" w:cs="Arial"/>
          <w:color w:val="747474" w:themeColor="background2" w:themeShade="80"/>
          <w:sz w:val="32"/>
          <w:szCs w:val="32"/>
        </w:rPr>
        <w:t>&gt;&gt;</w:t>
      </w:r>
    </w:p>
    <w:p w14:paraId="0B4BB04A" w14:textId="77777777" w:rsidR="00244464" w:rsidRDefault="00244464" w:rsidP="00244464">
      <w:r>
        <w:t> </w:t>
      </w:r>
    </w:p>
    <w:p w14:paraId="71B6BC27" w14:textId="77777777" w:rsidR="00244464" w:rsidRDefault="00244464" w:rsidP="00244464">
      <w:r>
        <w:t xml:space="preserve"> </w:t>
      </w:r>
    </w:p>
    <w:p w14:paraId="0FC97A51" w14:textId="77777777" w:rsidR="00EA7C81" w:rsidRDefault="00EA7C81" w:rsidP="00244464"/>
    <w:p w14:paraId="4F44402E" w14:textId="77777777" w:rsidR="00EA7C81" w:rsidRDefault="00EA7C81" w:rsidP="00244464"/>
    <w:p w14:paraId="427A34D0" w14:textId="77777777" w:rsidR="00EA7C81" w:rsidRDefault="00EA7C81" w:rsidP="00244464"/>
    <w:p w14:paraId="3948C4ED" w14:textId="77777777" w:rsidR="00EA7C81" w:rsidRDefault="00EA7C81" w:rsidP="00244464"/>
    <w:p w14:paraId="18861471" w14:textId="77777777" w:rsidR="00EA7C81" w:rsidRDefault="00EA7C81" w:rsidP="00244464"/>
    <w:p w14:paraId="5C4AC983" w14:textId="77777777" w:rsidR="00EA7C81" w:rsidRDefault="00EA7C81" w:rsidP="00244464"/>
    <w:p w14:paraId="2147BA51" w14:textId="2BFC9569" w:rsidR="00555DFD" w:rsidRPr="00555DFD" w:rsidRDefault="0001717E" w:rsidP="00244464">
      <w:pPr>
        <w:rPr>
          <w:rFonts w:ascii="Arial" w:hAnsi="Arial" w:cs="Arial"/>
          <w:b/>
          <w:bCs/>
          <w:sz w:val="28"/>
          <w:szCs w:val="28"/>
        </w:rPr>
        <w:sectPr w:rsidR="00555DFD" w:rsidRPr="00555DFD" w:rsidSect="00555DFD">
          <w:pgSz w:w="16838" w:h="11906" w:orient="landscape"/>
          <w:pgMar w:top="1701" w:right="1417" w:bottom="1701" w:left="1417" w:header="708" w:footer="708" w:gutter="0"/>
          <w:cols w:space="708"/>
          <w:docGrid w:linePitch="360"/>
        </w:sectPr>
      </w:pPr>
      <w:r w:rsidRPr="0001717E">
        <w:rPr>
          <w:rFonts w:ascii="Arial" w:hAnsi="Arial" w:cs="Arial"/>
          <w:color w:val="747474" w:themeColor="background2" w:themeShade="80"/>
          <w:sz w:val="32"/>
          <w:szCs w:val="32"/>
        </w:rPr>
        <w:lastRenderedPageBreak/>
        <w:t>{salto}</w:t>
      </w:r>
      <w:r w:rsidR="000234A8">
        <w:t>&lt;&lt;1&gt;&gt;</w:t>
      </w:r>
      <w:r w:rsidR="00244464" w:rsidRPr="00555DFD">
        <w:rPr>
          <w:b/>
          <w:bCs/>
          <w:sz w:val="28"/>
          <w:szCs w:val="28"/>
        </w:rPr>
        <w:t>1.</w:t>
      </w:r>
      <w:r w:rsidR="00244464" w:rsidRPr="00555DFD">
        <w:rPr>
          <w:b/>
          <w:bCs/>
          <w:sz w:val="28"/>
          <w:szCs w:val="28"/>
        </w:rPr>
        <w:tab/>
      </w:r>
      <w:r w:rsidR="00244464" w:rsidRPr="00555DFD">
        <w:rPr>
          <w:rFonts w:ascii="Arial" w:hAnsi="Arial" w:cs="Arial"/>
          <w:b/>
          <w:bCs/>
          <w:sz w:val="28"/>
          <w:szCs w:val="28"/>
        </w:rPr>
        <w:t>Introducción y alcance del trabajo</w:t>
      </w:r>
    </w:p>
    <w:p w14:paraId="09580402"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El alcance de este trabajo queda limitado a la realización de una revisión de la documentación en materia de precios de transferencia (Local File). Esta revisión consiste en la lectura de la documentación en materia de precios de transferencia, y la elaboración de un memorándum que sintetice (i) la opinión del departamento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555DFD">
        <w:rPr>
          <w:rFonts w:ascii="Arial" w:hAnsi="Arial" w:cs="Arial"/>
          <w:sz w:val="20"/>
          <w:szCs w:val="20"/>
        </w:rPr>
        <w:t>ii</w:t>
      </w:r>
      <w:proofErr w:type="spellEnd"/>
      <w:r w:rsidRPr="00555DFD">
        <w:rPr>
          <w:rFonts w:ascii="Arial" w:hAnsi="Arial" w:cs="Arial"/>
          <w:sz w:val="20"/>
          <w:szCs w:val="20"/>
        </w:rPr>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w:t>
      </w:r>
    </w:p>
    <w:p w14:paraId="109E7C73"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En la medida en que la Documentación Facilitada hace referencia a las transacciones vinculadas llevadas a cabo durante el &lt;&lt;Ejercicio completo&gt;&gt;, en adelante, (“&lt;&lt;Ejercicio corto&gt;&gt;”), los comentarios aquí incluidos serían válidos únicamente para dicho ejercicio. </w:t>
      </w:r>
    </w:p>
    <w:p w14:paraId="2B18F257"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Debido a que &lt;&lt;Nombre de la Compañía&gt;&gt;, (en adelante, “la Compañía”), a fecha de realización de esta revisión, no tiene obligación de disponer de la documentación relativa al ejercicio 2023, se ha analizado la documentación de 2022, no obstante, si las transacciones vinculadas realizadas durante el ejercicio 2023 fueron consistentes con las del Ejercicio 2022, y no han existido cambios significativos en la política de precios de transferencia de la Compañía, las conclusiones de este informe pueden servir de guía para el Ejercicio 2023.</w:t>
      </w:r>
    </w:p>
    <w:p w14:paraId="7715ADA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Con respecto a los análisis económicos incluidos en la Documentación Facilitada, cabe mencionar que el Departamento de Precios de Transferencia se ha limitado a interpretar los resultados, realizando las comprobaciones precisas necesarias para la presente revisión.</w:t>
      </w:r>
    </w:p>
    <w:p w14:paraId="15B496E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4C0EA3E4"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Documentación Facilitada en caso de reflejar ésta alguna circunstancia o condición que se produzca con posterioridad a la fecha de expedición del presente memo.</w:t>
      </w:r>
    </w:p>
    <w:p w14:paraId="68B2389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Finalmente, señalamos que, aun cuando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w:t>
      </w:r>
      <w:r w:rsidRPr="00555DFD">
        <w:rPr>
          <w:rFonts w:ascii="Arial" w:hAnsi="Arial" w:cs="Arial"/>
          <w:sz w:val="20"/>
          <w:szCs w:val="20"/>
        </w:rPr>
        <w:lastRenderedPageBreak/>
        <w:t>manifestación o garantía de que las administraciones tributarias o los órganos jurisdiccionales competentes coincidirán con las mismas.</w:t>
      </w:r>
    </w:p>
    <w:p w14:paraId="18320619"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trabajo realizado y las conclusiones del presente memorándum fiscal se fundamentan en los papeles de trabajo de auditoría, en la información obtenida de los equipos de auditoría y en las entrevistas e indagaciones ante los responsables fiscales de la Compañía y sus asesores.</w:t>
      </w:r>
    </w:p>
    <w:p w14:paraId="5220AF9E"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valor que ha de dársele a este memorándum es el de una estimación razonable, no cuantificada, de las eventuales contingencias fiscales que pudieran existir, hecha con criterios profesionales, dado que la normativa fiscal aplicable a los conceptos que en este informe se analizan pudiera ser objeto de diversas interpretaciones.</w:t>
      </w:r>
    </w:p>
    <w:p w14:paraId="4AFE25A0"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Para realizar la revisión, el departamento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tuvo acceso a los siguientes documentos relativos a la Compañía:</w:t>
      </w:r>
    </w:p>
    <w:p w14:paraId="12F6542D" w14:textId="2825CD85"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1&gt;&gt;</w:t>
      </w:r>
    </w:p>
    <w:p w14:paraId="0F080F27" w14:textId="20DBB7C5"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2&gt;&gt;</w:t>
      </w:r>
    </w:p>
    <w:p w14:paraId="433A059D" w14:textId="5193FD63"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3&gt;&gt;</w:t>
      </w:r>
    </w:p>
    <w:p w14:paraId="23F62597" w14:textId="134B7A00"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4&gt;&gt;</w:t>
      </w:r>
    </w:p>
    <w:p w14:paraId="350CC542" w14:textId="77777777" w:rsidR="00244464" w:rsidRPr="00555DFD" w:rsidRDefault="00244464" w:rsidP="00244464">
      <w:pPr>
        <w:rPr>
          <w:rFonts w:ascii="Arial" w:hAnsi="Arial" w:cs="Arial"/>
          <w:sz w:val="20"/>
          <w:szCs w:val="20"/>
        </w:rPr>
      </w:pPr>
      <w:r w:rsidRPr="00555DFD">
        <w:rPr>
          <w:rFonts w:ascii="Arial" w:hAnsi="Arial" w:cs="Arial"/>
          <w:sz w:val="20"/>
          <w:szCs w:val="20"/>
        </w:rPr>
        <w:t>Toda esta documentación en su conjunto será denominada a partir de ahora como “Documentación Facilitada”.</w:t>
      </w:r>
    </w:p>
    <w:p w14:paraId="45F83FAE"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La propia Documentación Facilitada incluye las siguientes operaciones intragrupo que tuvieron lugar en el &lt;&lt;Ejercicio corto&gt;&gt;. </w:t>
      </w:r>
    </w:p>
    <w:p w14:paraId="5FAFD3B8" w14:textId="77777777" w:rsidR="00244464" w:rsidRPr="00555DFD" w:rsidRDefault="00244464" w:rsidP="00244464">
      <w:pPr>
        <w:rPr>
          <w:rFonts w:ascii="Arial" w:hAnsi="Arial" w:cs="Arial"/>
          <w:sz w:val="20"/>
          <w:szCs w:val="20"/>
        </w:rPr>
      </w:pPr>
      <w:r w:rsidRPr="00555DFD">
        <w:rPr>
          <w:rFonts w:ascii="Arial" w:hAnsi="Arial" w:cs="Arial"/>
          <w:sz w:val="20"/>
          <w:szCs w:val="20"/>
        </w:rPr>
        <w:t>Tabla 1. Identificación de las operaciones intragrupo en el &lt;&lt;Ejercicio corto&gt;&gt;</w:t>
      </w:r>
    </w:p>
    <w:p w14:paraId="775A2E0E" w14:textId="77777777" w:rsidR="00244464" w:rsidRPr="00555DFD" w:rsidRDefault="00244464" w:rsidP="00244464">
      <w:pPr>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intragrupo</w:t>
      </w:r>
    </w:p>
    <w:p w14:paraId="59A5C4B9" w14:textId="77777777" w:rsidR="00244464" w:rsidRPr="00555DFD" w:rsidRDefault="00244464" w:rsidP="00244464">
      <w:pPr>
        <w:rPr>
          <w:rFonts w:ascii="Arial" w:hAnsi="Arial" w:cs="Arial"/>
          <w:sz w:val="20"/>
          <w:szCs w:val="20"/>
        </w:rPr>
      </w:pPr>
      <w:r w:rsidRPr="00555DFD">
        <w:rPr>
          <w:rFonts w:ascii="Arial" w:hAnsi="Arial" w:cs="Arial"/>
          <w:sz w:val="20"/>
          <w:szCs w:val="20"/>
        </w:rPr>
        <w:t>1</w:t>
      </w:r>
      <w:r w:rsidRPr="00555DFD">
        <w:rPr>
          <w:rFonts w:ascii="Arial" w:hAnsi="Arial" w:cs="Arial"/>
          <w:sz w:val="20"/>
          <w:szCs w:val="20"/>
        </w:rPr>
        <w:tab/>
        <w:t>&lt;&lt;Operación 1&gt;&gt;</w:t>
      </w:r>
    </w:p>
    <w:p w14:paraId="4778CDF0" w14:textId="77777777" w:rsidR="00244464" w:rsidRPr="00555DFD" w:rsidRDefault="00244464" w:rsidP="00244464">
      <w:pPr>
        <w:rPr>
          <w:rFonts w:ascii="Arial" w:hAnsi="Arial" w:cs="Arial"/>
          <w:sz w:val="20"/>
          <w:szCs w:val="20"/>
        </w:rPr>
      </w:pPr>
      <w:r w:rsidRPr="00555DFD">
        <w:rPr>
          <w:rFonts w:ascii="Arial" w:hAnsi="Arial" w:cs="Arial"/>
          <w:sz w:val="20"/>
          <w:szCs w:val="20"/>
        </w:rPr>
        <w:t>2</w:t>
      </w:r>
      <w:r w:rsidRPr="00555DFD">
        <w:rPr>
          <w:rFonts w:ascii="Arial" w:hAnsi="Arial" w:cs="Arial"/>
          <w:sz w:val="20"/>
          <w:szCs w:val="20"/>
        </w:rPr>
        <w:tab/>
        <w:t>&lt;&lt;Operación 2&gt;&gt;</w:t>
      </w:r>
    </w:p>
    <w:p w14:paraId="00815D23" w14:textId="77777777" w:rsidR="00244464" w:rsidRPr="00555DFD" w:rsidRDefault="00244464" w:rsidP="00244464">
      <w:pPr>
        <w:rPr>
          <w:rFonts w:ascii="Arial" w:hAnsi="Arial" w:cs="Arial"/>
          <w:sz w:val="20"/>
          <w:szCs w:val="20"/>
        </w:rPr>
      </w:pPr>
      <w:r w:rsidRPr="00555DFD">
        <w:rPr>
          <w:rFonts w:ascii="Arial" w:hAnsi="Arial" w:cs="Arial"/>
          <w:sz w:val="20"/>
          <w:szCs w:val="20"/>
        </w:rPr>
        <w:t>3</w:t>
      </w:r>
      <w:r w:rsidRPr="00555DFD">
        <w:rPr>
          <w:rFonts w:ascii="Arial" w:hAnsi="Arial" w:cs="Arial"/>
          <w:sz w:val="20"/>
          <w:szCs w:val="20"/>
        </w:rPr>
        <w:tab/>
        <w:t>&lt;&lt;Operación 3&gt;&gt;</w:t>
      </w:r>
    </w:p>
    <w:p w14:paraId="7DDEBF3C" w14:textId="77777777" w:rsidR="00244464" w:rsidRPr="00555DFD" w:rsidRDefault="00244464" w:rsidP="00244464">
      <w:pPr>
        <w:rPr>
          <w:rFonts w:ascii="Arial" w:hAnsi="Arial" w:cs="Arial"/>
          <w:sz w:val="20"/>
          <w:szCs w:val="20"/>
        </w:rPr>
      </w:pPr>
      <w:r w:rsidRPr="00555DFD">
        <w:rPr>
          <w:rFonts w:ascii="Arial" w:hAnsi="Arial" w:cs="Arial"/>
          <w:sz w:val="20"/>
          <w:szCs w:val="20"/>
        </w:rPr>
        <w:t>4</w:t>
      </w:r>
      <w:r w:rsidRPr="00555DFD">
        <w:rPr>
          <w:rFonts w:ascii="Arial" w:hAnsi="Arial" w:cs="Arial"/>
          <w:sz w:val="20"/>
          <w:szCs w:val="20"/>
        </w:rPr>
        <w:tab/>
        <w:t>&lt;&lt;Operación 4&gt;&gt;</w:t>
      </w:r>
    </w:p>
    <w:p w14:paraId="655B517D" w14:textId="77777777" w:rsidR="00244464" w:rsidRPr="00555DFD" w:rsidRDefault="00244464" w:rsidP="00244464">
      <w:pPr>
        <w:rPr>
          <w:rFonts w:ascii="Arial" w:hAnsi="Arial" w:cs="Arial"/>
          <w:sz w:val="20"/>
          <w:szCs w:val="20"/>
        </w:rPr>
      </w:pPr>
      <w:r w:rsidRPr="00555DFD">
        <w:rPr>
          <w:rFonts w:ascii="Arial" w:hAnsi="Arial" w:cs="Arial"/>
          <w:sz w:val="20"/>
          <w:szCs w:val="20"/>
        </w:rPr>
        <w:t>5</w:t>
      </w:r>
      <w:r w:rsidRPr="00555DFD">
        <w:rPr>
          <w:rFonts w:ascii="Arial" w:hAnsi="Arial" w:cs="Arial"/>
          <w:sz w:val="20"/>
          <w:szCs w:val="20"/>
        </w:rPr>
        <w:tab/>
        <w:t>&lt;&lt;Operación 5&gt;&gt;</w:t>
      </w:r>
    </w:p>
    <w:p w14:paraId="7B5214FA" w14:textId="77777777" w:rsidR="00244464" w:rsidRPr="00555DFD" w:rsidRDefault="00244464" w:rsidP="00244464">
      <w:pPr>
        <w:rPr>
          <w:rFonts w:ascii="Arial" w:hAnsi="Arial" w:cs="Arial"/>
          <w:sz w:val="20"/>
          <w:szCs w:val="20"/>
        </w:rPr>
      </w:pPr>
      <w:r w:rsidRPr="00555DFD">
        <w:rPr>
          <w:rFonts w:ascii="Arial" w:hAnsi="Arial" w:cs="Arial"/>
          <w:sz w:val="20"/>
          <w:szCs w:val="20"/>
        </w:rPr>
        <w:t>6</w:t>
      </w:r>
      <w:r w:rsidRPr="00555DFD">
        <w:rPr>
          <w:rFonts w:ascii="Arial" w:hAnsi="Arial" w:cs="Arial"/>
          <w:sz w:val="20"/>
          <w:szCs w:val="20"/>
        </w:rPr>
        <w:tab/>
        <w:t>&lt;&lt;Operación 6&gt;&gt;</w:t>
      </w:r>
    </w:p>
    <w:p w14:paraId="16FBC298" w14:textId="77777777" w:rsidR="00244464" w:rsidRPr="00555DFD" w:rsidRDefault="00244464" w:rsidP="00244464">
      <w:pPr>
        <w:rPr>
          <w:rFonts w:ascii="Arial" w:hAnsi="Arial" w:cs="Arial"/>
          <w:sz w:val="20"/>
          <w:szCs w:val="20"/>
        </w:rPr>
      </w:pPr>
      <w:r w:rsidRPr="00555DFD">
        <w:rPr>
          <w:rFonts w:ascii="Arial" w:hAnsi="Arial" w:cs="Arial"/>
          <w:sz w:val="20"/>
          <w:szCs w:val="20"/>
        </w:rPr>
        <w:t>7</w:t>
      </w:r>
      <w:r w:rsidRPr="00555DFD">
        <w:rPr>
          <w:rFonts w:ascii="Arial" w:hAnsi="Arial" w:cs="Arial"/>
          <w:sz w:val="20"/>
          <w:szCs w:val="20"/>
        </w:rPr>
        <w:tab/>
        <w:t>&lt;&lt;Operación 7&gt;&gt;</w:t>
      </w:r>
    </w:p>
    <w:p w14:paraId="5364F9CA" w14:textId="77777777" w:rsidR="00244464" w:rsidRPr="00555DFD" w:rsidRDefault="00244464" w:rsidP="00244464">
      <w:pPr>
        <w:rPr>
          <w:rFonts w:ascii="Arial" w:hAnsi="Arial" w:cs="Arial"/>
          <w:sz w:val="20"/>
          <w:szCs w:val="20"/>
        </w:rPr>
      </w:pPr>
      <w:r w:rsidRPr="00555DFD">
        <w:rPr>
          <w:rFonts w:ascii="Arial" w:hAnsi="Arial" w:cs="Arial"/>
          <w:sz w:val="20"/>
          <w:szCs w:val="20"/>
        </w:rPr>
        <w:t>8</w:t>
      </w:r>
      <w:r w:rsidRPr="00555DFD">
        <w:rPr>
          <w:rFonts w:ascii="Arial" w:hAnsi="Arial" w:cs="Arial"/>
          <w:sz w:val="20"/>
          <w:szCs w:val="20"/>
        </w:rPr>
        <w:tab/>
        <w:t>&lt;&lt;Operación 8&gt;&gt;</w:t>
      </w:r>
    </w:p>
    <w:p w14:paraId="63CF998A" w14:textId="77777777" w:rsidR="00244464" w:rsidRPr="00555DFD" w:rsidRDefault="00244464" w:rsidP="00244464">
      <w:pPr>
        <w:rPr>
          <w:rFonts w:ascii="Arial" w:hAnsi="Arial" w:cs="Arial"/>
          <w:sz w:val="20"/>
          <w:szCs w:val="20"/>
        </w:rPr>
      </w:pPr>
      <w:r w:rsidRPr="00555DFD">
        <w:rPr>
          <w:rFonts w:ascii="Arial" w:hAnsi="Arial" w:cs="Arial"/>
          <w:sz w:val="20"/>
          <w:szCs w:val="20"/>
        </w:rPr>
        <w:t>9</w:t>
      </w:r>
      <w:r w:rsidRPr="00555DFD">
        <w:rPr>
          <w:rFonts w:ascii="Arial" w:hAnsi="Arial" w:cs="Arial"/>
          <w:sz w:val="20"/>
          <w:szCs w:val="20"/>
        </w:rPr>
        <w:tab/>
        <w:t>&lt;&lt;Operación 9&gt;&gt;</w:t>
      </w:r>
    </w:p>
    <w:p w14:paraId="3D4C60DE" w14:textId="74F36F7F" w:rsidR="00244464" w:rsidRPr="00555DFD" w:rsidRDefault="00244464" w:rsidP="00244464">
      <w:pPr>
        <w:rPr>
          <w:rFonts w:ascii="Arial" w:hAnsi="Arial" w:cs="Arial"/>
          <w:sz w:val="20"/>
          <w:szCs w:val="20"/>
        </w:rPr>
      </w:pPr>
      <w:r w:rsidRPr="00555DFD">
        <w:rPr>
          <w:rFonts w:ascii="Arial" w:hAnsi="Arial" w:cs="Arial"/>
          <w:sz w:val="20"/>
          <w:szCs w:val="20"/>
        </w:rPr>
        <w:t>10</w:t>
      </w:r>
      <w:r w:rsidRPr="00555DFD">
        <w:rPr>
          <w:rFonts w:ascii="Arial" w:hAnsi="Arial" w:cs="Arial"/>
          <w:sz w:val="20"/>
          <w:szCs w:val="20"/>
        </w:rPr>
        <w:tab/>
        <w:t>&lt;&lt;Operación 10&gt;&gt;</w:t>
      </w:r>
    </w:p>
    <w:p w14:paraId="362CE71C"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55FED45A" w14:textId="77777777" w:rsidR="00EA7C81" w:rsidRPr="00555DFD" w:rsidRDefault="00EA7C81" w:rsidP="00244464">
      <w:pPr>
        <w:rPr>
          <w:rFonts w:ascii="Arial" w:hAnsi="Arial" w:cs="Arial"/>
          <w:sz w:val="20"/>
          <w:szCs w:val="20"/>
        </w:rPr>
      </w:pPr>
    </w:p>
    <w:p w14:paraId="32AFAD2E" w14:textId="77777777" w:rsidR="00EA7C81" w:rsidRPr="00555DFD" w:rsidRDefault="00EA7C81" w:rsidP="00244464">
      <w:pPr>
        <w:rPr>
          <w:rFonts w:ascii="Arial" w:hAnsi="Arial" w:cs="Arial"/>
          <w:sz w:val="20"/>
          <w:szCs w:val="20"/>
        </w:rPr>
      </w:pPr>
    </w:p>
    <w:p w14:paraId="704F57B8" w14:textId="77777777" w:rsidR="00EA7C81" w:rsidRPr="00555DFD" w:rsidRDefault="00EA7C81" w:rsidP="00244464">
      <w:pPr>
        <w:rPr>
          <w:rFonts w:ascii="Arial" w:hAnsi="Arial" w:cs="Arial"/>
          <w:sz w:val="20"/>
          <w:szCs w:val="20"/>
        </w:rPr>
      </w:pPr>
    </w:p>
    <w:p w14:paraId="2A048A05" w14:textId="77777777" w:rsidR="00EA7C81" w:rsidRPr="00555DFD" w:rsidRDefault="00EA7C81" w:rsidP="00244464">
      <w:pPr>
        <w:rPr>
          <w:rFonts w:ascii="Arial" w:hAnsi="Arial" w:cs="Arial"/>
          <w:sz w:val="20"/>
          <w:szCs w:val="20"/>
        </w:rPr>
      </w:pPr>
    </w:p>
    <w:p w14:paraId="400B5B8B" w14:textId="77777777" w:rsidR="00EA7C81" w:rsidRPr="00555DFD" w:rsidRDefault="00EA7C81" w:rsidP="00244464">
      <w:pPr>
        <w:rPr>
          <w:rFonts w:ascii="Arial" w:hAnsi="Arial" w:cs="Arial"/>
          <w:sz w:val="20"/>
          <w:szCs w:val="20"/>
        </w:rPr>
      </w:pPr>
    </w:p>
    <w:p w14:paraId="0349A030" w14:textId="77777777" w:rsidR="00EA7C81" w:rsidRPr="00555DFD" w:rsidRDefault="00EA7C81" w:rsidP="00244464">
      <w:pPr>
        <w:rPr>
          <w:rFonts w:ascii="Arial" w:hAnsi="Arial" w:cs="Arial"/>
          <w:sz w:val="20"/>
          <w:szCs w:val="20"/>
        </w:rPr>
      </w:pPr>
    </w:p>
    <w:p w14:paraId="37CE188D" w14:textId="77777777" w:rsidR="00EA7C81" w:rsidRPr="00555DFD" w:rsidRDefault="00EA7C81" w:rsidP="00244464">
      <w:pPr>
        <w:rPr>
          <w:rFonts w:ascii="Arial" w:hAnsi="Arial" w:cs="Arial"/>
          <w:sz w:val="20"/>
          <w:szCs w:val="20"/>
        </w:rPr>
      </w:pPr>
    </w:p>
    <w:p w14:paraId="5FA89BB6" w14:textId="77777777" w:rsidR="00EA7C81" w:rsidRPr="00555DFD" w:rsidRDefault="00EA7C81" w:rsidP="00244464">
      <w:pPr>
        <w:rPr>
          <w:rFonts w:ascii="Arial" w:hAnsi="Arial" w:cs="Arial"/>
          <w:sz w:val="20"/>
          <w:szCs w:val="20"/>
        </w:rPr>
      </w:pPr>
    </w:p>
    <w:p w14:paraId="57C36DD8" w14:textId="77777777" w:rsidR="00555DFD" w:rsidRPr="00555DFD" w:rsidRDefault="00555DFD" w:rsidP="00244464">
      <w:pPr>
        <w:rPr>
          <w:rFonts w:ascii="Arial" w:hAnsi="Arial" w:cs="Arial"/>
          <w:sz w:val="20"/>
          <w:szCs w:val="20"/>
        </w:rPr>
        <w:sectPr w:rsidR="00555DFD" w:rsidRPr="00555DFD" w:rsidSect="00555DFD">
          <w:type w:val="continuous"/>
          <w:pgSz w:w="16838" w:h="11906" w:orient="landscape"/>
          <w:pgMar w:top="1701" w:right="1417" w:bottom="1701" w:left="1417" w:header="708" w:footer="708" w:gutter="0"/>
          <w:cols w:num="2" w:space="708"/>
          <w:docGrid w:linePitch="360"/>
        </w:sectPr>
      </w:pPr>
    </w:p>
    <w:p w14:paraId="5CBCC00B" w14:textId="77777777" w:rsidR="00EA7C81" w:rsidRPr="00555DFD" w:rsidRDefault="00EA7C81" w:rsidP="00244464">
      <w:pPr>
        <w:rPr>
          <w:rFonts w:ascii="Arial" w:hAnsi="Arial" w:cs="Arial"/>
          <w:sz w:val="20"/>
          <w:szCs w:val="20"/>
        </w:rPr>
      </w:pPr>
    </w:p>
    <w:p w14:paraId="73AAFB6E" w14:textId="13FCA933" w:rsidR="00244464" w:rsidRPr="00555DFD" w:rsidRDefault="0001717E" w:rsidP="00244464">
      <w:pPr>
        <w:rPr>
          <w:rFonts w:ascii="Arial" w:hAnsi="Arial" w:cs="Arial"/>
          <w:sz w:val="20"/>
          <w:szCs w:val="20"/>
        </w:rPr>
      </w:pPr>
      <w:r w:rsidRPr="0001717E">
        <w:rPr>
          <w:rFonts w:ascii="Arial" w:hAnsi="Arial" w:cs="Arial"/>
          <w:color w:val="747474" w:themeColor="background2" w:themeShade="80"/>
          <w:sz w:val="32"/>
          <w:szCs w:val="32"/>
        </w:rPr>
        <w:t>{salto}</w:t>
      </w:r>
      <w:r w:rsidR="000234A8" w:rsidRPr="00555DFD">
        <w:rPr>
          <w:rFonts w:ascii="Arial" w:hAnsi="Arial" w:cs="Arial"/>
          <w:sz w:val="20"/>
          <w:szCs w:val="20"/>
        </w:rPr>
        <w:t>&lt;&lt;2&gt;&gt;</w:t>
      </w:r>
      <w:r w:rsidR="00D470FD">
        <w:rPr>
          <w:rFonts w:ascii="Arial" w:hAnsi="Arial" w:cs="Arial"/>
          <w:sz w:val="20"/>
          <w:szCs w:val="20"/>
        </w:rPr>
        <w:t xml:space="preserve">  </w:t>
      </w:r>
      <w:r w:rsidR="00244464" w:rsidRPr="00555DFD">
        <w:rPr>
          <w:rFonts w:ascii="Arial" w:hAnsi="Arial" w:cs="Arial"/>
          <w:b/>
          <w:bCs/>
          <w:sz w:val="28"/>
          <w:szCs w:val="28"/>
        </w:rPr>
        <w:t>2.</w:t>
      </w:r>
      <w:r w:rsidR="00244464" w:rsidRPr="00555DFD">
        <w:rPr>
          <w:rFonts w:ascii="Arial" w:hAnsi="Arial" w:cs="Arial"/>
          <w:b/>
          <w:bCs/>
          <w:sz w:val="28"/>
          <w:szCs w:val="28"/>
        </w:rPr>
        <w:tab/>
        <w:t>Resumen ejecutivo</w:t>
      </w:r>
      <w:r w:rsidR="00244464" w:rsidRPr="00555DFD">
        <w:rPr>
          <w:rFonts w:ascii="Arial" w:hAnsi="Arial" w:cs="Arial"/>
          <w:sz w:val="20"/>
          <w:szCs w:val="20"/>
        </w:rPr>
        <w:t xml:space="preserve"> </w:t>
      </w:r>
    </w:p>
    <w:p w14:paraId="017C9823" w14:textId="77777777" w:rsidR="00244464" w:rsidRPr="00555DFD" w:rsidRDefault="00244464" w:rsidP="00244464">
      <w:pPr>
        <w:rPr>
          <w:rFonts w:ascii="Arial" w:hAnsi="Arial" w:cs="Arial"/>
          <w:b/>
          <w:bCs/>
        </w:rPr>
      </w:pPr>
      <w:r w:rsidRPr="00555DFD">
        <w:rPr>
          <w:rFonts w:ascii="Arial" w:hAnsi="Arial" w:cs="Arial"/>
          <w:b/>
          <w:bCs/>
        </w:rPr>
        <w:t>2.1</w:t>
      </w:r>
      <w:r w:rsidRPr="00555DFD">
        <w:rPr>
          <w:rFonts w:ascii="Arial" w:hAnsi="Arial" w:cs="Arial"/>
          <w:b/>
          <w:bCs/>
        </w:rPr>
        <w:tab/>
        <w:t>Situación general</w:t>
      </w:r>
    </w:p>
    <w:p w14:paraId="2790C27F" w14:textId="28CEA054" w:rsidR="00244464" w:rsidRPr="00555DFD" w:rsidRDefault="00244464" w:rsidP="00244464">
      <w:pPr>
        <w:rPr>
          <w:rFonts w:ascii="Arial" w:hAnsi="Arial" w:cs="Arial"/>
          <w:sz w:val="20"/>
          <w:szCs w:val="20"/>
        </w:rPr>
      </w:pPr>
      <w:r w:rsidRPr="00555DFD">
        <w:rPr>
          <w:rFonts w:ascii="Arial" w:hAnsi="Arial" w:cs="Arial"/>
          <w:sz w:val="20"/>
          <w:szCs w:val="20"/>
        </w:rPr>
        <w:t xml:space="preserve"> La Compañía tiene como &lt;&lt;Actividad principal&gt;&gt;.</w:t>
      </w:r>
    </w:p>
    <w:p w14:paraId="7782454F" w14:textId="77777777" w:rsidR="00244464" w:rsidRPr="00555DFD" w:rsidRDefault="00244464" w:rsidP="00244464">
      <w:pPr>
        <w:rPr>
          <w:rFonts w:ascii="Arial" w:hAnsi="Arial" w:cs="Arial"/>
          <w:sz w:val="20"/>
          <w:szCs w:val="20"/>
        </w:rPr>
      </w:pPr>
      <w:r w:rsidRPr="00555DFD">
        <w:rPr>
          <w:rFonts w:ascii="Arial" w:hAnsi="Arial" w:cs="Arial"/>
          <w:sz w:val="20"/>
          <w:szCs w:val="20"/>
        </w:rPr>
        <w:t>La situación del negocio de &lt;&lt;Nombre de la Compañía&gt;&gt;, así como su volumen de operaciones vinculadas puede verse desglosada en las siguientes tablas:</w:t>
      </w:r>
    </w:p>
    <w:p w14:paraId="5BA9CE9D"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Tabla 2. Situación de negocio de la Compañía </w:t>
      </w:r>
    </w:p>
    <w:p w14:paraId="1C683647"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partidas contables&gt;&gt;</w:t>
      </w:r>
    </w:p>
    <w:p w14:paraId="64F70214"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04039AF7" w14:textId="77777777" w:rsidR="00EA7C81" w:rsidRPr="00555DFD" w:rsidRDefault="00EA7C81" w:rsidP="00244464">
      <w:pPr>
        <w:rPr>
          <w:rFonts w:ascii="Arial" w:hAnsi="Arial" w:cs="Arial"/>
          <w:sz w:val="20"/>
          <w:szCs w:val="20"/>
        </w:rPr>
      </w:pPr>
    </w:p>
    <w:p w14:paraId="1238EEEA" w14:textId="77777777" w:rsidR="00EA7C81" w:rsidRPr="00555DFD" w:rsidRDefault="00EA7C81" w:rsidP="00244464">
      <w:pPr>
        <w:rPr>
          <w:rFonts w:ascii="Arial" w:hAnsi="Arial" w:cs="Arial"/>
          <w:sz w:val="20"/>
          <w:szCs w:val="20"/>
        </w:rPr>
      </w:pPr>
    </w:p>
    <w:p w14:paraId="79C406AF" w14:textId="77777777" w:rsidR="00EA7C81" w:rsidRPr="00555DFD" w:rsidRDefault="00EA7C81" w:rsidP="00244464">
      <w:pPr>
        <w:rPr>
          <w:rFonts w:ascii="Arial" w:hAnsi="Arial" w:cs="Arial"/>
          <w:sz w:val="20"/>
          <w:szCs w:val="20"/>
        </w:rPr>
      </w:pPr>
    </w:p>
    <w:p w14:paraId="15DB6A33" w14:textId="77777777" w:rsidR="00EA7C81" w:rsidRPr="00555DFD" w:rsidRDefault="00EA7C81" w:rsidP="00244464">
      <w:pPr>
        <w:rPr>
          <w:rFonts w:ascii="Arial" w:hAnsi="Arial" w:cs="Arial"/>
          <w:sz w:val="20"/>
          <w:szCs w:val="20"/>
        </w:rPr>
      </w:pPr>
    </w:p>
    <w:p w14:paraId="373C39AB" w14:textId="77777777" w:rsidR="00EA7C81" w:rsidRPr="00555DFD" w:rsidRDefault="00EA7C81" w:rsidP="00244464">
      <w:pPr>
        <w:rPr>
          <w:rFonts w:ascii="Arial" w:hAnsi="Arial" w:cs="Arial"/>
          <w:sz w:val="20"/>
          <w:szCs w:val="20"/>
        </w:rPr>
      </w:pPr>
    </w:p>
    <w:p w14:paraId="086B7175" w14:textId="77777777" w:rsidR="00EA7C81" w:rsidRPr="00555DFD" w:rsidRDefault="00EA7C81" w:rsidP="00244464">
      <w:pPr>
        <w:rPr>
          <w:rFonts w:ascii="Arial" w:hAnsi="Arial" w:cs="Arial"/>
          <w:sz w:val="20"/>
          <w:szCs w:val="20"/>
        </w:rPr>
      </w:pPr>
    </w:p>
    <w:p w14:paraId="317342F1" w14:textId="77777777" w:rsidR="00EA7C81" w:rsidRPr="00555DFD" w:rsidRDefault="00EA7C81" w:rsidP="00244464">
      <w:pPr>
        <w:rPr>
          <w:rFonts w:ascii="Arial" w:hAnsi="Arial" w:cs="Arial"/>
          <w:sz w:val="20"/>
          <w:szCs w:val="20"/>
        </w:rPr>
      </w:pPr>
    </w:p>
    <w:p w14:paraId="6697FFBA" w14:textId="77777777" w:rsidR="00EA7C81" w:rsidRPr="00555DFD" w:rsidRDefault="00EA7C81" w:rsidP="00244464">
      <w:pPr>
        <w:rPr>
          <w:rFonts w:ascii="Arial" w:hAnsi="Arial" w:cs="Arial"/>
          <w:sz w:val="20"/>
          <w:szCs w:val="20"/>
        </w:rPr>
      </w:pPr>
    </w:p>
    <w:p w14:paraId="0CD218F9" w14:textId="77777777" w:rsidR="00EA7C81" w:rsidRPr="00555DFD" w:rsidRDefault="00EA7C81" w:rsidP="00244464">
      <w:pPr>
        <w:rPr>
          <w:rFonts w:ascii="Arial" w:hAnsi="Arial" w:cs="Arial"/>
          <w:sz w:val="20"/>
          <w:szCs w:val="20"/>
        </w:rPr>
      </w:pPr>
    </w:p>
    <w:p w14:paraId="7BC5A526" w14:textId="77777777" w:rsidR="00EA7C81" w:rsidRPr="00555DFD" w:rsidRDefault="00EA7C81" w:rsidP="00244464">
      <w:pPr>
        <w:rPr>
          <w:rFonts w:ascii="Arial" w:hAnsi="Arial" w:cs="Arial"/>
          <w:sz w:val="20"/>
          <w:szCs w:val="20"/>
        </w:rPr>
      </w:pPr>
    </w:p>
    <w:p w14:paraId="6D1AC043" w14:textId="77777777" w:rsidR="00EA7C81" w:rsidRPr="00555DFD" w:rsidRDefault="00EA7C81" w:rsidP="00244464">
      <w:pPr>
        <w:rPr>
          <w:rFonts w:ascii="Arial" w:hAnsi="Arial" w:cs="Arial"/>
          <w:sz w:val="20"/>
          <w:szCs w:val="20"/>
        </w:rPr>
      </w:pPr>
    </w:p>
    <w:p w14:paraId="052AC5F0" w14:textId="77777777" w:rsidR="00EA7C81" w:rsidRPr="00555DFD" w:rsidRDefault="00EA7C81" w:rsidP="00244464">
      <w:pPr>
        <w:rPr>
          <w:rFonts w:ascii="Arial" w:hAnsi="Arial" w:cs="Arial"/>
          <w:sz w:val="20"/>
          <w:szCs w:val="20"/>
        </w:rPr>
      </w:pPr>
    </w:p>
    <w:p w14:paraId="7317B39F" w14:textId="7CA70863" w:rsidR="00244464" w:rsidRPr="00555DFD" w:rsidRDefault="00D470FD" w:rsidP="00244464">
      <w:pPr>
        <w:rPr>
          <w:rFonts w:ascii="Arial" w:hAnsi="Arial" w:cs="Arial"/>
          <w:sz w:val="20"/>
          <w:szCs w:val="20"/>
        </w:rPr>
      </w:pPr>
      <w:r w:rsidRPr="00D470FD">
        <w:rPr>
          <w:rFonts w:ascii="Arial" w:hAnsi="Arial" w:cs="Arial"/>
          <w:sz w:val="20"/>
          <w:szCs w:val="20"/>
        </w:rPr>
        <w:t>{salto}</w:t>
      </w:r>
      <w:r w:rsidR="00244464" w:rsidRPr="00555DFD">
        <w:rPr>
          <w:rFonts w:ascii="Arial" w:hAnsi="Arial" w:cs="Arial"/>
          <w:sz w:val="20"/>
          <w:szCs w:val="20"/>
        </w:rPr>
        <w:t>Tabla 3. Operaciones vinculadas llevadas a cabo por la Compañía</w:t>
      </w:r>
    </w:p>
    <w:p w14:paraId="6F52CC5A"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operaciones vinculadas&gt;&gt;</w:t>
      </w:r>
    </w:p>
    <w:p w14:paraId="5676809F"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Los ingresos vinculados representan un &lt;&lt;Tablas Información PT Compañía1&gt;&gt; de la actividad de la Compañía en el Ejercicio bajo análisis y los gastos vinculados representan un &lt;&lt;Tablas Información PT Compañía2&gt;&gt;  de los gastos operativos de la Compañía en el ejercicio bajo análisis. En este sentido, la relevancia de las operaciones intragrupo en la actividad de la Compañía es &lt;&lt;Editar en el </w:t>
      </w:r>
      <w:proofErr w:type="spellStart"/>
      <w:r w:rsidRPr="00555DFD">
        <w:rPr>
          <w:rFonts w:ascii="Arial" w:hAnsi="Arial" w:cs="Arial"/>
          <w:sz w:val="20"/>
          <w:szCs w:val="20"/>
        </w:rPr>
        <w:t>word</w:t>
      </w:r>
      <w:proofErr w:type="spellEnd"/>
      <w:r w:rsidRPr="00555DFD">
        <w:rPr>
          <w:rFonts w:ascii="Arial" w:hAnsi="Arial" w:cs="Arial"/>
          <w:sz w:val="20"/>
          <w:szCs w:val="20"/>
        </w:rPr>
        <w:t xml:space="preserve"> </w:t>
      </w:r>
      <w:proofErr w:type="spellStart"/>
      <w:r w:rsidRPr="00555DFD">
        <w:rPr>
          <w:rFonts w:ascii="Arial" w:hAnsi="Arial" w:cs="Arial"/>
          <w:sz w:val="20"/>
          <w:szCs w:val="20"/>
        </w:rPr>
        <w:t>segun</w:t>
      </w:r>
      <w:proofErr w:type="spellEnd"/>
      <w:r w:rsidRPr="00555DFD">
        <w:rPr>
          <w:rFonts w:ascii="Arial" w:hAnsi="Arial" w:cs="Arial"/>
          <w:sz w:val="20"/>
          <w:szCs w:val="20"/>
        </w:rPr>
        <w:t xml:space="preserve"> corresponda&gt;&gt;")</w:t>
      </w:r>
    </w:p>
    <w:p w14:paraId="1B312B35"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19E98EDC"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p>
    <w:p w14:paraId="485342C1" w14:textId="77777777" w:rsidR="00244464" w:rsidRPr="00A201DC" w:rsidRDefault="00244464" w:rsidP="00244464">
      <w:pPr>
        <w:rPr>
          <w:rFonts w:ascii="Arial" w:hAnsi="Arial" w:cs="Arial"/>
          <w:b/>
          <w:bCs/>
        </w:rPr>
      </w:pPr>
      <w:r w:rsidRPr="00A201DC">
        <w:rPr>
          <w:rFonts w:ascii="Arial" w:hAnsi="Arial" w:cs="Arial"/>
          <w:b/>
          <w:bCs/>
        </w:rPr>
        <w:t>2.2</w:t>
      </w:r>
      <w:r w:rsidRPr="00A201DC">
        <w:rPr>
          <w:rFonts w:ascii="Arial" w:hAnsi="Arial" w:cs="Arial"/>
          <w:b/>
          <w:bCs/>
        </w:rPr>
        <w:tab/>
        <w:t>Conclusiones</w:t>
      </w:r>
    </w:p>
    <w:p w14:paraId="3D34D04A" w14:textId="77777777" w:rsidR="00244464" w:rsidRPr="00A201DC" w:rsidRDefault="00244464" w:rsidP="00244464">
      <w:pPr>
        <w:rPr>
          <w:rFonts w:ascii="Arial" w:hAnsi="Arial" w:cs="Arial"/>
          <w:b/>
          <w:bCs/>
          <w:sz w:val="20"/>
          <w:szCs w:val="20"/>
        </w:rPr>
      </w:pPr>
      <w:r w:rsidRPr="00A201DC">
        <w:rPr>
          <w:rFonts w:ascii="Arial" w:hAnsi="Arial" w:cs="Arial"/>
          <w:b/>
          <w:bCs/>
          <w:sz w:val="20"/>
          <w:szCs w:val="20"/>
        </w:rPr>
        <w:t>2.2.1</w:t>
      </w:r>
      <w:r w:rsidRPr="00A201DC">
        <w:rPr>
          <w:rFonts w:ascii="Arial" w:hAnsi="Arial" w:cs="Arial"/>
          <w:b/>
          <w:bCs/>
          <w:sz w:val="20"/>
          <w:szCs w:val="20"/>
        </w:rPr>
        <w:tab/>
        <w:t>Conclusiones desde una perspectiva valorativa</w:t>
      </w:r>
    </w:p>
    <w:p w14:paraId="2E27691F" w14:textId="77777777" w:rsidR="00244464" w:rsidRPr="00555DFD" w:rsidRDefault="00244464" w:rsidP="00244464">
      <w:pPr>
        <w:rPr>
          <w:rFonts w:ascii="Arial" w:hAnsi="Arial" w:cs="Arial"/>
          <w:sz w:val="20"/>
          <w:szCs w:val="20"/>
        </w:rPr>
      </w:pPr>
      <w:r w:rsidRPr="00555DFD">
        <w:rPr>
          <w:rFonts w:ascii="Arial" w:hAnsi="Arial" w:cs="Arial"/>
          <w:sz w:val="20"/>
          <w:szCs w:val="20"/>
        </w:rPr>
        <w:t>&lt;&lt;Análisis indirecto&gt;&gt;</w:t>
      </w:r>
    </w:p>
    <w:p w14:paraId="38F8939E"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análisis indirecto&gt;&gt;</w:t>
      </w:r>
    </w:p>
    <w:p w14:paraId="3343E792" w14:textId="77777777" w:rsidR="00244464" w:rsidRPr="00555DFD" w:rsidRDefault="00244464" w:rsidP="00244464">
      <w:pPr>
        <w:rPr>
          <w:rFonts w:ascii="Arial" w:hAnsi="Arial" w:cs="Arial"/>
          <w:sz w:val="20"/>
          <w:szCs w:val="20"/>
        </w:rPr>
      </w:pPr>
      <w:r w:rsidRPr="00555DFD">
        <w:rPr>
          <w:rFonts w:ascii="Arial" w:hAnsi="Arial" w:cs="Arial"/>
          <w:sz w:val="20"/>
          <w:szCs w:val="20"/>
        </w:rPr>
        <w:t>&lt;&lt;Análisis indirecto&gt;&gt;</w:t>
      </w:r>
    </w:p>
    <w:p w14:paraId="44EAA12D" w14:textId="77777777" w:rsidR="00041F13" w:rsidRPr="00555DFD" w:rsidRDefault="00041F13" w:rsidP="00244464">
      <w:pPr>
        <w:rPr>
          <w:rFonts w:ascii="Arial" w:hAnsi="Arial" w:cs="Arial"/>
          <w:sz w:val="20"/>
          <w:szCs w:val="20"/>
        </w:rPr>
      </w:pPr>
    </w:p>
    <w:p w14:paraId="06274C3F" w14:textId="4BEAF19E" w:rsidR="00F60C21" w:rsidRPr="00555DFD" w:rsidRDefault="00F60C21" w:rsidP="00F60C21">
      <w:pPr>
        <w:rPr>
          <w:rFonts w:ascii="Arial" w:hAnsi="Arial" w:cs="Arial"/>
          <w:sz w:val="20"/>
          <w:szCs w:val="20"/>
        </w:rPr>
      </w:pPr>
      <w:r w:rsidRPr="00555DFD">
        <w:rPr>
          <w:rFonts w:ascii="Arial" w:hAnsi="Arial" w:cs="Arial"/>
          <w:sz w:val="20"/>
          <w:szCs w:val="20"/>
        </w:rPr>
        <w:t>&lt;&lt;Tabla Operación 1&gt;&gt;</w:t>
      </w:r>
    </w:p>
    <w:p w14:paraId="297D1CF3" w14:textId="77777777" w:rsidR="00041F13" w:rsidRPr="00555DFD" w:rsidRDefault="00041F13" w:rsidP="00F60C21">
      <w:pPr>
        <w:rPr>
          <w:rFonts w:ascii="Arial" w:hAnsi="Arial" w:cs="Arial"/>
          <w:sz w:val="20"/>
          <w:szCs w:val="20"/>
        </w:rPr>
      </w:pPr>
    </w:p>
    <w:p w14:paraId="6BB2C4F6" w14:textId="6C73EAD2" w:rsidR="00207936" w:rsidRPr="00555DFD" w:rsidRDefault="00207936" w:rsidP="00F60C21">
      <w:pPr>
        <w:rPr>
          <w:rFonts w:ascii="Arial" w:hAnsi="Arial" w:cs="Arial"/>
          <w:sz w:val="20"/>
          <w:szCs w:val="20"/>
        </w:rPr>
      </w:pPr>
      <w:r w:rsidRPr="00555DFD">
        <w:rPr>
          <w:rFonts w:ascii="Arial" w:hAnsi="Arial" w:cs="Arial"/>
          <w:sz w:val="20"/>
          <w:szCs w:val="20"/>
        </w:rPr>
        <w:t>&lt;&lt; Operación 2&gt;&gt;</w:t>
      </w:r>
    </w:p>
    <w:p w14:paraId="5715D380" w14:textId="13409240"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2&gt;&gt; </w:t>
      </w:r>
    </w:p>
    <w:p w14:paraId="2440B542" w14:textId="77777777" w:rsidR="00041F13" w:rsidRPr="00555DFD" w:rsidRDefault="00041F13" w:rsidP="00244464">
      <w:pPr>
        <w:rPr>
          <w:rFonts w:ascii="Arial" w:hAnsi="Arial" w:cs="Arial"/>
          <w:sz w:val="20"/>
          <w:szCs w:val="20"/>
        </w:rPr>
      </w:pPr>
    </w:p>
    <w:p w14:paraId="2951FC71" w14:textId="651E249F" w:rsidR="00207936" w:rsidRPr="00555DFD" w:rsidRDefault="00207936" w:rsidP="00244464">
      <w:pPr>
        <w:rPr>
          <w:rFonts w:ascii="Arial" w:hAnsi="Arial" w:cs="Arial"/>
          <w:sz w:val="20"/>
          <w:szCs w:val="20"/>
        </w:rPr>
      </w:pPr>
      <w:r w:rsidRPr="00555DFD">
        <w:rPr>
          <w:rFonts w:ascii="Arial" w:hAnsi="Arial" w:cs="Arial"/>
          <w:sz w:val="20"/>
          <w:szCs w:val="20"/>
        </w:rPr>
        <w:t>&lt;&lt; Operación 3&gt;&gt;</w:t>
      </w:r>
    </w:p>
    <w:p w14:paraId="7B5FA8BE" w14:textId="78FF3223"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3&gt;&gt; </w:t>
      </w:r>
    </w:p>
    <w:p w14:paraId="15A79ABF" w14:textId="77777777" w:rsidR="00041F13" w:rsidRPr="00555DFD" w:rsidRDefault="00041F13" w:rsidP="00244464">
      <w:pPr>
        <w:rPr>
          <w:rFonts w:ascii="Arial" w:hAnsi="Arial" w:cs="Arial"/>
          <w:sz w:val="20"/>
          <w:szCs w:val="20"/>
        </w:rPr>
      </w:pPr>
    </w:p>
    <w:p w14:paraId="4404F666" w14:textId="3FE720D9" w:rsidR="00207936" w:rsidRPr="00555DFD" w:rsidRDefault="00207936" w:rsidP="00244464">
      <w:pPr>
        <w:rPr>
          <w:rFonts w:ascii="Arial" w:hAnsi="Arial" w:cs="Arial"/>
          <w:sz w:val="20"/>
          <w:szCs w:val="20"/>
        </w:rPr>
      </w:pPr>
      <w:r w:rsidRPr="00555DFD">
        <w:rPr>
          <w:rFonts w:ascii="Arial" w:hAnsi="Arial" w:cs="Arial"/>
          <w:sz w:val="20"/>
          <w:szCs w:val="20"/>
        </w:rPr>
        <w:t>&lt;&lt; Operación 4&gt;&gt;</w:t>
      </w:r>
    </w:p>
    <w:p w14:paraId="1FD979A9" w14:textId="58E8B82C"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Operación 4&gt;&gt;</w:t>
      </w:r>
    </w:p>
    <w:p w14:paraId="3D8CF0A2" w14:textId="77777777" w:rsidR="00041F13" w:rsidRPr="00555DFD" w:rsidRDefault="00041F13" w:rsidP="00244464">
      <w:pPr>
        <w:rPr>
          <w:rFonts w:ascii="Arial" w:hAnsi="Arial" w:cs="Arial"/>
          <w:sz w:val="20"/>
          <w:szCs w:val="20"/>
        </w:rPr>
      </w:pPr>
    </w:p>
    <w:p w14:paraId="2BC58045" w14:textId="5A50822F" w:rsidR="00207936" w:rsidRPr="00555DFD" w:rsidRDefault="00207936" w:rsidP="00244464">
      <w:pPr>
        <w:rPr>
          <w:rFonts w:ascii="Arial" w:hAnsi="Arial" w:cs="Arial"/>
          <w:sz w:val="20"/>
          <w:szCs w:val="20"/>
        </w:rPr>
      </w:pPr>
      <w:r w:rsidRPr="00555DFD">
        <w:rPr>
          <w:rFonts w:ascii="Arial" w:hAnsi="Arial" w:cs="Arial"/>
          <w:sz w:val="20"/>
          <w:szCs w:val="20"/>
        </w:rPr>
        <w:t>&lt;&lt; Operación 5&gt;&gt;</w:t>
      </w:r>
    </w:p>
    <w:p w14:paraId="751D0CF3" w14:textId="3E198CB7"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5&gt;&gt; </w:t>
      </w:r>
    </w:p>
    <w:p w14:paraId="6873880B" w14:textId="77777777" w:rsidR="00041F13" w:rsidRPr="00555DFD" w:rsidRDefault="00041F13" w:rsidP="00244464">
      <w:pPr>
        <w:rPr>
          <w:rFonts w:ascii="Arial" w:hAnsi="Arial" w:cs="Arial"/>
          <w:sz w:val="20"/>
          <w:szCs w:val="20"/>
        </w:rPr>
      </w:pPr>
    </w:p>
    <w:p w14:paraId="600664C5" w14:textId="537D9360" w:rsidR="00041F13" w:rsidRPr="00555DFD" w:rsidRDefault="00207936" w:rsidP="00244464">
      <w:pPr>
        <w:rPr>
          <w:rFonts w:ascii="Arial" w:hAnsi="Arial" w:cs="Arial"/>
          <w:sz w:val="20"/>
          <w:szCs w:val="20"/>
        </w:rPr>
      </w:pPr>
      <w:r w:rsidRPr="00555DFD">
        <w:rPr>
          <w:rFonts w:ascii="Arial" w:hAnsi="Arial" w:cs="Arial"/>
          <w:sz w:val="20"/>
          <w:szCs w:val="20"/>
        </w:rPr>
        <w:t>&lt;&lt; Operación 6&gt;&gt;</w:t>
      </w:r>
    </w:p>
    <w:p w14:paraId="7686CE32" w14:textId="0704E465"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6&gt;&gt; </w:t>
      </w:r>
    </w:p>
    <w:p w14:paraId="6F64F187" w14:textId="77777777" w:rsidR="00041F13" w:rsidRPr="00555DFD" w:rsidRDefault="00041F13" w:rsidP="00244464">
      <w:pPr>
        <w:rPr>
          <w:rFonts w:ascii="Arial" w:hAnsi="Arial" w:cs="Arial"/>
          <w:sz w:val="20"/>
          <w:szCs w:val="20"/>
        </w:rPr>
      </w:pPr>
    </w:p>
    <w:p w14:paraId="7A6839C9" w14:textId="167CC519" w:rsidR="00207936" w:rsidRPr="00555DFD" w:rsidRDefault="00207936" w:rsidP="00244464">
      <w:pPr>
        <w:rPr>
          <w:rFonts w:ascii="Arial" w:hAnsi="Arial" w:cs="Arial"/>
          <w:sz w:val="20"/>
          <w:szCs w:val="20"/>
        </w:rPr>
      </w:pPr>
      <w:r w:rsidRPr="00555DFD">
        <w:rPr>
          <w:rFonts w:ascii="Arial" w:hAnsi="Arial" w:cs="Arial"/>
          <w:sz w:val="20"/>
          <w:szCs w:val="20"/>
        </w:rPr>
        <w:t>&lt;&lt; Operación 7&gt;&gt;</w:t>
      </w:r>
    </w:p>
    <w:p w14:paraId="2CA14130" w14:textId="500B11B5"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7&gt;&gt; </w:t>
      </w:r>
    </w:p>
    <w:p w14:paraId="2FFC2BEE" w14:textId="77777777" w:rsidR="00041F13" w:rsidRPr="00555DFD" w:rsidRDefault="00041F13" w:rsidP="00244464">
      <w:pPr>
        <w:rPr>
          <w:rFonts w:ascii="Arial" w:hAnsi="Arial" w:cs="Arial"/>
          <w:sz w:val="20"/>
          <w:szCs w:val="20"/>
        </w:rPr>
      </w:pPr>
    </w:p>
    <w:p w14:paraId="06A0B90D" w14:textId="2C8550A4" w:rsidR="00207936" w:rsidRPr="00555DFD" w:rsidRDefault="00207936" w:rsidP="00244464">
      <w:pPr>
        <w:rPr>
          <w:rFonts w:ascii="Arial" w:hAnsi="Arial" w:cs="Arial"/>
          <w:sz w:val="20"/>
          <w:szCs w:val="20"/>
        </w:rPr>
      </w:pPr>
      <w:r w:rsidRPr="00555DFD">
        <w:rPr>
          <w:rFonts w:ascii="Arial" w:hAnsi="Arial" w:cs="Arial"/>
          <w:sz w:val="20"/>
          <w:szCs w:val="20"/>
        </w:rPr>
        <w:t>&lt;&lt; Operación 8&gt;&gt;</w:t>
      </w:r>
    </w:p>
    <w:p w14:paraId="414E8D01" w14:textId="1C9712FA"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8&gt;&gt; </w:t>
      </w:r>
    </w:p>
    <w:p w14:paraId="18B4A4B2" w14:textId="77777777" w:rsidR="00041F13" w:rsidRPr="00555DFD" w:rsidRDefault="00041F13" w:rsidP="00244464">
      <w:pPr>
        <w:rPr>
          <w:rFonts w:ascii="Arial" w:hAnsi="Arial" w:cs="Arial"/>
          <w:sz w:val="20"/>
          <w:szCs w:val="20"/>
        </w:rPr>
      </w:pPr>
    </w:p>
    <w:p w14:paraId="02D3A0CC" w14:textId="4B893CAF" w:rsidR="00207936" w:rsidRPr="00555DFD" w:rsidRDefault="00207936" w:rsidP="00244464">
      <w:pPr>
        <w:rPr>
          <w:rFonts w:ascii="Arial" w:hAnsi="Arial" w:cs="Arial"/>
          <w:sz w:val="20"/>
          <w:szCs w:val="20"/>
        </w:rPr>
      </w:pPr>
      <w:r w:rsidRPr="00555DFD">
        <w:rPr>
          <w:rFonts w:ascii="Arial" w:hAnsi="Arial" w:cs="Arial"/>
          <w:sz w:val="20"/>
          <w:szCs w:val="20"/>
        </w:rPr>
        <w:t>&lt;&lt; Operación 9&gt;&gt;</w:t>
      </w:r>
    </w:p>
    <w:p w14:paraId="7D842C89" w14:textId="5A03FBCB"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9&gt;&gt; </w:t>
      </w:r>
    </w:p>
    <w:p w14:paraId="72C4B580" w14:textId="77777777" w:rsidR="00041F13" w:rsidRPr="00555DFD" w:rsidRDefault="00041F13" w:rsidP="00244464">
      <w:pPr>
        <w:rPr>
          <w:rFonts w:ascii="Arial" w:hAnsi="Arial" w:cs="Arial"/>
          <w:sz w:val="20"/>
          <w:szCs w:val="20"/>
        </w:rPr>
      </w:pPr>
    </w:p>
    <w:p w14:paraId="36B2C1FB" w14:textId="0845B19B" w:rsidR="00207936" w:rsidRPr="00555DFD" w:rsidRDefault="00207936" w:rsidP="00244464">
      <w:pPr>
        <w:rPr>
          <w:rFonts w:ascii="Arial" w:hAnsi="Arial" w:cs="Arial"/>
          <w:sz w:val="20"/>
          <w:szCs w:val="20"/>
        </w:rPr>
      </w:pPr>
      <w:r w:rsidRPr="00555DFD">
        <w:rPr>
          <w:rFonts w:ascii="Arial" w:hAnsi="Arial" w:cs="Arial"/>
          <w:sz w:val="20"/>
          <w:szCs w:val="20"/>
        </w:rPr>
        <w:t>&lt;&lt; Operación 10&gt;&gt;</w:t>
      </w:r>
    </w:p>
    <w:p w14:paraId="52AD876B" w14:textId="4B628F51"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10&gt;&gt; </w:t>
      </w:r>
    </w:p>
    <w:p w14:paraId="6630F341" w14:textId="77777777" w:rsidR="00244464" w:rsidRPr="00555DFD" w:rsidRDefault="00244464" w:rsidP="00244464">
      <w:pPr>
        <w:rPr>
          <w:rFonts w:ascii="Arial" w:hAnsi="Arial" w:cs="Arial"/>
          <w:sz w:val="20"/>
          <w:szCs w:val="20"/>
        </w:rPr>
      </w:pPr>
    </w:p>
    <w:p w14:paraId="7EF0E737" w14:textId="77777777" w:rsidR="00244464" w:rsidRPr="00484F8F" w:rsidRDefault="00244464" w:rsidP="00244464">
      <w:pPr>
        <w:rPr>
          <w:rFonts w:ascii="Arial" w:hAnsi="Arial" w:cs="Arial"/>
          <w:b/>
          <w:bCs/>
          <w:sz w:val="20"/>
          <w:szCs w:val="20"/>
        </w:rPr>
      </w:pPr>
      <w:r w:rsidRPr="00484F8F">
        <w:rPr>
          <w:rFonts w:ascii="Arial" w:hAnsi="Arial" w:cs="Arial"/>
          <w:b/>
          <w:bCs/>
          <w:sz w:val="20"/>
          <w:szCs w:val="20"/>
        </w:rPr>
        <w:t>2.2.2</w:t>
      </w:r>
      <w:r w:rsidRPr="00484F8F">
        <w:rPr>
          <w:rFonts w:ascii="Arial" w:hAnsi="Arial" w:cs="Arial"/>
          <w:b/>
          <w:bCs/>
          <w:sz w:val="20"/>
          <w:szCs w:val="20"/>
        </w:rPr>
        <w:tab/>
        <w:t>Conclusiones desde una perspectiva formal</w:t>
      </w:r>
    </w:p>
    <w:p w14:paraId="7AE32AAE"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Tras realizar la revisión de la Documentación Facilitada, en cuanto a su adecuación al cumplimiento de los requisitos establecidos en el Reglamento, el departamento de precios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concluye:</w:t>
      </w:r>
    </w:p>
    <w:p w14:paraId="77E93F3B"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 inicial formal&gt;&gt;</w:t>
      </w:r>
    </w:p>
    <w:p w14:paraId="4A2BBB89" w14:textId="77777777" w:rsidR="00244464" w:rsidRPr="00555DFD" w:rsidRDefault="00244464" w:rsidP="00244464">
      <w:pPr>
        <w:rPr>
          <w:rFonts w:ascii="Arial" w:hAnsi="Arial" w:cs="Arial"/>
          <w:sz w:val="20"/>
          <w:szCs w:val="20"/>
        </w:rPr>
      </w:pPr>
      <w:r w:rsidRPr="00555DFD">
        <w:rPr>
          <w:rFonts w:ascii="Arial" w:hAnsi="Arial" w:cs="Arial"/>
          <w:sz w:val="20"/>
          <w:szCs w:val="20"/>
        </w:rPr>
        <w:t>El grado de cumplimiento se encuentra recogido en la siguiente tabla:</w:t>
      </w:r>
    </w:p>
    <w:p w14:paraId="0AC64F6A" w14:textId="77777777" w:rsidR="00244464" w:rsidRPr="00555DFD" w:rsidRDefault="00244464" w:rsidP="00244464">
      <w:pPr>
        <w:rPr>
          <w:rFonts w:ascii="Arial" w:hAnsi="Arial" w:cs="Arial"/>
          <w:sz w:val="20"/>
          <w:szCs w:val="20"/>
        </w:rPr>
      </w:pPr>
      <w:r w:rsidRPr="00555DFD">
        <w:rPr>
          <w:rFonts w:ascii="Arial" w:hAnsi="Arial" w:cs="Arial"/>
          <w:sz w:val="20"/>
          <w:szCs w:val="20"/>
        </w:rPr>
        <w:t>Tabla 15. Grado de cumplimiento formal tras la revisión realizada (Local File)</w:t>
      </w:r>
    </w:p>
    <w:p w14:paraId="74E14469"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inicial formal LF&gt;&gt;</w:t>
      </w:r>
    </w:p>
    <w:p w14:paraId="010A651D" w14:textId="77777777" w:rsidR="00244464" w:rsidRPr="00555DFD" w:rsidRDefault="00244464" w:rsidP="00244464">
      <w:pPr>
        <w:rPr>
          <w:rFonts w:ascii="Arial" w:hAnsi="Arial" w:cs="Arial"/>
          <w:sz w:val="20"/>
          <w:szCs w:val="20"/>
        </w:rPr>
      </w:pPr>
    </w:p>
    <w:p w14:paraId="06D5AB7B" w14:textId="77777777" w:rsidR="00244464" w:rsidRPr="00555DFD" w:rsidRDefault="00244464" w:rsidP="00244464">
      <w:pPr>
        <w:rPr>
          <w:rFonts w:ascii="Arial" w:hAnsi="Arial" w:cs="Arial"/>
          <w:sz w:val="20"/>
          <w:szCs w:val="20"/>
        </w:rPr>
      </w:pPr>
      <w:r w:rsidRPr="00555DFD">
        <w:rPr>
          <w:rFonts w:ascii="Arial" w:hAnsi="Arial" w:cs="Arial"/>
          <w:sz w:val="20"/>
          <w:szCs w:val="20"/>
        </w:rPr>
        <w:t>Tabla 16. Grado de cumplimiento formal tras la revisión realizada (Master File)</w:t>
      </w:r>
    </w:p>
    <w:p w14:paraId="4E204C06" w14:textId="77777777" w:rsidR="00244464" w:rsidRDefault="00244464" w:rsidP="00244464">
      <w:pPr>
        <w:rPr>
          <w:rFonts w:ascii="Arial" w:hAnsi="Arial" w:cs="Arial"/>
          <w:sz w:val="20"/>
          <w:szCs w:val="20"/>
        </w:rPr>
      </w:pPr>
      <w:r w:rsidRPr="00555DFD">
        <w:rPr>
          <w:rFonts w:ascii="Arial" w:hAnsi="Arial" w:cs="Arial"/>
          <w:sz w:val="20"/>
          <w:szCs w:val="20"/>
        </w:rPr>
        <w:t>&lt;&lt;Tabla inicial formal MF&gt;&gt;</w:t>
      </w:r>
    </w:p>
    <w:p w14:paraId="36D38735" w14:textId="77777777" w:rsidR="00BC4B6F" w:rsidRPr="00555DFD" w:rsidRDefault="00BC4B6F" w:rsidP="00244464">
      <w:pPr>
        <w:rPr>
          <w:rFonts w:ascii="Arial" w:hAnsi="Arial" w:cs="Arial"/>
          <w:sz w:val="20"/>
          <w:szCs w:val="20"/>
        </w:rPr>
      </w:pPr>
    </w:p>
    <w:p w14:paraId="48116C51" w14:textId="77777777" w:rsidR="00244464" w:rsidRPr="00555DFD" w:rsidRDefault="00244464" w:rsidP="00244464">
      <w:pPr>
        <w:rPr>
          <w:rFonts w:ascii="Arial" w:hAnsi="Arial" w:cs="Arial"/>
          <w:sz w:val="20"/>
          <w:szCs w:val="20"/>
        </w:rPr>
      </w:pPr>
      <w:r w:rsidRPr="00555DFD">
        <w:rPr>
          <w:rFonts w:ascii="Arial" w:hAnsi="Arial" w:cs="Arial"/>
          <w:sz w:val="20"/>
          <w:szCs w:val="20"/>
        </w:rPr>
        <w:t>Para mayor desglose del cumplimiento por requerimiento acudir a los apéndices.</w:t>
      </w:r>
    </w:p>
    <w:p w14:paraId="5F753165" w14:textId="77777777" w:rsidR="00244464" w:rsidRPr="00555DFD" w:rsidRDefault="00244464" w:rsidP="00244464">
      <w:pPr>
        <w:rPr>
          <w:rFonts w:ascii="Arial" w:hAnsi="Arial" w:cs="Arial"/>
          <w:sz w:val="20"/>
          <w:szCs w:val="20"/>
        </w:rPr>
      </w:pPr>
    </w:p>
    <w:p w14:paraId="2DF4E4F5" w14:textId="77777777" w:rsidR="00244464" w:rsidRPr="00555DFD" w:rsidRDefault="00244464" w:rsidP="00244464">
      <w:pPr>
        <w:rPr>
          <w:rFonts w:ascii="Arial" w:hAnsi="Arial" w:cs="Arial"/>
          <w:sz w:val="20"/>
          <w:szCs w:val="20"/>
        </w:rPr>
      </w:pPr>
    </w:p>
    <w:p w14:paraId="78468A63" w14:textId="77777777" w:rsidR="00EA7C81" w:rsidRPr="00555DFD" w:rsidRDefault="00EA7C81" w:rsidP="00244464">
      <w:pPr>
        <w:rPr>
          <w:rFonts w:ascii="Arial" w:hAnsi="Arial" w:cs="Arial"/>
          <w:sz w:val="20"/>
          <w:szCs w:val="20"/>
        </w:rPr>
      </w:pPr>
    </w:p>
    <w:p w14:paraId="0C24BECE" w14:textId="77777777" w:rsidR="00EA7C81" w:rsidRPr="00555DFD" w:rsidRDefault="00EA7C81" w:rsidP="00244464">
      <w:pPr>
        <w:rPr>
          <w:rFonts w:ascii="Arial" w:hAnsi="Arial" w:cs="Arial"/>
          <w:sz w:val="20"/>
          <w:szCs w:val="20"/>
        </w:rPr>
      </w:pPr>
    </w:p>
    <w:p w14:paraId="60303EC5" w14:textId="77777777" w:rsidR="00EA7C81" w:rsidRPr="00555DFD" w:rsidRDefault="00EA7C81" w:rsidP="00244464">
      <w:pPr>
        <w:rPr>
          <w:rFonts w:ascii="Arial" w:hAnsi="Arial" w:cs="Arial"/>
          <w:sz w:val="20"/>
          <w:szCs w:val="20"/>
        </w:rPr>
      </w:pPr>
    </w:p>
    <w:p w14:paraId="2DD663B1" w14:textId="77777777" w:rsidR="00EA7C81" w:rsidRPr="00555DFD" w:rsidRDefault="00EA7C81" w:rsidP="00244464">
      <w:pPr>
        <w:rPr>
          <w:rFonts w:ascii="Arial" w:hAnsi="Arial" w:cs="Arial"/>
          <w:sz w:val="20"/>
          <w:szCs w:val="20"/>
        </w:rPr>
      </w:pPr>
    </w:p>
    <w:p w14:paraId="6D36C95C" w14:textId="77777777" w:rsidR="00EA7C81" w:rsidRPr="00555DFD" w:rsidRDefault="00EA7C81" w:rsidP="00244464">
      <w:pPr>
        <w:rPr>
          <w:rFonts w:ascii="Arial" w:hAnsi="Arial" w:cs="Arial"/>
          <w:sz w:val="20"/>
          <w:szCs w:val="20"/>
        </w:rPr>
      </w:pPr>
    </w:p>
    <w:p w14:paraId="12675831" w14:textId="77777777" w:rsidR="00EA7C81" w:rsidRPr="00555DFD" w:rsidRDefault="00EA7C81" w:rsidP="00244464">
      <w:pPr>
        <w:rPr>
          <w:rFonts w:ascii="Arial" w:hAnsi="Arial" w:cs="Arial"/>
          <w:sz w:val="20"/>
          <w:szCs w:val="20"/>
        </w:rPr>
      </w:pPr>
    </w:p>
    <w:p w14:paraId="53C41974" w14:textId="77777777" w:rsidR="00EA7C81" w:rsidRPr="00555DFD" w:rsidRDefault="00EA7C81" w:rsidP="00244464">
      <w:pPr>
        <w:rPr>
          <w:rFonts w:ascii="Arial" w:hAnsi="Arial" w:cs="Arial"/>
          <w:sz w:val="20"/>
          <w:szCs w:val="20"/>
        </w:rPr>
      </w:pPr>
    </w:p>
    <w:p w14:paraId="257ED1CC" w14:textId="77777777" w:rsidR="00EA7C81" w:rsidRPr="00555DFD" w:rsidRDefault="00EA7C81" w:rsidP="00244464">
      <w:pPr>
        <w:rPr>
          <w:rFonts w:ascii="Arial" w:hAnsi="Arial" w:cs="Arial"/>
          <w:sz w:val="20"/>
          <w:szCs w:val="20"/>
        </w:rPr>
      </w:pPr>
    </w:p>
    <w:p w14:paraId="66C48CFB" w14:textId="77777777" w:rsidR="00EA7C81" w:rsidRPr="00555DFD" w:rsidRDefault="00EA7C81" w:rsidP="00244464">
      <w:pPr>
        <w:rPr>
          <w:rFonts w:ascii="Arial" w:hAnsi="Arial" w:cs="Arial"/>
          <w:sz w:val="20"/>
          <w:szCs w:val="20"/>
        </w:rPr>
      </w:pPr>
    </w:p>
    <w:p w14:paraId="3BCEA6ED" w14:textId="77777777" w:rsidR="00EA7C81" w:rsidRPr="00555DFD" w:rsidRDefault="00EA7C81" w:rsidP="00244464">
      <w:pPr>
        <w:rPr>
          <w:rFonts w:ascii="Arial" w:hAnsi="Arial" w:cs="Arial"/>
          <w:sz w:val="20"/>
          <w:szCs w:val="20"/>
        </w:rPr>
      </w:pPr>
    </w:p>
    <w:p w14:paraId="0A08803C" w14:textId="77777777" w:rsidR="00EA7C81" w:rsidRPr="00555DFD" w:rsidRDefault="00EA7C81" w:rsidP="00244464">
      <w:pPr>
        <w:rPr>
          <w:rFonts w:ascii="Arial" w:hAnsi="Arial" w:cs="Arial"/>
          <w:sz w:val="20"/>
          <w:szCs w:val="20"/>
        </w:rPr>
      </w:pPr>
    </w:p>
    <w:p w14:paraId="4F68AA3E" w14:textId="77777777" w:rsidR="00EA7C81" w:rsidRPr="00555DFD" w:rsidRDefault="00EA7C81" w:rsidP="00244464">
      <w:pPr>
        <w:rPr>
          <w:rFonts w:ascii="Arial" w:hAnsi="Arial" w:cs="Arial"/>
          <w:sz w:val="20"/>
          <w:szCs w:val="20"/>
        </w:rPr>
      </w:pPr>
    </w:p>
    <w:p w14:paraId="338713E2" w14:textId="77777777" w:rsidR="00EA7C81" w:rsidRPr="00555DFD" w:rsidRDefault="00EA7C81" w:rsidP="00244464">
      <w:pPr>
        <w:rPr>
          <w:rFonts w:ascii="Arial" w:hAnsi="Arial" w:cs="Arial"/>
          <w:sz w:val="20"/>
          <w:szCs w:val="20"/>
        </w:rPr>
      </w:pPr>
    </w:p>
    <w:p w14:paraId="43D5E754" w14:textId="77777777" w:rsidR="00EA7C81" w:rsidRPr="00555DFD" w:rsidRDefault="00EA7C81" w:rsidP="00244464">
      <w:pPr>
        <w:rPr>
          <w:rFonts w:ascii="Arial" w:hAnsi="Arial" w:cs="Arial"/>
          <w:sz w:val="20"/>
          <w:szCs w:val="20"/>
        </w:rPr>
      </w:pPr>
    </w:p>
    <w:p w14:paraId="419DC1EC" w14:textId="77777777" w:rsidR="00EA7C81" w:rsidRPr="00555DFD" w:rsidRDefault="00EA7C81" w:rsidP="00244464">
      <w:pPr>
        <w:rPr>
          <w:rFonts w:ascii="Arial" w:hAnsi="Arial" w:cs="Arial"/>
          <w:sz w:val="20"/>
          <w:szCs w:val="20"/>
        </w:rPr>
      </w:pPr>
    </w:p>
    <w:p w14:paraId="301A4751"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7D66F29C" w14:textId="5C819E4F" w:rsidR="00555DFD" w:rsidRDefault="0001717E"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r w:rsidRPr="0001717E">
        <w:rPr>
          <w:rFonts w:ascii="Arial" w:hAnsi="Arial" w:cs="Arial"/>
          <w:color w:val="747474" w:themeColor="background2" w:themeShade="80"/>
          <w:sz w:val="32"/>
          <w:szCs w:val="32"/>
        </w:rPr>
        <w:lastRenderedPageBreak/>
        <w:t>{salto}</w:t>
      </w:r>
      <w:r w:rsidR="000234A8" w:rsidRPr="00555DFD">
        <w:rPr>
          <w:rFonts w:ascii="Arial" w:hAnsi="Arial" w:cs="Arial"/>
          <w:sz w:val="20"/>
          <w:szCs w:val="20"/>
        </w:rPr>
        <w:t>&lt;&lt;3&gt;&gt;</w:t>
      </w:r>
    </w:p>
    <w:p w14:paraId="50F394A3" w14:textId="4D8EE152" w:rsidR="00244464" w:rsidRPr="00555DFD" w:rsidRDefault="00244464" w:rsidP="00244464">
      <w:pPr>
        <w:rPr>
          <w:rFonts w:ascii="Arial" w:hAnsi="Arial" w:cs="Arial"/>
          <w:sz w:val="20"/>
          <w:szCs w:val="20"/>
        </w:rPr>
      </w:pPr>
      <w:r w:rsidRPr="00555DFD">
        <w:rPr>
          <w:rFonts w:ascii="Arial" w:hAnsi="Arial" w:cs="Arial"/>
          <w:b/>
          <w:bCs/>
          <w:sz w:val="28"/>
          <w:szCs w:val="28"/>
        </w:rPr>
        <w:t>Anexo I – Revisión valorativa</w:t>
      </w:r>
      <w:r w:rsidRPr="00555DFD">
        <w:rPr>
          <w:rFonts w:ascii="Arial" w:hAnsi="Arial" w:cs="Arial"/>
          <w:sz w:val="20"/>
          <w:szCs w:val="20"/>
        </w:rPr>
        <w:t xml:space="preserve"> </w:t>
      </w:r>
    </w:p>
    <w:p w14:paraId="2B9A157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13677C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319E0FAB"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La presente sección trata de identificar qué posibles riesgos pueden impactar en la Compañía, así como qué controles y mitigadores dispone ésta para poder minorar o evitar cualquier impacto.</w:t>
      </w:r>
    </w:p>
    <w:p w14:paraId="17CBEF10"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059EE76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El Plan Estratégico 2020-2023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3C20CCF6"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Por ello, el Plan Anual de Control Tributario y Aduanero desglosa las actuaciones a llevar a cabo por la Administración en línea con lo establecido en el Plan Estratégico y sus Adendas .</w:t>
      </w:r>
    </w:p>
    <w:p w14:paraId="5163D215"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En este sentido, cada año la Administración establece cuáles son los planes de actuación en materia de control e inspección tributario, donde se definen cuáles son aquellas áreas que van a ser categorizadas como “</w:t>
      </w:r>
      <w:proofErr w:type="spellStart"/>
      <w:r w:rsidRPr="00555DFD">
        <w:rPr>
          <w:rFonts w:ascii="Arial" w:hAnsi="Arial" w:cs="Arial"/>
          <w:sz w:val="20"/>
          <w:szCs w:val="20"/>
        </w:rPr>
        <w:t>hot</w:t>
      </w:r>
      <w:proofErr w:type="spellEnd"/>
      <w:r w:rsidRPr="00555DFD">
        <w:rPr>
          <w:rFonts w:ascii="Arial" w:hAnsi="Arial" w:cs="Arial"/>
          <w:sz w:val="20"/>
          <w:szCs w:val="20"/>
        </w:rPr>
        <w:t xml:space="preserve"> </w:t>
      </w:r>
      <w:proofErr w:type="spellStart"/>
      <w:r w:rsidRPr="00555DFD">
        <w:rPr>
          <w:rFonts w:ascii="Arial" w:hAnsi="Arial" w:cs="Arial"/>
          <w:sz w:val="20"/>
          <w:szCs w:val="20"/>
        </w:rPr>
        <w:t>topics</w:t>
      </w:r>
      <w:proofErr w:type="spellEnd"/>
      <w:r w:rsidRPr="00555DFD">
        <w:rPr>
          <w:rFonts w:ascii="Arial" w:hAnsi="Arial" w:cs="Arial"/>
          <w:sz w:val="20"/>
          <w:szCs w:val="20"/>
        </w:rPr>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7D7F4BDD"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Restructuraciones empresariales;</w:t>
      </w:r>
    </w:p>
    <w:p w14:paraId="178E4E21"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Valoración de transmisiones intragrupo de distintos activos intangibles;</w:t>
      </w:r>
    </w:p>
    <w:p w14:paraId="495810BE"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Pagos por cánones derivados de la cesión de intangibles;</w:t>
      </w:r>
    </w:p>
    <w:p w14:paraId="5287312C"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Pagos por servicios intragrupo;</w:t>
      </w:r>
    </w:p>
    <w:p w14:paraId="27765142"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Existencia de pérdidas reiteradas;</w:t>
      </w:r>
    </w:p>
    <w:p w14:paraId="01181684"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financieras entre partes vinculadas;</w:t>
      </w:r>
    </w:p>
    <w:p w14:paraId="142468A6"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Estructuras funcionales de bajo riesgo, tanto en el ámbito de la fabricación como de la distribución;</w:t>
      </w:r>
    </w:p>
    <w:p w14:paraId="53CF5F9A"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Falta de declaración de ingresos intragrupo por las prestaciones de servicios o de cesiones de activos intangibles no repercutidos;</w:t>
      </w:r>
    </w:p>
    <w:p w14:paraId="55937E3C"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lastRenderedPageBreak/>
        <w:t>•</w:t>
      </w:r>
      <w:r w:rsidRPr="00555DFD">
        <w:rPr>
          <w:rFonts w:ascii="Arial" w:hAnsi="Arial" w:cs="Arial"/>
          <w:sz w:val="20"/>
          <w:szCs w:val="20"/>
        </w:rPr>
        <w:tab/>
        <w:t>Erosión de bases imponibles causada por el establecimiento de estructuras en el exterior en las que se remanses beneficios que deben tributar en España;</w:t>
      </w:r>
    </w:p>
    <w:p w14:paraId="165E9985"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46342F00"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con establecimientos permanentes.</w:t>
      </w:r>
    </w:p>
    <w:p w14:paraId="5AFBE8DE"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En este sentido, se ha procedido a revisar cada uno de los puntos que se describen en dicho plan de control tributario con el fin de verificar en qué </w:t>
      </w:r>
      <w:r w:rsidRPr="00555DFD">
        <w:rPr>
          <w:rFonts w:ascii="Arial" w:hAnsi="Arial" w:cs="Arial"/>
          <w:sz w:val="20"/>
          <w:szCs w:val="20"/>
        </w:rPr>
        <w:t>medida pueden afectar a la Compañía y como ésta consigue o no mitigar cualquier riesgo derivado de dichas casuísticas.</w:t>
      </w:r>
    </w:p>
    <w:p w14:paraId="0D216CA3"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Adicionalmente a cada uno de los puntos identificados, se han incluido otros que por la experiencia del equipo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pueden tener un impacto en términos de riesgo de precios de transferencia en la medida en que la Administración también las tiene en cuenta a la hora de comenzar sus actuaciones inspectoras. </w:t>
      </w:r>
    </w:p>
    <w:p w14:paraId="4993C1FF" w14:textId="77777777" w:rsidR="00EA7C81" w:rsidRPr="00555DFD" w:rsidRDefault="00EA7C81" w:rsidP="00555DFD">
      <w:pPr>
        <w:jc w:val="both"/>
        <w:rPr>
          <w:rFonts w:ascii="Arial" w:hAnsi="Arial" w:cs="Arial"/>
          <w:sz w:val="20"/>
          <w:szCs w:val="20"/>
        </w:rPr>
      </w:pPr>
    </w:p>
    <w:p w14:paraId="693E01FE" w14:textId="77777777" w:rsidR="00EA7C81" w:rsidRPr="00555DFD" w:rsidRDefault="00EA7C81" w:rsidP="00555DFD">
      <w:pPr>
        <w:jc w:val="both"/>
        <w:rPr>
          <w:rFonts w:ascii="Arial" w:hAnsi="Arial" w:cs="Arial"/>
          <w:sz w:val="20"/>
          <w:szCs w:val="20"/>
        </w:rPr>
      </w:pPr>
    </w:p>
    <w:p w14:paraId="354D1777" w14:textId="77777777" w:rsidR="00EA7C81" w:rsidRPr="00555DFD" w:rsidRDefault="00EA7C81" w:rsidP="00555DFD">
      <w:pPr>
        <w:jc w:val="both"/>
        <w:rPr>
          <w:rFonts w:ascii="Arial" w:hAnsi="Arial" w:cs="Arial"/>
          <w:sz w:val="20"/>
          <w:szCs w:val="20"/>
        </w:rPr>
      </w:pPr>
    </w:p>
    <w:p w14:paraId="6B8F55CD" w14:textId="77777777" w:rsidR="00EA7C81" w:rsidRPr="00555DFD" w:rsidRDefault="00EA7C81" w:rsidP="00244464">
      <w:pPr>
        <w:rPr>
          <w:rFonts w:ascii="Arial" w:hAnsi="Arial" w:cs="Arial"/>
          <w:sz w:val="20"/>
          <w:szCs w:val="20"/>
        </w:rPr>
      </w:pPr>
    </w:p>
    <w:p w14:paraId="7176331F"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24E03369" w14:textId="77777777" w:rsidR="00EA7C81" w:rsidRPr="00555DFD" w:rsidRDefault="00EA7C81" w:rsidP="00244464">
      <w:pPr>
        <w:rPr>
          <w:rFonts w:ascii="Arial" w:hAnsi="Arial" w:cs="Arial"/>
          <w:sz w:val="20"/>
          <w:szCs w:val="20"/>
        </w:rPr>
      </w:pPr>
    </w:p>
    <w:p w14:paraId="37119BDC" w14:textId="77777777" w:rsidR="00EA7C81" w:rsidRDefault="00EA7C81" w:rsidP="00244464">
      <w:pPr>
        <w:rPr>
          <w:rFonts w:ascii="Arial" w:hAnsi="Arial" w:cs="Arial"/>
          <w:sz w:val="20"/>
          <w:szCs w:val="20"/>
        </w:rPr>
      </w:pPr>
    </w:p>
    <w:p w14:paraId="0D4A93E8" w14:textId="77777777" w:rsidR="00555DFD" w:rsidRDefault="00555DFD" w:rsidP="00244464">
      <w:pPr>
        <w:rPr>
          <w:rFonts w:ascii="Arial" w:hAnsi="Arial" w:cs="Arial"/>
          <w:sz w:val="20"/>
          <w:szCs w:val="20"/>
        </w:rPr>
      </w:pPr>
    </w:p>
    <w:p w14:paraId="30DED8E5" w14:textId="77777777" w:rsidR="00555DFD" w:rsidRDefault="00555DFD" w:rsidP="00244464">
      <w:pPr>
        <w:rPr>
          <w:rFonts w:ascii="Arial" w:hAnsi="Arial" w:cs="Arial"/>
          <w:sz w:val="20"/>
          <w:szCs w:val="20"/>
        </w:rPr>
      </w:pPr>
    </w:p>
    <w:p w14:paraId="039B79C8" w14:textId="77777777" w:rsidR="00555DFD" w:rsidRDefault="00555DFD" w:rsidP="00244464">
      <w:pPr>
        <w:rPr>
          <w:rFonts w:ascii="Arial" w:hAnsi="Arial" w:cs="Arial"/>
          <w:sz w:val="20"/>
          <w:szCs w:val="20"/>
        </w:rPr>
      </w:pPr>
    </w:p>
    <w:p w14:paraId="3084C96D" w14:textId="77777777" w:rsidR="00555DFD" w:rsidRDefault="00555DFD" w:rsidP="00244464">
      <w:pPr>
        <w:rPr>
          <w:rFonts w:ascii="Arial" w:hAnsi="Arial" w:cs="Arial"/>
          <w:sz w:val="20"/>
          <w:szCs w:val="20"/>
        </w:rPr>
      </w:pPr>
    </w:p>
    <w:p w14:paraId="5ED49B54" w14:textId="77777777" w:rsidR="00555DFD" w:rsidRDefault="00555DFD" w:rsidP="00244464">
      <w:pPr>
        <w:rPr>
          <w:rFonts w:ascii="Arial" w:hAnsi="Arial" w:cs="Arial"/>
          <w:sz w:val="20"/>
          <w:szCs w:val="20"/>
        </w:rPr>
      </w:pPr>
    </w:p>
    <w:p w14:paraId="4AA5541C" w14:textId="77777777" w:rsidR="00555DFD" w:rsidRDefault="00555DFD" w:rsidP="00244464">
      <w:pPr>
        <w:rPr>
          <w:rFonts w:ascii="Arial" w:hAnsi="Arial" w:cs="Arial"/>
          <w:sz w:val="20"/>
          <w:szCs w:val="20"/>
        </w:rPr>
      </w:pPr>
    </w:p>
    <w:p w14:paraId="4EBCD60E" w14:textId="77777777" w:rsidR="00555DFD" w:rsidRDefault="00555DFD" w:rsidP="00244464">
      <w:pPr>
        <w:rPr>
          <w:rFonts w:ascii="Arial" w:hAnsi="Arial" w:cs="Arial"/>
          <w:sz w:val="20"/>
          <w:szCs w:val="20"/>
        </w:rPr>
      </w:pPr>
    </w:p>
    <w:p w14:paraId="0E2841A2" w14:textId="77777777" w:rsidR="00555DFD" w:rsidRDefault="00555DFD" w:rsidP="00244464">
      <w:pPr>
        <w:rPr>
          <w:rFonts w:ascii="Arial" w:hAnsi="Arial" w:cs="Arial"/>
          <w:sz w:val="20"/>
          <w:szCs w:val="20"/>
        </w:rPr>
      </w:pPr>
    </w:p>
    <w:p w14:paraId="4C66DEB8" w14:textId="77777777" w:rsidR="00555DFD" w:rsidRDefault="00555DFD" w:rsidP="00244464">
      <w:pPr>
        <w:rPr>
          <w:rFonts w:ascii="Arial" w:hAnsi="Arial" w:cs="Arial"/>
          <w:sz w:val="20"/>
          <w:szCs w:val="20"/>
        </w:rPr>
      </w:pPr>
    </w:p>
    <w:p w14:paraId="41A5FF9D" w14:textId="77777777" w:rsidR="00555DFD" w:rsidRPr="00555DFD" w:rsidRDefault="00555DFD" w:rsidP="00244464">
      <w:pPr>
        <w:rPr>
          <w:rFonts w:ascii="Arial" w:hAnsi="Arial" w:cs="Arial"/>
          <w:sz w:val="20"/>
          <w:szCs w:val="20"/>
        </w:rPr>
      </w:pPr>
    </w:p>
    <w:p w14:paraId="5651507A" w14:textId="25AACBE3" w:rsidR="00244464" w:rsidRPr="00AB7D77" w:rsidRDefault="00AB7D77" w:rsidP="00244464">
      <w:pPr>
        <w:rPr>
          <w:rFonts w:ascii="Arial" w:hAnsi="Arial" w:cs="Arial"/>
          <w:sz w:val="20"/>
          <w:szCs w:val="20"/>
        </w:rPr>
      </w:pPr>
      <w:r w:rsidRPr="00AB7D77">
        <w:rPr>
          <w:rFonts w:ascii="Arial" w:hAnsi="Arial" w:cs="Arial"/>
          <w:sz w:val="20"/>
          <w:szCs w:val="20"/>
        </w:rPr>
        <w:t>{salto}</w:t>
      </w:r>
      <w:r w:rsidR="00244464" w:rsidRPr="00AB7D77">
        <w:rPr>
          <w:rFonts w:ascii="Arial" w:hAnsi="Arial" w:cs="Arial"/>
          <w:sz w:val="20"/>
          <w:szCs w:val="20"/>
        </w:rPr>
        <w:t>Tabla 17. Revisión de elementos identificados como categorías de riesgo en materia de precios de transferencia por parte de la Administración</w:t>
      </w:r>
    </w:p>
    <w:p w14:paraId="1F1FA57A" w14:textId="72E10148" w:rsidR="00EA7C81" w:rsidRPr="00555DFD" w:rsidRDefault="00244464" w:rsidP="00244464">
      <w:pPr>
        <w:rPr>
          <w:rFonts w:ascii="Arial" w:hAnsi="Arial" w:cs="Arial"/>
          <w:sz w:val="20"/>
          <w:szCs w:val="20"/>
        </w:rPr>
      </w:pPr>
      <w:r w:rsidRPr="00555DFD">
        <w:rPr>
          <w:rFonts w:ascii="Arial" w:hAnsi="Arial" w:cs="Arial"/>
          <w:sz w:val="20"/>
          <w:szCs w:val="20"/>
        </w:rPr>
        <w:t>&lt;&lt;Tabla de riesgos&gt;&gt;</w:t>
      </w:r>
    </w:p>
    <w:p w14:paraId="7A3D92E7" w14:textId="77777777" w:rsidR="00EA7C81" w:rsidRPr="00555DFD" w:rsidRDefault="00EA7C81" w:rsidP="00244464">
      <w:pPr>
        <w:rPr>
          <w:rFonts w:ascii="Arial" w:hAnsi="Arial" w:cs="Arial"/>
          <w:sz w:val="20"/>
          <w:szCs w:val="20"/>
        </w:rPr>
      </w:pPr>
    </w:p>
    <w:p w14:paraId="70BC4C75" w14:textId="184BF33E" w:rsidR="00244464" w:rsidRPr="00555DFD" w:rsidRDefault="00244464" w:rsidP="00244464">
      <w:pPr>
        <w:rPr>
          <w:rFonts w:ascii="Arial" w:hAnsi="Arial" w:cs="Arial"/>
          <w:sz w:val="20"/>
          <w:szCs w:val="20"/>
        </w:rPr>
      </w:pPr>
    </w:p>
    <w:p w14:paraId="02CE16B3" w14:textId="73A32D9D" w:rsidR="00244464" w:rsidRPr="00555DFD" w:rsidRDefault="0001717E" w:rsidP="00244464">
      <w:pPr>
        <w:rPr>
          <w:rFonts w:ascii="Arial" w:hAnsi="Arial" w:cs="Arial"/>
          <w:sz w:val="20"/>
          <w:szCs w:val="20"/>
        </w:rPr>
      </w:pPr>
      <w:r w:rsidRPr="0001717E">
        <w:rPr>
          <w:rFonts w:ascii="Arial" w:hAnsi="Arial" w:cs="Arial"/>
          <w:color w:val="747474" w:themeColor="background2" w:themeShade="80"/>
          <w:sz w:val="32"/>
          <w:szCs w:val="32"/>
        </w:rPr>
        <w:t>{salto}</w:t>
      </w:r>
      <w:r w:rsidR="000234A8" w:rsidRPr="00555DFD">
        <w:rPr>
          <w:rFonts w:ascii="Arial" w:hAnsi="Arial" w:cs="Arial"/>
          <w:sz w:val="20"/>
          <w:szCs w:val="20"/>
        </w:rPr>
        <w:t>&lt;&lt;4&gt;&gt;</w:t>
      </w:r>
      <w:r w:rsidR="00244464" w:rsidRPr="00555DFD">
        <w:rPr>
          <w:rFonts w:ascii="Arial" w:hAnsi="Arial" w:cs="Arial"/>
          <w:b/>
          <w:bCs/>
          <w:sz w:val="28"/>
          <w:szCs w:val="28"/>
        </w:rPr>
        <w:t>Anexo II – Revisión de requisitos formales en detalle</w:t>
      </w:r>
    </w:p>
    <w:p w14:paraId="37497D9C" w14:textId="77777777" w:rsidR="00244464" w:rsidRPr="00555DFD" w:rsidRDefault="00244464" w:rsidP="00244464">
      <w:pPr>
        <w:rPr>
          <w:rFonts w:ascii="Arial" w:hAnsi="Arial" w:cs="Arial"/>
          <w:sz w:val="20"/>
          <w:szCs w:val="20"/>
        </w:rPr>
      </w:pPr>
      <w:r w:rsidRPr="00555DFD">
        <w:rPr>
          <w:rFonts w:ascii="Arial" w:hAnsi="Arial" w:cs="Arial"/>
          <w:sz w:val="20"/>
          <w:szCs w:val="20"/>
        </w:rPr>
        <w:t>Tabla 18. Grado de cumplimiento formal tras la revisión realizada – Local File</w:t>
      </w:r>
    </w:p>
    <w:p w14:paraId="1964A670"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cumplimiento formal LF&gt;&gt;</w:t>
      </w:r>
    </w:p>
    <w:p w14:paraId="4551DC39" w14:textId="77777777" w:rsidR="00244464" w:rsidRPr="00555DFD" w:rsidRDefault="00244464" w:rsidP="00244464">
      <w:pPr>
        <w:rPr>
          <w:rFonts w:ascii="Arial" w:hAnsi="Arial" w:cs="Arial"/>
          <w:sz w:val="20"/>
          <w:szCs w:val="20"/>
        </w:rPr>
      </w:pPr>
    </w:p>
    <w:p w14:paraId="707A3FC2" w14:textId="77777777" w:rsidR="00244464" w:rsidRPr="00555DFD" w:rsidRDefault="00244464" w:rsidP="00244464">
      <w:pPr>
        <w:rPr>
          <w:rFonts w:ascii="Arial" w:hAnsi="Arial" w:cs="Arial"/>
          <w:sz w:val="20"/>
          <w:szCs w:val="20"/>
        </w:rPr>
      </w:pPr>
      <w:r w:rsidRPr="00555DFD">
        <w:rPr>
          <w:rFonts w:ascii="Arial" w:hAnsi="Arial" w:cs="Arial"/>
          <w:sz w:val="20"/>
          <w:szCs w:val="20"/>
        </w:rPr>
        <w:t>Tabla 19. Grado de cumplimiento formal tras la revisión realizada – Master File</w:t>
      </w:r>
    </w:p>
    <w:p w14:paraId="1CECF981"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cumplimiento formal MF&gt;&gt;</w:t>
      </w:r>
    </w:p>
    <w:p w14:paraId="4A2C7F70" w14:textId="77777777" w:rsidR="00244464" w:rsidRPr="00555DFD" w:rsidRDefault="00244464" w:rsidP="00244464">
      <w:pPr>
        <w:rPr>
          <w:rFonts w:ascii="Arial" w:hAnsi="Arial" w:cs="Arial"/>
          <w:sz w:val="20"/>
          <w:szCs w:val="20"/>
        </w:rPr>
      </w:pPr>
    </w:p>
    <w:p w14:paraId="2821C0A8" w14:textId="77777777" w:rsidR="00244464" w:rsidRPr="00555DFD" w:rsidRDefault="00244464" w:rsidP="00244464">
      <w:pPr>
        <w:rPr>
          <w:rFonts w:ascii="Arial" w:hAnsi="Arial" w:cs="Arial"/>
          <w:sz w:val="20"/>
          <w:szCs w:val="20"/>
        </w:rPr>
      </w:pPr>
    </w:p>
    <w:p w14:paraId="31E8C61F" w14:textId="77777777" w:rsidR="00244464" w:rsidRPr="00555DFD" w:rsidRDefault="00244464" w:rsidP="00244464">
      <w:pPr>
        <w:rPr>
          <w:rFonts w:ascii="Arial" w:hAnsi="Arial" w:cs="Arial"/>
          <w:sz w:val="20"/>
          <w:szCs w:val="20"/>
        </w:rPr>
      </w:pPr>
    </w:p>
    <w:p w14:paraId="4A056BFA" w14:textId="77777777" w:rsidR="00244464" w:rsidRPr="00555DFD" w:rsidRDefault="00244464" w:rsidP="00244464">
      <w:pPr>
        <w:rPr>
          <w:rFonts w:ascii="Arial" w:hAnsi="Arial" w:cs="Arial"/>
          <w:sz w:val="20"/>
          <w:szCs w:val="20"/>
        </w:rPr>
      </w:pPr>
      <w:r w:rsidRPr="00555DFD">
        <w:rPr>
          <w:rFonts w:ascii="Arial" w:hAnsi="Arial" w:cs="Arial"/>
          <w:sz w:val="20"/>
          <w:szCs w:val="20"/>
        </w:rPr>
        <w:t> </w:t>
      </w:r>
    </w:p>
    <w:p w14:paraId="313575B4" w14:textId="77777777" w:rsidR="00EA7C81" w:rsidRPr="00555DFD" w:rsidRDefault="00EA7C81" w:rsidP="00244464">
      <w:pPr>
        <w:rPr>
          <w:rFonts w:ascii="Arial" w:hAnsi="Arial" w:cs="Arial"/>
          <w:sz w:val="20"/>
          <w:szCs w:val="20"/>
        </w:rPr>
      </w:pPr>
    </w:p>
    <w:p w14:paraId="46AC5371" w14:textId="77777777" w:rsidR="00EA7C81" w:rsidRPr="00555DFD" w:rsidRDefault="00EA7C81" w:rsidP="00244464">
      <w:pPr>
        <w:rPr>
          <w:rFonts w:ascii="Arial" w:hAnsi="Arial" w:cs="Arial"/>
          <w:sz w:val="20"/>
          <w:szCs w:val="20"/>
        </w:rPr>
      </w:pPr>
    </w:p>
    <w:p w14:paraId="05BA7EB1" w14:textId="77777777" w:rsidR="00EA7C81" w:rsidRPr="00555DFD" w:rsidRDefault="00EA7C81" w:rsidP="00244464">
      <w:pPr>
        <w:rPr>
          <w:rFonts w:ascii="Arial" w:hAnsi="Arial" w:cs="Arial"/>
          <w:sz w:val="20"/>
          <w:szCs w:val="20"/>
        </w:rPr>
      </w:pPr>
    </w:p>
    <w:p w14:paraId="7B75C569" w14:textId="77777777" w:rsidR="00EA7C81" w:rsidRPr="00555DFD" w:rsidRDefault="00EA7C81" w:rsidP="00244464">
      <w:pPr>
        <w:rPr>
          <w:rFonts w:ascii="Arial" w:hAnsi="Arial" w:cs="Arial"/>
          <w:sz w:val="20"/>
          <w:szCs w:val="20"/>
        </w:rPr>
      </w:pPr>
    </w:p>
    <w:p w14:paraId="453986FE" w14:textId="77777777" w:rsidR="00EA7C81" w:rsidRPr="00555DFD" w:rsidRDefault="00EA7C81" w:rsidP="00244464">
      <w:pPr>
        <w:rPr>
          <w:rFonts w:ascii="Arial" w:hAnsi="Arial" w:cs="Arial"/>
          <w:sz w:val="20"/>
          <w:szCs w:val="20"/>
        </w:rPr>
      </w:pPr>
    </w:p>
    <w:p w14:paraId="4D0C320E" w14:textId="5619D5F9" w:rsidR="00244464" w:rsidRPr="00555DFD" w:rsidRDefault="0001717E" w:rsidP="00244464">
      <w:pPr>
        <w:rPr>
          <w:rFonts w:ascii="Arial" w:hAnsi="Arial" w:cs="Arial"/>
          <w:sz w:val="20"/>
          <w:szCs w:val="20"/>
        </w:rPr>
      </w:pPr>
      <w:r w:rsidRPr="0001717E">
        <w:rPr>
          <w:rFonts w:ascii="Arial" w:hAnsi="Arial" w:cs="Arial"/>
          <w:color w:val="747474" w:themeColor="background2" w:themeShade="80"/>
          <w:sz w:val="32"/>
          <w:szCs w:val="32"/>
        </w:rPr>
        <w:lastRenderedPageBreak/>
        <w:t>{salto}</w:t>
      </w:r>
      <w:r w:rsidR="000234A8" w:rsidRPr="00555DFD">
        <w:rPr>
          <w:rFonts w:ascii="Arial" w:hAnsi="Arial" w:cs="Arial"/>
          <w:sz w:val="20"/>
          <w:szCs w:val="20"/>
        </w:rPr>
        <w:t>&lt;&lt;5&gt;&gt;</w:t>
      </w:r>
      <w:r w:rsidR="00244464" w:rsidRPr="00555DFD">
        <w:rPr>
          <w:rFonts w:ascii="Arial" w:hAnsi="Arial" w:cs="Arial"/>
          <w:b/>
          <w:bCs/>
          <w:sz w:val="28"/>
          <w:szCs w:val="28"/>
        </w:rPr>
        <w:t>Anexo III – Desarrollo Comentarios técnicos</w:t>
      </w:r>
    </w:p>
    <w:p w14:paraId="67E933ED"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34BF56C2"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p>
    <w:p w14:paraId="7879FA10" w14:textId="77777777" w:rsidR="00244464" w:rsidRPr="00555DFD" w:rsidRDefault="00244464" w:rsidP="00244464">
      <w:pPr>
        <w:rPr>
          <w:rFonts w:ascii="Arial" w:hAnsi="Arial" w:cs="Arial"/>
          <w:sz w:val="20"/>
          <w:szCs w:val="20"/>
        </w:rPr>
      </w:pPr>
      <w:r w:rsidRPr="00555DFD">
        <w:rPr>
          <w:rFonts w:ascii="Arial" w:hAnsi="Arial" w:cs="Arial"/>
          <w:sz w:val="20"/>
          <w:szCs w:val="20"/>
        </w:rPr>
        <w:t>A continuación, se detalla el soporte del análisis efectuado identificando los aspectos a mejorar, las omisiones o incidencias detectadas:</w:t>
      </w:r>
    </w:p>
    <w:p w14:paraId="7A7B3863" w14:textId="77777777" w:rsidR="00244464" w:rsidRPr="00555DFD" w:rsidRDefault="00244464" w:rsidP="00244464">
      <w:pPr>
        <w:rPr>
          <w:rFonts w:ascii="Arial" w:hAnsi="Arial" w:cs="Arial"/>
          <w:sz w:val="20"/>
          <w:szCs w:val="20"/>
        </w:rPr>
      </w:pPr>
      <w:r w:rsidRPr="00555DFD">
        <w:rPr>
          <w:rFonts w:ascii="Arial" w:hAnsi="Arial" w:cs="Arial"/>
          <w:sz w:val="20"/>
          <w:szCs w:val="20"/>
        </w:rPr>
        <w:t>Comentarios relativos a los requisitos de documentación en relación con el obligado tributario (Local File art. 16 RIS)</w:t>
      </w:r>
    </w:p>
    <w:p w14:paraId="642F227A"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Basándonos en el contenido de la tabla, a continuación, se exponen los principales aspectos a resaltar desde un punto de vista formal, así como nuestras consideraciones al respecto: </w:t>
      </w:r>
    </w:p>
    <w:p w14:paraId="7F4A8D8A" w14:textId="77777777" w:rsidR="00244464" w:rsidRPr="00555DFD" w:rsidRDefault="00244464" w:rsidP="00EA7C81">
      <w:pPr>
        <w:ind w:left="284"/>
        <w:rPr>
          <w:rFonts w:ascii="Arial" w:hAnsi="Arial" w:cs="Arial"/>
          <w:sz w:val="20"/>
          <w:szCs w:val="20"/>
        </w:rPr>
      </w:pPr>
      <w:r w:rsidRPr="00555DFD">
        <w:rPr>
          <w:rFonts w:ascii="Arial" w:hAnsi="Arial" w:cs="Arial"/>
          <w:sz w:val="20"/>
          <w:szCs w:val="20"/>
        </w:rPr>
        <w:t>a)</w:t>
      </w:r>
      <w:r w:rsidRPr="00555DFD">
        <w:rPr>
          <w:rFonts w:ascii="Arial" w:hAnsi="Arial" w:cs="Arial"/>
          <w:sz w:val="20"/>
          <w:szCs w:val="20"/>
        </w:rPr>
        <w:tab/>
        <w:t>Apartados Generales/Requisitos formales de documentación:</w:t>
      </w:r>
    </w:p>
    <w:p w14:paraId="6A24E48F"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&lt;&lt;Desarrollo comentario formal&gt;&gt;</w:t>
      </w:r>
    </w:p>
    <w:p w14:paraId="246144DA"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 xml:space="preserve">&lt;&lt;Desarrollo </w:t>
      </w:r>
      <w:proofErr w:type="spellStart"/>
      <w:r w:rsidRPr="00555DFD">
        <w:rPr>
          <w:rFonts w:ascii="Arial" w:hAnsi="Arial" w:cs="Arial"/>
          <w:sz w:val="20"/>
          <w:szCs w:val="20"/>
        </w:rPr>
        <w:t>doc</w:t>
      </w:r>
      <w:proofErr w:type="spellEnd"/>
      <w:r w:rsidRPr="00555DFD">
        <w:rPr>
          <w:rFonts w:ascii="Arial" w:hAnsi="Arial" w:cs="Arial"/>
          <w:sz w:val="20"/>
          <w:szCs w:val="20"/>
        </w:rPr>
        <w:t xml:space="preserve"> contemporánea&gt;&gt;</w:t>
      </w:r>
    </w:p>
    <w:p w14:paraId="429B1F2F"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&lt;&lt;Documentación otro idioma&gt;&gt;</w:t>
      </w:r>
    </w:p>
    <w:p w14:paraId="54082C8F" w14:textId="77777777" w:rsidR="00244464" w:rsidRPr="00555DFD" w:rsidRDefault="00244464" w:rsidP="00EA7C81">
      <w:pPr>
        <w:ind w:left="284"/>
        <w:rPr>
          <w:rFonts w:ascii="Arial" w:hAnsi="Arial" w:cs="Arial"/>
          <w:sz w:val="20"/>
          <w:szCs w:val="20"/>
        </w:rPr>
      </w:pPr>
    </w:p>
    <w:p w14:paraId="58A245A9" w14:textId="77777777" w:rsidR="00244464" w:rsidRPr="00555DFD" w:rsidRDefault="00244464" w:rsidP="00EA7C81">
      <w:pPr>
        <w:ind w:left="284"/>
        <w:rPr>
          <w:rFonts w:ascii="Arial" w:hAnsi="Arial" w:cs="Arial"/>
          <w:sz w:val="20"/>
          <w:szCs w:val="20"/>
        </w:rPr>
      </w:pPr>
      <w:r w:rsidRPr="00555DFD">
        <w:rPr>
          <w:rFonts w:ascii="Arial" w:hAnsi="Arial" w:cs="Arial"/>
          <w:sz w:val="20"/>
          <w:szCs w:val="20"/>
        </w:rPr>
        <w:t>b)</w:t>
      </w:r>
      <w:r w:rsidRPr="00555DFD">
        <w:rPr>
          <w:rFonts w:ascii="Arial" w:hAnsi="Arial" w:cs="Arial"/>
          <w:sz w:val="20"/>
          <w:szCs w:val="20"/>
        </w:rPr>
        <w:tab/>
        <w:t xml:space="preserve">A continuación, queremos hacer referencia a aquellos aspectos relativos a los “Análisis de comparabilidad y económicos” incluidos en el Local File que manifiestan una especial </w:t>
      </w:r>
      <w:proofErr w:type="spellStart"/>
      <w:r w:rsidRPr="00555DFD">
        <w:rPr>
          <w:rFonts w:ascii="Arial" w:hAnsi="Arial" w:cs="Arial"/>
          <w:sz w:val="20"/>
          <w:szCs w:val="20"/>
        </w:rPr>
        <w:t>relevancia.De</w:t>
      </w:r>
      <w:proofErr w:type="spellEnd"/>
      <w:r w:rsidRPr="00555DFD">
        <w:rPr>
          <w:rFonts w:ascii="Arial" w:hAnsi="Arial" w:cs="Arial"/>
          <w:sz w:val="20"/>
          <w:szCs w:val="20"/>
        </w:rPr>
        <w:t xml:space="preserve"> conformidad con la finalidad, el alcance del presente trabajo abarca la revisión de la razonabilidad de los análisis económicos incluidos en la Documentación para la justificación y validación de las operaciones vinculadas significativas a efectos de auditoría. </w:t>
      </w:r>
    </w:p>
    <w:p w14:paraId="64574AD2"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En este sentido, la presente revisión se focalizará en analizar la justificación del método de precios de transferencia utilizado, así como la </w:t>
      </w:r>
      <w:r w:rsidRPr="00555DFD">
        <w:rPr>
          <w:rFonts w:ascii="Arial" w:hAnsi="Arial" w:cs="Arial"/>
          <w:sz w:val="20"/>
          <w:szCs w:val="20"/>
        </w:rPr>
        <w:t>información incluida en relación con los comparables seleccionados y la trazabilidad de la misma en cuanto a aquellas operaciones vinculadas calificadas como relevantes para auditoría.</w:t>
      </w:r>
    </w:p>
    <w:p w14:paraId="03DE3FBF" w14:textId="77777777" w:rsidR="00244464" w:rsidRPr="00555DFD" w:rsidRDefault="00244464" w:rsidP="00244464">
      <w:pPr>
        <w:rPr>
          <w:rFonts w:ascii="Arial" w:hAnsi="Arial" w:cs="Arial"/>
          <w:sz w:val="20"/>
          <w:szCs w:val="20"/>
        </w:rPr>
      </w:pPr>
      <w:r w:rsidRPr="00555DFD">
        <w:rPr>
          <w:rFonts w:ascii="Arial" w:hAnsi="Arial" w:cs="Arial"/>
          <w:sz w:val="20"/>
          <w:szCs w:val="20"/>
        </w:rPr>
        <w:t>Asimismo, se identificarán aquellos aspectos que pudieran ser cuestionados en caso de una eventual inspección, si los hubiera, así como aquellos apartados en los que sería recomendable aportar mayor información.</w:t>
      </w:r>
    </w:p>
    <w:p w14:paraId="0040339E" w14:textId="77777777" w:rsidR="00244464" w:rsidRPr="00555DFD" w:rsidRDefault="00244464" w:rsidP="00244464">
      <w:pPr>
        <w:rPr>
          <w:rFonts w:ascii="Arial" w:hAnsi="Arial" w:cs="Arial"/>
          <w:sz w:val="20"/>
          <w:szCs w:val="20"/>
        </w:rPr>
      </w:pPr>
      <w:r w:rsidRPr="00555DFD">
        <w:rPr>
          <w:rFonts w:ascii="Arial" w:hAnsi="Arial" w:cs="Arial"/>
          <w:sz w:val="20"/>
          <w:szCs w:val="20"/>
        </w:rPr>
        <w:t>A continuación, se incluyen las consideraciones más relevantes respecto de dichos análisis:</w:t>
      </w:r>
    </w:p>
    <w:p w14:paraId="3A08F4D6"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servicios intragrupo&gt;&gt;</w:t>
      </w:r>
    </w:p>
    <w:p w14:paraId="04A597AE"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falta de análisis&gt;&gt;</w:t>
      </w:r>
    </w:p>
    <w:p w14:paraId="5FB89938"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análisis desactualizados&gt;&gt;</w:t>
      </w:r>
    </w:p>
    <w:p w14:paraId="47DADD39"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independencia superiores&gt;&gt;</w:t>
      </w:r>
    </w:p>
    <w:p w14:paraId="3265B26B"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errores filtros&gt;&gt;</w:t>
      </w:r>
    </w:p>
    <w:p w14:paraId="027A7D21"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métodos de valoración&gt;&gt;</w:t>
      </w:r>
    </w:p>
    <w:p w14:paraId="301F0EB1"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pérdidas&gt;&gt;</w:t>
      </w:r>
    </w:p>
    <w:p w14:paraId="32835C85" w14:textId="77777777" w:rsidR="00244464" w:rsidRPr="00555DFD" w:rsidRDefault="00244464" w:rsidP="00244464">
      <w:pPr>
        <w:rPr>
          <w:rFonts w:ascii="Arial" w:hAnsi="Arial" w:cs="Arial"/>
          <w:sz w:val="20"/>
          <w:szCs w:val="20"/>
        </w:rPr>
      </w:pPr>
    </w:p>
    <w:p w14:paraId="748117FB" w14:textId="77777777" w:rsidR="00244464" w:rsidRPr="00555DFD" w:rsidRDefault="00244464" w:rsidP="00244464">
      <w:pPr>
        <w:rPr>
          <w:rFonts w:ascii="Arial" w:hAnsi="Arial" w:cs="Arial"/>
          <w:sz w:val="20"/>
          <w:szCs w:val="20"/>
        </w:rPr>
      </w:pPr>
      <w:r w:rsidRPr="00555DFD">
        <w:rPr>
          <w:rFonts w:ascii="Arial" w:hAnsi="Arial" w:cs="Arial"/>
          <w:sz w:val="20"/>
          <w:szCs w:val="20"/>
        </w:rPr>
        <w:t> </w:t>
      </w:r>
    </w:p>
    <w:p w14:paraId="2B702406"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20F9FDF8" w14:textId="77777777" w:rsidR="00EA7C81" w:rsidRPr="00555DFD" w:rsidRDefault="00EA7C81" w:rsidP="00244464">
      <w:pPr>
        <w:rPr>
          <w:rFonts w:ascii="Arial" w:hAnsi="Arial" w:cs="Arial"/>
          <w:sz w:val="20"/>
          <w:szCs w:val="20"/>
        </w:rPr>
      </w:pPr>
    </w:p>
    <w:p w14:paraId="6D34818A" w14:textId="383287B3" w:rsidR="00244464" w:rsidRPr="00555DFD" w:rsidRDefault="0001717E" w:rsidP="00244464">
      <w:pPr>
        <w:rPr>
          <w:rFonts w:ascii="Arial" w:hAnsi="Arial" w:cs="Arial"/>
          <w:sz w:val="20"/>
          <w:szCs w:val="20"/>
        </w:rPr>
      </w:pPr>
      <w:r w:rsidRPr="0001717E">
        <w:rPr>
          <w:rFonts w:ascii="Arial" w:hAnsi="Arial" w:cs="Arial"/>
          <w:color w:val="747474" w:themeColor="background2" w:themeShade="80"/>
          <w:sz w:val="32"/>
          <w:szCs w:val="32"/>
        </w:rPr>
        <w:lastRenderedPageBreak/>
        <w:t>{salto}</w:t>
      </w:r>
      <w:r w:rsidR="000234A8" w:rsidRPr="00555DFD">
        <w:rPr>
          <w:rFonts w:ascii="Arial" w:hAnsi="Arial" w:cs="Arial"/>
          <w:sz w:val="20"/>
          <w:szCs w:val="20"/>
        </w:rPr>
        <w:t>&lt;&lt;6&gt;&gt;</w:t>
      </w:r>
      <w:r w:rsidR="00244464" w:rsidRPr="00555DFD">
        <w:rPr>
          <w:rFonts w:ascii="Arial" w:hAnsi="Arial" w:cs="Arial"/>
          <w:b/>
          <w:bCs/>
          <w:sz w:val="28"/>
          <w:szCs w:val="28"/>
        </w:rPr>
        <w:t>Anexo IV – Discrepancias formales</w:t>
      </w:r>
      <w:r w:rsidR="00244464" w:rsidRPr="00555DFD">
        <w:rPr>
          <w:rFonts w:ascii="Arial" w:hAnsi="Arial" w:cs="Arial"/>
          <w:sz w:val="20"/>
          <w:szCs w:val="20"/>
        </w:rPr>
        <w:t xml:space="preserve"> </w:t>
      </w:r>
    </w:p>
    <w:p w14:paraId="125A73E3" w14:textId="77777777" w:rsidR="00244464" w:rsidRPr="00555DFD" w:rsidRDefault="00244464" w:rsidP="00244464">
      <w:pPr>
        <w:rPr>
          <w:rFonts w:ascii="Arial" w:hAnsi="Arial" w:cs="Arial"/>
          <w:sz w:val="20"/>
          <w:szCs w:val="20"/>
        </w:rPr>
      </w:pPr>
      <w:r w:rsidRPr="00555DFD">
        <w:rPr>
          <w:rFonts w:ascii="Arial" w:hAnsi="Arial" w:cs="Arial"/>
          <w:sz w:val="20"/>
          <w:szCs w:val="20"/>
        </w:rPr>
        <w:t>&lt;&lt;Desarrollo discrepancias formales&gt;&gt;</w:t>
      </w:r>
    </w:p>
    <w:p w14:paraId="331C7C8B" w14:textId="77777777" w:rsidR="00244464" w:rsidRPr="00555DFD" w:rsidRDefault="00244464" w:rsidP="00244464">
      <w:pPr>
        <w:rPr>
          <w:rFonts w:ascii="Arial" w:hAnsi="Arial" w:cs="Arial"/>
          <w:sz w:val="20"/>
          <w:szCs w:val="20"/>
        </w:rPr>
      </w:pPr>
    </w:p>
    <w:p w14:paraId="65B4B11C" w14:textId="77777777" w:rsidR="005B71C8" w:rsidRPr="00555DFD" w:rsidRDefault="005B71C8">
      <w:pPr>
        <w:rPr>
          <w:rFonts w:ascii="Arial" w:hAnsi="Arial" w:cs="Arial"/>
          <w:sz w:val="20"/>
          <w:szCs w:val="20"/>
        </w:rPr>
      </w:pPr>
    </w:p>
    <w:p w14:paraId="6CEF1FC1" w14:textId="77777777" w:rsidR="004159DC" w:rsidRPr="00555DFD" w:rsidRDefault="004159DC">
      <w:pPr>
        <w:rPr>
          <w:rFonts w:ascii="Arial" w:hAnsi="Arial" w:cs="Arial"/>
          <w:sz w:val="20"/>
          <w:szCs w:val="20"/>
        </w:rPr>
      </w:pPr>
    </w:p>
    <w:p w14:paraId="641DD242" w14:textId="77777777" w:rsidR="004159DC" w:rsidRPr="00555DFD" w:rsidRDefault="004159DC">
      <w:pPr>
        <w:rPr>
          <w:rFonts w:ascii="Arial" w:hAnsi="Arial" w:cs="Arial"/>
          <w:sz w:val="20"/>
          <w:szCs w:val="20"/>
        </w:rPr>
      </w:pPr>
    </w:p>
    <w:p w14:paraId="23186A42" w14:textId="77777777" w:rsidR="004159DC" w:rsidRPr="00555DFD" w:rsidRDefault="004159DC">
      <w:pPr>
        <w:rPr>
          <w:rFonts w:ascii="Arial" w:hAnsi="Arial" w:cs="Arial"/>
          <w:sz w:val="20"/>
          <w:szCs w:val="20"/>
        </w:rPr>
      </w:pPr>
    </w:p>
    <w:p w14:paraId="7BC7B3A8" w14:textId="77777777" w:rsidR="004159DC" w:rsidRPr="00555DFD" w:rsidRDefault="004159DC">
      <w:pPr>
        <w:rPr>
          <w:rFonts w:ascii="Arial" w:hAnsi="Arial" w:cs="Arial"/>
          <w:sz w:val="20"/>
          <w:szCs w:val="20"/>
        </w:rPr>
      </w:pPr>
    </w:p>
    <w:p w14:paraId="4DA8FE26" w14:textId="77777777" w:rsidR="004159DC" w:rsidRPr="00555DFD" w:rsidRDefault="004159DC">
      <w:pPr>
        <w:rPr>
          <w:rFonts w:ascii="Arial" w:hAnsi="Arial" w:cs="Arial"/>
          <w:sz w:val="20"/>
          <w:szCs w:val="20"/>
        </w:rPr>
      </w:pPr>
    </w:p>
    <w:p w14:paraId="7099DA08" w14:textId="77777777" w:rsidR="004159DC" w:rsidRPr="00555DFD" w:rsidRDefault="004159DC">
      <w:pPr>
        <w:rPr>
          <w:rFonts w:ascii="Arial" w:hAnsi="Arial" w:cs="Arial"/>
          <w:sz w:val="20"/>
          <w:szCs w:val="20"/>
        </w:rPr>
      </w:pPr>
    </w:p>
    <w:p w14:paraId="3083C9BE" w14:textId="77777777" w:rsidR="004159DC" w:rsidRPr="00555DFD" w:rsidRDefault="004159DC">
      <w:pPr>
        <w:rPr>
          <w:rFonts w:ascii="Arial" w:hAnsi="Arial" w:cs="Arial"/>
          <w:sz w:val="20"/>
          <w:szCs w:val="20"/>
        </w:rPr>
      </w:pPr>
    </w:p>
    <w:p w14:paraId="75432A91" w14:textId="77777777" w:rsidR="004159DC" w:rsidRPr="00555DFD" w:rsidRDefault="004159DC">
      <w:pPr>
        <w:rPr>
          <w:rFonts w:ascii="Arial" w:hAnsi="Arial" w:cs="Arial"/>
          <w:sz w:val="20"/>
          <w:szCs w:val="20"/>
        </w:rPr>
      </w:pPr>
    </w:p>
    <w:p w14:paraId="1A3A8B87" w14:textId="77777777" w:rsidR="004159DC" w:rsidRPr="00555DFD" w:rsidRDefault="004159DC">
      <w:pPr>
        <w:rPr>
          <w:rFonts w:ascii="Arial" w:hAnsi="Arial" w:cs="Arial"/>
          <w:sz w:val="20"/>
          <w:szCs w:val="20"/>
        </w:rPr>
      </w:pPr>
    </w:p>
    <w:p w14:paraId="610F6152" w14:textId="77777777" w:rsidR="004159DC" w:rsidRPr="00555DFD" w:rsidRDefault="004159DC">
      <w:pPr>
        <w:rPr>
          <w:rFonts w:ascii="Arial" w:hAnsi="Arial" w:cs="Arial"/>
          <w:sz w:val="20"/>
          <w:szCs w:val="20"/>
        </w:rPr>
      </w:pPr>
    </w:p>
    <w:p w14:paraId="1F0E9C4E" w14:textId="77777777" w:rsidR="004159DC" w:rsidRPr="00555DFD" w:rsidRDefault="004159DC">
      <w:pPr>
        <w:rPr>
          <w:rFonts w:ascii="Arial" w:hAnsi="Arial" w:cs="Arial"/>
          <w:sz w:val="20"/>
          <w:szCs w:val="20"/>
        </w:rPr>
      </w:pPr>
    </w:p>
    <w:p w14:paraId="2629D904" w14:textId="77777777" w:rsidR="004159DC" w:rsidRPr="00555DFD" w:rsidRDefault="004159DC">
      <w:pPr>
        <w:rPr>
          <w:rFonts w:ascii="Arial" w:hAnsi="Arial" w:cs="Arial"/>
          <w:sz w:val="20"/>
          <w:szCs w:val="20"/>
        </w:rPr>
      </w:pPr>
    </w:p>
    <w:p w14:paraId="2C0CD13F" w14:textId="77777777" w:rsidR="004159DC" w:rsidRPr="00555DFD" w:rsidRDefault="004159DC">
      <w:pPr>
        <w:rPr>
          <w:rFonts w:ascii="Arial" w:hAnsi="Arial" w:cs="Arial"/>
          <w:sz w:val="20"/>
          <w:szCs w:val="20"/>
        </w:rPr>
      </w:pPr>
    </w:p>
    <w:p w14:paraId="395BF19E" w14:textId="77777777" w:rsidR="004159DC" w:rsidRPr="00555DFD" w:rsidRDefault="004159DC">
      <w:pPr>
        <w:rPr>
          <w:rFonts w:ascii="Arial" w:hAnsi="Arial" w:cs="Arial"/>
          <w:sz w:val="20"/>
          <w:szCs w:val="20"/>
        </w:rPr>
      </w:pPr>
    </w:p>
    <w:p w14:paraId="1CB32EA4" w14:textId="77777777" w:rsidR="004159DC" w:rsidRPr="00555DFD" w:rsidRDefault="004159DC">
      <w:pPr>
        <w:rPr>
          <w:rFonts w:ascii="Arial" w:hAnsi="Arial" w:cs="Arial"/>
          <w:sz w:val="20"/>
          <w:szCs w:val="20"/>
        </w:rPr>
      </w:pPr>
    </w:p>
    <w:p w14:paraId="235B98AD" w14:textId="65561352" w:rsidR="004159DC" w:rsidRPr="00555DFD" w:rsidRDefault="004159DC">
      <w:pPr>
        <w:rPr>
          <w:rFonts w:ascii="Arial" w:hAnsi="Arial" w:cs="Arial"/>
          <w:sz w:val="20"/>
          <w:szCs w:val="20"/>
        </w:rPr>
      </w:pPr>
    </w:p>
    <w:p w14:paraId="1596B1B0" w14:textId="1B86743C" w:rsidR="004159DC" w:rsidRPr="00555DFD" w:rsidRDefault="00F54204" w:rsidP="004159DC">
      <w:pPr>
        <w:rPr>
          <w:rFonts w:ascii="Arial" w:hAnsi="Arial" w:cs="Arial"/>
          <w:color w:val="FFFFFF" w:themeColor="background1"/>
          <w:sz w:val="48"/>
          <w:szCs w:val="48"/>
        </w:rPr>
      </w:pPr>
      <w:r w:rsidRPr="00F54204">
        <w:rPr>
          <w:rFonts w:ascii="Arial" w:hAnsi="Arial" w:cs="Arial"/>
          <w:color w:val="FFFFFF" w:themeColor="background1"/>
          <w:sz w:val="48"/>
          <w:szCs w:val="48"/>
        </w:rPr>
        <w:lastRenderedPageBreak/>
        <w:t>{salto}</w:t>
      </w:r>
      <w:r w:rsidR="00555DFD" w:rsidRPr="00555DFD">
        <w:rPr>
          <w:noProof/>
          <w:color w:val="FFFFFF" w:themeColor="background1"/>
          <w:sz w:val="48"/>
          <w:szCs w:val="48"/>
        </w:rPr>
        <mc:AlternateContent>
          <mc:Choice Requires="wps">
            <w:drawing>
              <wp:anchor distT="0" distB="0" distL="114300" distR="114300" simplePos="0" relativeHeight="251661312" behindDoc="1" locked="0" layoutInCell="1" allowOverlap="1" wp14:anchorId="375DADFE" wp14:editId="2D6E117A">
                <wp:simplePos x="0" y="0"/>
                <wp:positionH relativeFrom="page">
                  <wp:align>left</wp:align>
                </wp:positionH>
                <wp:positionV relativeFrom="paragraph">
                  <wp:posOffset>-1082040</wp:posOffset>
                </wp:positionV>
                <wp:extent cx="12820650" cy="11671300"/>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00"/>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19D29B" id="Rectangle 24" o:spid="_x0000_s1026" style="position:absolute;margin-left:0;margin-top:-85.2pt;width:1009.5pt;height:919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dCgg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" fillcolor="#3f3f3f" stroked="f" strokeweight="1pt">
                <w10:wrap anchorx="page"/>
              </v:rect>
            </w:pict>
          </mc:Fallback>
        </mc:AlternateContent>
      </w:r>
      <w:r w:rsidR="004159DC" w:rsidRPr="00555DFD">
        <w:rPr>
          <w:rFonts w:ascii="Arial" w:hAnsi="Arial" w:cs="Arial"/>
          <w:color w:val="FFFFFF" w:themeColor="background1"/>
          <w:sz w:val="48"/>
          <w:szCs w:val="48"/>
        </w:rPr>
        <w:t>Contactos</w:t>
      </w:r>
    </w:p>
    <w:p w14:paraId="512B76E4"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&lt;&lt;Nombre del revisor&gt;&gt;</w:t>
      </w:r>
    </w:p>
    <w:p w14:paraId="0B7CED63"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 xml:space="preserve">Transfer </w:t>
      </w:r>
      <w:proofErr w:type="spellStart"/>
      <w:r w:rsidRPr="00555DFD">
        <w:rPr>
          <w:rFonts w:ascii="Arial" w:hAnsi="Arial" w:cs="Arial"/>
          <w:color w:val="FFFFFF" w:themeColor="background1"/>
          <w:sz w:val="20"/>
          <w:szCs w:val="20"/>
        </w:rPr>
        <w:t>Pricing</w:t>
      </w:r>
      <w:proofErr w:type="spellEnd"/>
      <w:r w:rsidRPr="00555DFD">
        <w:rPr>
          <w:rFonts w:ascii="Arial" w:hAnsi="Arial" w:cs="Arial"/>
          <w:color w:val="FFFFFF" w:themeColor="background1"/>
          <w:sz w:val="20"/>
          <w:szCs w:val="20"/>
        </w:rPr>
        <w:t xml:space="preserve"> </w:t>
      </w:r>
    </w:p>
    <w:p w14:paraId="52AB994C"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&lt;&lt;Email revisor&gt;&gt;</w:t>
      </w:r>
    </w:p>
    <w:p w14:paraId="1C24EA81" w14:textId="77777777" w:rsidR="004159DC" w:rsidRPr="00555DFD" w:rsidRDefault="004159DC" w:rsidP="004159DC">
      <w:pPr>
        <w:rPr>
          <w:rFonts w:ascii="Arial" w:hAnsi="Arial" w:cs="Arial"/>
          <w:color w:val="FFFFFF" w:themeColor="background1"/>
          <w:sz w:val="20"/>
          <w:szCs w:val="20"/>
        </w:rPr>
      </w:pPr>
    </w:p>
    <w:p w14:paraId="4F450DEF" w14:textId="77777777" w:rsidR="004159DC" w:rsidRPr="00555DFD" w:rsidRDefault="004159DC" w:rsidP="004159DC">
      <w:pPr>
        <w:rPr>
          <w:rFonts w:ascii="Arial" w:hAnsi="Arial" w:cs="Arial"/>
          <w:color w:val="FFFFFF" w:themeColor="background1"/>
          <w:sz w:val="20"/>
          <w:szCs w:val="20"/>
        </w:rPr>
      </w:pPr>
    </w:p>
    <w:p w14:paraId="27347712" w14:textId="77777777" w:rsidR="004159DC" w:rsidRPr="00555DFD" w:rsidRDefault="004159DC" w:rsidP="004159DC">
      <w:pPr>
        <w:rPr>
          <w:rFonts w:ascii="Arial" w:hAnsi="Arial" w:cs="Arial"/>
          <w:color w:val="FFFFFF" w:themeColor="background1"/>
          <w:sz w:val="20"/>
          <w:szCs w:val="20"/>
        </w:rPr>
      </w:pPr>
    </w:p>
    <w:p w14:paraId="22C8C0F0" w14:textId="77777777" w:rsidR="004159DC" w:rsidRPr="00555DFD" w:rsidRDefault="004159DC" w:rsidP="004159DC">
      <w:pPr>
        <w:rPr>
          <w:rFonts w:ascii="Arial" w:hAnsi="Arial" w:cs="Arial"/>
          <w:color w:val="FFFFFF" w:themeColor="background1"/>
          <w:sz w:val="20"/>
          <w:szCs w:val="20"/>
        </w:rPr>
      </w:pPr>
      <w:proofErr w:type="spellStart"/>
      <w:r w:rsidRPr="00555DFD">
        <w:rPr>
          <w:rFonts w:ascii="Arial" w:hAnsi="Arial" w:cs="Arial"/>
          <w:color w:val="FFFFFF" w:themeColor="background1"/>
          <w:sz w:val="20"/>
          <w:szCs w:val="20"/>
        </w:rPr>
        <w:t>Mazars</w:t>
      </w:r>
      <w:proofErr w:type="spellEnd"/>
      <w:r w:rsidRPr="00555DFD">
        <w:rPr>
          <w:rFonts w:ascii="Arial" w:hAnsi="Arial" w:cs="Arial"/>
          <w:color w:val="FFFFFF" w:themeColor="background1"/>
          <w:sz w:val="20"/>
          <w:szCs w:val="20"/>
        </w:rPr>
        <w:t xml:space="preserve"> es una firma internacional totalmente integrada, especializada en auditoría, consultoría y asesoramiento legal y fiscal. Operando en más de 90 países y territorios en todo el mundo, utilizamos la experiencia de 40.400 profesionales - 24.400 en la asociación integrada de </w:t>
      </w:r>
      <w:proofErr w:type="spellStart"/>
      <w:r w:rsidRPr="00555DFD">
        <w:rPr>
          <w:rFonts w:ascii="Arial" w:hAnsi="Arial" w:cs="Arial"/>
          <w:color w:val="FFFFFF" w:themeColor="background1"/>
          <w:sz w:val="20"/>
          <w:szCs w:val="20"/>
        </w:rPr>
        <w:t>Mazars</w:t>
      </w:r>
      <w:proofErr w:type="spellEnd"/>
      <w:r w:rsidRPr="00555DFD">
        <w:rPr>
          <w:rFonts w:ascii="Arial" w:hAnsi="Arial" w:cs="Arial"/>
          <w:color w:val="FFFFFF" w:themeColor="background1"/>
          <w:sz w:val="20"/>
          <w:szCs w:val="20"/>
        </w:rPr>
        <w:t xml:space="preserve"> y 16.000 a través de la </w:t>
      </w:r>
      <w:proofErr w:type="spellStart"/>
      <w:r w:rsidRPr="00555DFD">
        <w:rPr>
          <w:rFonts w:ascii="Arial" w:hAnsi="Arial" w:cs="Arial"/>
          <w:color w:val="FFFFFF" w:themeColor="background1"/>
          <w:sz w:val="20"/>
          <w:szCs w:val="20"/>
        </w:rPr>
        <w:t>Mazars</w:t>
      </w:r>
      <w:proofErr w:type="spellEnd"/>
      <w:r w:rsidRPr="00555DFD">
        <w:rPr>
          <w:rFonts w:ascii="Arial" w:hAnsi="Arial" w:cs="Arial"/>
          <w:color w:val="FFFFFF" w:themeColor="background1"/>
          <w:sz w:val="20"/>
          <w:szCs w:val="20"/>
        </w:rPr>
        <w:t xml:space="preserve"> North </w:t>
      </w:r>
      <w:proofErr w:type="spellStart"/>
      <w:r w:rsidRPr="00555DFD">
        <w:rPr>
          <w:rFonts w:ascii="Arial" w:hAnsi="Arial" w:cs="Arial"/>
          <w:color w:val="FFFFFF" w:themeColor="background1"/>
          <w:sz w:val="20"/>
          <w:szCs w:val="20"/>
        </w:rPr>
        <w:t>America</w:t>
      </w:r>
      <w:proofErr w:type="spellEnd"/>
      <w:r w:rsidRPr="00555DFD">
        <w:rPr>
          <w:rFonts w:ascii="Arial" w:hAnsi="Arial" w:cs="Arial"/>
          <w:color w:val="FFFFFF" w:themeColor="background1"/>
          <w:sz w:val="20"/>
          <w:szCs w:val="20"/>
        </w:rPr>
        <w:t xml:space="preserve"> Alliance - para ayudar a los clientes de todos los tamaños en cada etapa de su desarrollo.</w:t>
      </w:r>
    </w:p>
    <w:p w14:paraId="0A9E7109" w14:textId="77777777" w:rsidR="004159DC" w:rsidRPr="00555DFD" w:rsidRDefault="004159DC" w:rsidP="004159DC">
      <w:pPr>
        <w:rPr>
          <w:rFonts w:ascii="Arial" w:hAnsi="Arial" w:cs="Arial"/>
          <w:color w:val="FFFFFF" w:themeColor="background1"/>
          <w:sz w:val="20"/>
          <w:szCs w:val="20"/>
        </w:rPr>
      </w:pPr>
    </w:p>
    <w:p w14:paraId="256DC020" w14:textId="7B63226F"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www.mazars.es</w:t>
      </w:r>
    </w:p>
    <w:sectPr w:rsidR="004159DC" w:rsidRPr="00555DFD" w:rsidSect="00555DFD">
      <w:type w:val="continuous"/>
      <w:pgSz w:w="16838" w:h="11906" w:orient="landscape"/>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9884B" w14:textId="77777777" w:rsidR="00C113A6" w:rsidRDefault="00C113A6" w:rsidP="00244464">
      <w:pPr>
        <w:spacing w:after="0" w:line="240" w:lineRule="auto"/>
      </w:pPr>
      <w:r>
        <w:separator/>
      </w:r>
    </w:p>
  </w:endnote>
  <w:endnote w:type="continuationSeparator" w:id="0">
    <w:p w14:paraId="7E0C3A57" w14:textId="77777777" w:rsidR="00C113A6" w:rsidRDefault="00C113A6" w:rsidP="002444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95FBF" w14:textId="77777777" w:rsidR="00C113A6" w:rsidRDefault="00C113A6" w:rsidP="00244464">
      <w:pPr>
        <w:spacing w:after="0" w:line="240" w:lineRule="auto"/>
      </w:pPr>
      <w:r>
        <w:separator/>
      </w:r>
    </w:p>
  </w:footnote>
  <w:footnote w:type="continuationSeparator" w:id="0">
    <w:p w14:paraId="6875AC2B" w14:textId="77777777" w:rsidR="00C113A6" w:rsidRDefault="00C113A6" w:rsidP="0024446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D43"/>
    <w:rsid w:val="0000651D"/>
    <w:rsid w:val="0001717E"/>
    <w:rsid w:val="000234A8"/>
    <w:rsid w:val="00026CD0"/>
    <w:rsid w:val="00041F13"/>
    <w:rsid w:val="00081D4D"/>
    <w:rsid w:val="001A5423"/>
    <w:rsid w:val="00207936"/>
    <w:rsid w:val="00244464"/>
    <w:rsid w:val="002568B5"/>
    <w:rsid w:val="002B3924"/>
    <w:rsid w:val="0032722D"/>
    <w:rsid w:val="00375AAE"/>
    <w:rsid w:val="00394820"/>
    <w:rsid w:val="0040655E"/>
    <w:rsid w:val="004159DC"/>
    <w:rsid w:val="00484F8F"/>
    <w:rsid w:val="004D6ADF"/>
    <w:rsid w:val="005117AE"/>
    <w:rsid w:val="00555DFD"/>
    <w:rsid w:val="005B71C8"/>
    <w:rsid w:val="00632A6B"/>
    <w:rsid w:val="007B6903"/>
    <w:rsid w:val="007C136C"/>
    <w:rsid w:val="009825ED"/>
    <w:rsid w:val="009B3E6F"/>
    <w:rsid w:val="009E54A1"/>
    <w:rsid w:val="00A201DC"/>
    <w:rsid w:val="00A35DB6"/>
    <w:rsid w:val="00AB7D77"/>
    <w:rsid w:val="00BC4B6F"/>
    <w:rsid w:val="00BE0364"/>
    <w:rsid w:val="00C113A6"/>
    <w:rsid w:val="00D470FD"/>
    <w:rsid w:val="00E03C70"/>
    <w:rsid w:val="00E848FD"/>
    <w:rsid w:val="00EA7C81"/>
    <w:rsid w:val="00F34EE9"/>
    <w:rsid w:val="00F54204"/>
    <w:rsid w:val="00F60684"/>
    <w:rsid w:val="00F60C21"/>
    <w:rsid w:val="00F923F1"/>
    <w:rsid w:val="00FA4D43"/>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3ECF01"/>
  <w15:chartTrackingRefBased/>
  <w15:docId w15:val="{0846768D-F1CE-4C90-982D-E4BA3B932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4D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4D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4D4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4D4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4D4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4D4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4D4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4D4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4D4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4D4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4D4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4D4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4D4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4D4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4D4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4D4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4D4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4D43"/>
    <w:rPr>
      <w:rFonts w:eastAsiaTheme="majorEastAsia" w:cstheme="majorBidi"/>
      <w:color w:val="272727" w:themeColor="text1" w:themeTint="D8"/>
    </w:rPr>
  </w:style>
  <w:style w:type="paragraph" w:styleId="Ttulo">
    <w:name w:val="Title"/>
    <w:basedOn w:val="Normal"/>
    <w:next w:val="Normal"/>
    <w:link w:val="TtuloCar"/>
    <w:uiPriority w:val="10"/>
    <w:qFormat/>
    <w:rsid w:val="00FA4D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4D4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4D4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4D4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4D43"/>
    <w:pPr>
      <w:spacing w:before="160"/>
      <w:jc w:val="center"/>
    </w:pPr>
    <w:rPr>
      <w:i/>
      <w:iCs/>
      <w:color w:val="404040" w:themeColor="text1" w:themeTint="BF"/>
    </w:rPr>
  </w:style>
  <w:style w:type="character" w:customStyle="1" w:styleId="CitaCar">
    <w:name w:val="Cita Car"/>
    <w:basedOn w:val="Fuentedeprrafopredeter"/>
    <w:link w:val="Cita"/>
    <w:uiPriority w:val="29"/>
    <w:rsid w:val="00FA4D43"/>
    <w:rPr>
      <w:i/>
      <w:iCs/>
      <w:color w:val="404040" w:themeColor="text1" w:themeTint="BF"/>
    </w:rPr>
  </w:style>
  <w:style w:type="paragraph" w:styleId="Prrafodelista">
    <w:name w:val="List Paragraph"/>
    <w:basedOn w:val="Normal"/>
    <w:uiPriority w:val="34"/>
    <w:qFormat/>
    <w:rsid w:val="00FA4D43"/>
    <w:pPr>
      <w:ind w:left="720"/>
      <w:contextualSpacing/>
    </w:pPr>
  </w:style>
  <w:style w:type="character" w:styleId="nfasisintenso">
    <w:name w:val="Intense Emphasis"/>
    <w:basedOn w:val="Fuentedeprrafopredeter"/>
    <w:uiPriority w:val="21"/>
    <w:qFormat/>
    <w:rsid w:val="00FA4D43"/>
    <w:rPr>
      <w:i/>
      <w:iCs/>
      <w:color w:val="0F4761" w:themeColor="accent1" w:themeShade="BF"/>
    </w:rPr>
  </w:style>
  <w:style w:type="paragraph" w:styleId="Citadestacada">
    <w:name w:val="Intense Quote"/>
    <w:basedOn w:val="Normal"/>
    <w:next w:val="Normal"/>
    <w:link w:val="CitadestacadaCar"/>
    <w:uiPriority w:val="30"/>
    <w:qFormat/>
    <w:rsid w:val="00FA4D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4D43"/>
    <w:rPr>
      <w:i/>
      <w:iCs/>
      <w:color w:val="0F4761" w:themeColor="accent1" w:themeShade="BF"/>
    </w:rPr>
  </w:style>
  <w:style w:type="character" w:styleId="Referenciaintensa">
    <w:name w:val="Intense Reference"/>
    <w:basedOn w:val="Fuentedeprrafopredeter"/>
    <w:uiPriority w:val="32"/>
    <w:qFormat/>
    <w:rsid w:val="00FA4D43"/>
    <w:rPr>
      <w:b/>
      <w:bCs/>
      <w:smallCaps/>
      <w:color w:val="0F4761" w:themeColor="accent1" w:themeShade="BF"/>
      <w:spacing w:val="5"/>
    </w:rPr>
  </w:style>
  <w:style w:type="paragraph" w:styleId="Encabezado">
    <w:name w:val="header"/>
    <w:basedOn w:val="Normal"/>
    <w:link w:val="EncabezadoCar"/>
    <w:uiPriority w:val="99"/>
    <w:unhideWhenUsed/>
    <w:rsid w:val="0024446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4464"/>
  </w:style>
  <w:style w:type="paragraph" w:styleId="Piedepgina">
    <w:name w:val="footer"/>
    <w:basedOn w:val="Normal"/>
    <w:link w:val="PiedepginaCar"/>
    <w:uiPriority w:val="99"/>
    <w:unhideWhenUsed/>
    <w:rsid w:val="0024446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44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AD9120-A7A0-47CC-93F8-B9F86C0D50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13</Pages>
  <Words>2344</Words>
  <Characters>12897</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YiHao Yu</dc:creator>
  <cp:keywords/>
  <dc:description/>
  <cp:lastModifiedBy>YiHao Yu</cp:lastModifiedBy>
  <cp:revision>23</cp:revision>
  <dcterms:created xsi:type="dcterms:W3CDTF">2025-11-13T21:40:00Z</dcterms:created>
  <dcterms:modified xsi:type="dcterms:W3CDTF">2025-11-19T07:58:00Z</dcterms:modified>
</cp:coreProperties>
</file>