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058CBA7E">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Mazars Tax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1DF8DFFC" w:rsidR="00555DFD" w:rsidRDefault="00D470FD" w:rsidP="00D470FD">
      <w:pPr>
        <w:tabs>
          <w:tab w:val="left" w:pos="8160"/>
        </w:tabs>
      </w:pPr>
      <w:r>
        <w:tab/>
      </w:r>
    </w:p>
    <w:p w14:paraId="27424928" w14:textId="77777777" w:rsidR="00555DFD" w:rsidRDefault="00555DFD" w:rsidP="00244464"/>
    <w:p w14:paraId="732B22C3" w14:textId="6FB57945" w:rsidR="00555DFD" w:rsidRDefault="00D470FD" w:rsidP="00D470FD">
      <w:pPr>
        <w:tabs>
          <w:tab w:val="left" w:pos="8244"/>
        </w:tabs>
      </w:pPr>
      <w:r>
        <w:tab/>
      </w:r>
    </w:p>
    <w:p w14:paraId="61E9B21F" w14:textId="77777777" w:rsidR="00555DFD" w:rsidRDefault="00555DFD" w:rsidP="00244464"/>
    <w:p w14:paraId="4371167C" w14:textId="77777777" w:rsidR="00555DFD" w:rsidRDefault="00555DFD" w:rsidP="00244464"/>
    <w:p w14:paraId="0C2C53B6" w14:textId="7353E740" w:rsidR="00244464" w:rsidRPr="00555DFD" w:rsidRDefault="0001717E" w:rsidP="00244464">
      <w:pPr>
        <w:rPr>
          <w:rFonts w:ascii="Arial" w:hAnsi="Arial" w:cs="Arial"/>
          <w:color w:val="747474" w:themeColor="background2" w:themeShade="80"/>
          <w:sz w:val="32"/>
          <w:szCs w:val="32"/>
        </w:rPr>
      </w:pPr>
      <w:r w:rsidRPr="0001717E">
        <w:rPr>
          <w:rFonts w:ascii="Arial" w:hAnsi="Arial" w:cs="Arial"/>
          <w:color w:val="747474" w:themeColor="background2" w:themeShade="80"/>
          <w:sz w:val="32"/>
          <w:szCs w:val="32"/>
        </w:rPr>
        <w:lastRenderedPageBreak/>
        <w:t>{salto}</w:t>
      </w:r>
      <w:r w:rsidR="00F923F1" w:rsidRPr="00555DFD">
        <w:rPr>
          <w:rFonts w:ascii="Arial" w:hAnsi="Arial" w:cs="Arial"/>
          <w:color w:val="747474" w:themeColor="background2" w:themeShade="80"/>
          <w:sz w:val="32"/>
          <w:szCs w:val="32"/>
        </w:rPr>
        <w:t>&lt;&lt;Indice&gt;&gt;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&lt;&lt;fin Indice&gt;&gt;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2BFC9569" w:rsidR="00555DFD" w:rsidRPr="00555DFD" w:rsidRDefault="0001717E"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lastRenderedPageBreak/>
        <w:t>{salto}</w:t>
      </w:r>
      <w:r w:rsidR="000234A8">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Mazars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Mazars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realizar la revisión, el departamento de Precios de Transferencia de Mazars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13FCA93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&lt;&lt;2&gt;&gt;</w:t>
      </w:r>
      <w:r w:rsidR="00D470FD">
        <w:rPr>
          <w:rFonts w:ascii="Arial" w:hAnsi="Arial" w:cs="Arial"/>
          <w:sz w:val="20"/>
          <w:szCs w:val="20"/>
        </w:rPr>
        <w:t xml:space="preserve">  </w:t>
      </w:r>
      <w:r w:rsidR="00244464" w:rsidRPr="00555DFD">
        <w:rPr>
          <w:rFonts w:ascii="Arial" w:hAnsi="Arial" w:cs="Arial"/>
          <w:b/>
          <w:bCs/>
          <w:sz w:val="28"/>
          <w:szCs w:val="28"/>
        </w:rPr>
        <w:t>2.</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CA70863" w:rsidR="00244464" w:rsidRPr="00555DFD" w:rsidRDefault="00D470FD" w:rsidP="00244464">
      <w:pPr>
        <w:rPr>
          <w:rFonts w:ascii="Arial" w:hAnsi="Arial" w:cs="Arial"/>
          <w:sz w:val="20"/>
          <w:szCs w:val="20"/>
        </w:rPr>
      </w:pPr>
      <w:r w:rsidRPr="00D470FD">
        <w:rPr>
          <w:rFonts w:ascii="Arial" w:hAnsi="Arial" w:cs="Arial"/>
          <w:sz w:val="20"/>
          <w:szCs w:val="20"/>
        </w:rPr>
        <w:t>{salto}</w:t>
      </w:r>
      <w:r w:rsidR="00244464" w:rsidRPr="00555DFD">
        <w:rPr>
          <w:rFonts w:ascii="Arial" w:hAnsi="Arial" w:cs="Arial"/>
          <w:sz w:val="20"/>
          <w:szCs w:val="20"/>
        </w:rPr>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Compañía2&gt;&gt;  de los gastos operativos de la Compañía en el ejercicio bajo análisis. En este sentido, la relevancia de las operaciones intragrupo en la actividad de la Compañía es &lt;&lt;Editar en el word segun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555DFD" w:rsidRDefault="00244464" w:rsidP="00244464">
      <w:pPr>
        <w:rPr>
          <w:rFonts w:ascii="Arial" w:hAnsi="Arial" w:cs="Arial"/>
          <w:sz w:val="20"/>
          <w:szCs w:val="20"/>
        </w:rPr>
      </w:pPr>
      <w:r w:rsidRPr="00555DFD">
        <w:rPr>
          <w:rFonts w:ascii="Arial" w:hAnsi="Arial" w:cs="Arial"/>
          <w:sz w:val="20"/>
          <w:szCs w:val="20"/>
        </w:rPr>
        <w:t>2.2</w:t>
      </w:r>
      <w:r w:rsidRPr="00555DFD">
        <w:rPr>
          <w:rFonts w:ascii="Arial" w:hAnsi="Arial" w:cs="Arial"/>
          <w:sz w:val="20"/>
          <w:szCs w:val="20"/>
        </w:rPr>
        <w:tab/>
        <w:t>Conclusiones</w:t>
      </w:r>
    </w:p>
    <w:p w14:paraId="3D34D04A" w14:textId="77777777" w:rsidR="00244464" w:rsidRPr="00555DFD" w:rsidRDefault="00244464" w:rsidP="00244464">
      <w:pPr>
        <w:rPr>
          <w:rFonts w:ascii="Arial" w:hAnsi="Arial" w:cs="Arial"/>
          <w:sz w:val="20"/>
          <w:szCs w:val="20"/>
        </w:rPr>
      </w:pPr>
      <w:r w:rsidRPr="00555DFD">
        <w:rPr>
          <w:rFonts w:ascii="Arial" w:hAnsi="Arial" w:cs="Arial"/>
          <w:sz w:val="20"/>
          <w:szCs w:val="20"/>
        </w:rPr>
        <w:t>2.2.1</w:t>
      </w:r>
      <w:r w:rsidRPr="00555DFD">
        <w:rPr>
          <w:rFonts w:ascii="Arial" w:hAnsi="Arial" w:cs="Arial"/>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72098642" w14:textId="167030FC" w:rsidR="00207936" w:rsidRPr="00555DFD" w:rsidRDefault="00207936" w:rsidP="00244464">
      <w:pPr>
        <w:rPr>
          <w:rFonts w:ascii="Arial" w:hAnsi="Arial" w:cs="Arial"/>
          <w:sz w:val="20"/>
          <w:szCs w:val="20"/>
        </w:rPr>
      </w:pPr>
      <w:r w:rsidRPr="00555DFD">
        <w:rPr>
          <w:rFonts w:ascii="Arial" w:hAnsi="Arial" w:cs="Arial"/>
          <w:sz w:val="20"/>
          <w:szCs w:val="20"/>
        </w:rPr>
        <w:t>&lt;&lt; Operación 1&gt;&gt;</w:t>
      </w: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lastRenderedPageBreak/>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555DFD" w:rsidRDefault="00244464" w:rsidP="00244464">
      <w:pPr>
        <w:rPr>
          <w:rFonts w:ascii="Arial" w:hAnsi="Arial" w:cs="Arial"/>
          <w:sz w:val="20"/>
          <w:szCs w:val="20"/>
        </w:rPr>
      </w:pPr>
      <w:r w:rsidRPr="00555DFD">
        <w:rPr>
          <w:rFonts w:ascii="Arial" w:hAnsi="Arial" w:cs="Arial"/>
          <w:sz w:val="20"/>
          <w:szCs w:val="20"/>
        </w:rPr>
        <w:t>2.2.2</w:t>
      </w:r>
      <w:r w:rsidRPr="00555DFD">
        <w:rPr>
          <w:rFonts w:ascii="Arial" w:hAnsi="Arial" w:cs="Arial"/>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Tras realizar la revisión de la Documentación Facilitada, en cuanto a su adecuación al cumplimiento de los requisitos establecidos en el Reglamento, el departamento de precios de precios de transferencia de Mazars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(Master File)</w:t>
      </w:r>
    </w:p>
    <w:p w14:paraId="4E204C06"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MF&gt;&gt;</w:t>
      </w: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1C338CDB" w14:textId="77777777" w:rsidR="00EA7C81" w:rsidRPr="00555DFD" w:rsidRDefault="00EA7C81" w:rsidP="00244464">
      <w:pPr>
        <w:rPr>
          <w:rFonts w:ascii="Arial" w:hAnsi="Arial" w:cs="Arial"/>
          <w:sz w:val="20"/>
          <w:szCs w:val="20"/>
        </w:rPr>
      </w:pPr>
    </w:p>
    <w:p w14:paraId="65804D0A"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5C819E4F" w:rsidR="00555DFD" w:rsidRDefault="0001717E"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01717E">
        <w:rPr>
          <w:rFonts w:ascii="Arial" w:hAnsi="Arial" w:cs="Arial"/>
          <w:color w:val="747474" w:themeColor="background2" w:themeShade="80"/>
          <w:sz w:val="32"/>
          <w:szCs w:val="32"/>
        </w:rPr>
        <w:t>{salto}</w:t>
      </w:r>
      <w:r w:rsidR="000234A8" w:rsidRPr="00555DFD">
        <w:rPr>
          <w:rFonts w:ascii="Arial" w:hAnsi="Arial" w:cs="Arial"/>
          <w:sz w:val="20"/>
          <w:szCs w:val="20"/>
        </w:rPr>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w:t>
      </w:r>
      <w:r w:rsidRPr="00555DFD">
        <w:rPr>
          <w:rFonts w:ascii="Arial" w:hAnsi="Arial" w:cs="Arial"/>
          <w:sz w:val="20"/>
          <w:szCs w:val="20"/>
        </w:rPr>
        <w:t xml:space="preserve">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Por ello, el Plan Anual de Control Tributario y Aduanero desglosa las actuaciones a llevar a cabo por la Administración en línea con lo establecido en el Plan Estratégico y sus Adendas .</w:t>
      </w:r>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este sentido, se ha procedido a revisar cada uno de los puntos que se describen en dicho plan de control tributario con el fin de verificar en qué </w:t>
      </w:r>
      <w:r w:rsidRPr="00555DFD">
        <w:rPr>
          <w:rFonts w:ascii="Arial" w:hAnsi="Arial" w:cs="Arial"/>
          <w:sz w:val="20"/>
          <w:szCs w:val="20"/>
        </w:rPr>
        <w:t>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Mazars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25AACBE3" w:rsidR="00244464" w:rsidRPr="00AB7D77" w:rsidRDefault="00AB7D77" w:rsidP="00244464">
      <w:pPr>
        <w:rPr>
          <w:rFonts w:ascii="Arial" w:hAnsi="Arial" w:cs="Arial"/>
          <w:sz w:val="20"/>
          <w:szCs w:val="20"/>
        </w:rPr>
      </w:pPr>
      <w:r w:rsidRPr="00AB7D77">
        <w:rPr>
          <w:rFonts w:ascii="Arial" w:hAnsi="Arial" w:cs="Arial"/>
          <w:sz w:val="20"/>
          <w:szCs w:val="20"/>
        </w:rPr>
        <w:t>{salto}</w:t>
      </w:r>
      <w:r w:rsidR="00244464" w:rsidRPr="00AB7D77">
        <w:rPr>
          <w:rFonts w:ascii="Arial" w:hAnsi="Arial" w:cs="Arial"/>
          <w:sz w:val="20"/>
          <w:szCs w:val="20"/>
        </w:rPr>
        <w:t>Tabla 17. Revisión de elementos identificados como categorías de riesgo en materia de precios de transferencia por parte de la Administración</w:t>
      </w:r>
    </w:p>
    <w:p w14:paraId="0889390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135E94AC" w14:textId="77777777" w:rsidR="00244464" w:rsidRPr="00555DFD" w:rsidRDefault="00244464" w:rsidP="00244464">
      <w:pPr>
        <w:rPr>
          <w:rFonts w:ascii="Arial" w:hAnsi="Arial" w:cs="Arial"/>
          <w:sz w:val="20"/>
          <w:szCs w:val="20"/>
        </w:rPr>
      </w:pPr>
    </w:p>
    <w:p w14:paraId="2E7A4202" w14:textId="77777777" w:rsidR="00244464" w:rsidRPr="00555DFD" w:rsidRDefault="00244464" w:rsidP="00244464">
      <w:pPr>
        <w:rPr>
          <w:rFonts w:ascii="Arial" w:hAnsi="Arial" w:cs="Arial"/>
          <w:sz w:val="20"/>
          <w:szCs w:val="20"/>
        </w:rPr>
      </w:pPr>
    </w:p>
    <w:p w14:paraId="2343110F" w14:textId="77777777" w:rsidR="00244464" w:rsidRPr="00555DFD" w:rsidRDefault="00244464" w:rsidP="00244464">
      <w:pPr>
        <w:rPr>
          <w:rFonts w:ascii="Arial" w:hAnsi="Arial" w:cs="Arial"/>
          <w:sz w:val="20"/>
          <w:szCs w:val="20"/>
        </w:rPr>
      </w:pPr>
    </w:p>
    <w:p w14:paraId="5EF2271E" w14:textId="77777777" w:rsidR="00244464" w:rsidRPr="00555DFD" w:rsidRDefault="00244464" w:rsidP="00244464">
      <w:pPr>
        <w:rPr>
          <w:rFonts w:ascii="Arial" w:hAnsi="Arial" w:cs="Arial"/>
          <w:sz w:val="20"/>
          <w:szCs w:val="20"/>
        </w:rPr>
      </w:pPr>
    </w:p>
    <w:p w14:paraId="0AD38C5C" w14:textId="77777777" w:rsidR="00244464" w:rsidRPr="00555DFD" w:rsidRDefault="00244464" w:rsidP="00244464">
      <w:pPr>
        <w:rPr>
          <w:rFonts w:ascii="Arial" w:hAnsi="Arial" w:cs="Arial"/>
          <w:sz w:val="20"/>
          <w:szCs w:val="20"/>
        </w:rPr>
      </w:pPr>
    </w:p>
    <w:p w14:paraId="29C322C1" w14:textId="77777777" w:rsidR="00EA7C81" w:rsidRPr="00555DFD" w:rsidRDefault="00EA7C81" w:rsidP="00244464">
      <w:pPr>
        <w:rPr>
          <w:rFonts w:ascii="Arial" w:hAnsi="Arial" w:cs="Arial"/>
          <w:sz w:val="20"/>
          <w:szCs w:val="20"/>
        </w:rPr>
      </w:pPr>
    </w:p>
    <w:p w14:paraId="624B0393" w14:textId="77777777" w:rsidR="00EA7C81" w:rsidRPr="00555DFD" w:rsidRDefault="00EA7C81" w:rsidP="00244464">
      <w:pPr>
        <w:rPr>
          <w:rFonts w:ascii="Arial" w:hAnsi="Arial" w:cs="Arial"/>
          <w:sz w:val="20"/>
          <w:szCs w:val="20"/>
        </w:rPr>
      </w:pPr>
    </w:p>
    <w:p w14:paraId="6FFC2BEA" w14:textId="77777777" w:rsidR="00EA7C81" w:rsidRPr="00555DFD" w:rsidRDefault="00EA7C81" w:rsidP="00244464">
      <w:pPr>
        <w:rPr>
          <w:rFonts w:ascii="Arial" w:hAnsi="Arial" w:cs="Arial"/>
          <w:sz w:val="20"/>
          <w:szCs w:val="20"/>
        </w:rPr>
      </w:pPr>
    </w:p>
    <w:p w14:paraId="4C7A519B" w14:textId="77777777" w:rsidR="00EA7C81" w:rsidRPr="00555DFD" w:rsidRDefault="00EA7C81" w:rsidP="00244464">
      <w:pPr>
        <w:rPr>
          <w:rFonts w:ascii="Arial" w:hAnsi="Arial" w:cs="Arial"/>
          <w:sz w:val="20"/>
          <w:szCs w:val="20"/>
        </w:rPr>
      </w:pPr>
    </w:p>
    <w:p w14:paraId="196712B7" w14:textId="77777777" w:rsidR="00EA7C81" w:rsidRPr="00555DFD" w:rsidRDefault="00EA7C81" w:rsidP="00244464">
      <w:pPr>
        <w:rPr>
          <w:rFonts w:ascii="Arial" w:hAnsi="Arial" w:cs="Arial"/>
          <w:sz w:val="20"/>
          <w:szCs w:val="20"/>
        </w:rPr>
      </w:pPr>
    </w:p>
    <w:p w14:paraId="665C44C0" w14:textId="77777777" w:rsidR="00EA7C81" w:rsidRPr="00555DFD" w:rsidRDefault="00EA7C81" w:rsidP="00244464">
      <w:pPr>
        <w:rPr>
          <w:rFonts w:ascii="Arial" w:hAnsi="Arial" w:cs="Arial"/>
          <w:sz w:val="20"/>
          <w:szCs w:val="20"/>
        </w:rPr>
      </w:pPr>
    </w:p>
    <w:p w14:paraId="62D19360" w14:textId="77777777" w:rsidR="00EA7C81" w:rsidRPr="00555DFD" w:rsidRDefault="00EA7C81" w:rsidP="00244464">
      <w:pPr>
        <w:rPr>
          <w:rFonts w:ascii="Arial" w:hAnsi="Arial" w:cs="Arial"/>
          <w:sz w:val="20"/>
          <w:szCs w:val="20"/>
        </w:rPr>
      </w:pPr>
    </w:p>
    <w:p w14:paraId="7DC3213C" w14:textId="77777777" w:rsidR="00EA7C81" w:rsidRPr="00555DFD" w:rsidRDefault="00EA7C81" w:rsidP="00244464">
      <w:pPr>
        <w:rPr>
          <w:rFonts w:ascii="Arial" w:hAnsi="Arial" w:cs="Arial"/>
          <w:sz w:val="20"/>
          <w:szCs w:val="20"/>
        </w:rPr>
      </w:pPr>
    </w:p>
    <w:p w14:paraId="1F1FA57A" w14:textId="77777777" w:rsidR="00EA7C81" w:rsidRPr="00555DFD" w:rsidRDefault="00EA7C81" w:rsidP="00244464">
      <w:pPr>
        <w:rPr>
          <w:rFonts w:ascii="Arial" w:hAnsi="Arial" w:cs="Arial"/>
          <w:sz w:val="20"/>
          <w:szCs w:val="20"/>
        </w:rPr>
      </w:pPr>
    </w:p>
    <w:p w14:paraId="7A3D92E7"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73A32D9D"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Tabla 19. Grado de cumplimiento formal tras la revisión realizada – Master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13A074FF" w14:textId="77777777" w:rsidR="00EA7C81" w:rsidRPr="00555DFD" w:rsidRDefault="00EA7C81" w:rsidP="00244464">
      <w:pPr>
        <w:rPr>
          <w:rFonts w:ascii="Arial" w:hAnsi="Arial" w:cs="Arial"/>
          <w:sz w:val="20"/>
          <w:szCs w:val="20"/>
        </w:rPr>
      </w:pPr>
    </w:p>
    <w:p w14:paraId="7A0750DF" w14:textId="77777777" w:rsidR="00EA7C81" w:rsidRPr="00555DFD" w:rsidRDefault="00EA7C81" w:rsidP="00244464">
      <w:pPr>
        <w:rPr>
          <w:rFonts w:ascii="Arial" w:hAnsi="Arial" w:cs="Arial"/>
          <w:sz w:val="20"/>
          <w:szCs w:val="20"/>
        </w:rPr>
      </w:pPr>
    </w:p>
    <w:p w14:paraId="42BED474" w14:textId="77777777" w:rsidR="00EA7C81" w:rsidRPr="00555DFD" w:rsidRDefault="00EA7C81" w:rsidP="00244464">
      <w:pPr>
        <w:rPr>
          <w:rFonts w:ascii="Arial" w:hAnsi="Arial" w:cs="Arial"/>
          <w:sz w:val="20"/>
          <w:szCs w:val="20"/>
        </w:rPr>
      </w:pPr>
    </w:p>
    <w:p w14:paraId="69876380" w14:textId="77777777" w:rsidR="00EA7C81" w:rsidRPr="00555DFD" w:rsidRDefault="00EA7C81" w:rsidP="00244464">
      <w:pPr>
        <w:rPr>
          <w:rFonts w:ascii="Arial" w:hAnsi="Arial" w:cs="Arial"/>
          <w:sz w:val="20"/>
          <w:szCs w:val="20"/>
        </w:rPr>
      </w:pPr>
    </w:p>
    <w:p w14:paraId="63AF5A02"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5619D5F9"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doc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relevancia.De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información incluida en relación con los comparables seleccionados y la trazabilidad de la misma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Asimismo, se identificarán aquellos aspectos que pudieran ser cuestionados en caso de una eventual inspección, si los hubiera, así como aquellos apartados en los que sería recomendable aportar mayor información.</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3287B3" w:rsidR="00244464" w:rsidRPr="00555DFD" w:rsidRDefault="0001717E" w:rsidP="00244464">
      <w:pPr>
        <w:rPr>
          <w:rFonts w:ascii="Arial" w:hAnsi="Arial" w:cs="Arial"/>
          <w:sz w:val="20"/>
          <w:szCs w:val="20"/>
        </w:rPr>
      </w:pPr>
      <w:r w:rsidRPr="0001717E">
        <w:rPr>
          <w:rFonts w:ascii="Arial" w:hAnsi="Arial" w:cs="Arial"/>
          <w:color w:val="747474" w:themeColor="background2" w:themeShade="80"/>
          <w:sz w:val="32"/>
          <w:szCs w:val="32"/>
        </w:rPr>
        <w:lastRenderedPageBreak/>
        <w:t>{salto}</w:t>
      </w:r>
      <w:r w:rsidR="000234A8" w:rsidRPr="00555DFD">
        <w:rPr>
          <w:rFonts w:ascii="Arial" w:hAnsi="Arial" w:cs="Arial"/>
          <w:sz w:val="20"/>
          <w:szCs w:val="20"/>
        </w:rPr>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65561352" w:rsidR="004159DC" w:rsidRPr="00555DFD" w:rsidRDefault="004159DC">
      <w:pPr>
        <w:rPr>
          <w:rFonts w:ascii="Arial" w:hAnsi="Arial" w:cs="Arial"/>
          <w:sz w:val="20"/>
          <w:szCs w:val="20"/>
        </w:rPr>
      </w:pPr>
    </w:p>
    <w:p w14:paraId="1596B1B0" w14:textId="1B86743C"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Pricing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Mazars es una firma internacional totalmente integrada, especializada en auditoría, consultoría y asesoramiento legal y fiscal. Operando en más de 90 países y territorios en todo el mundo, utilizamos la experiencia de 40.400 profesionales - 24.400 en la asociación integrada de Mazars y 16.000 a través de la Mazars North America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98778" w14:textId="77777777" w:rsidR="00E03C70" w:rsidRDefault="00E03C70" w:rsidP="00244464">
      <w:pPr>
        <w:spacing w:after="0" w:line="240" w:lineRule="auto"/>
      </w:pPr>
      <w:r>
        <w:separator/>
      </w:r>
    </w:p>
  </w:endnote>
  <w:endnote w:type="continuationSeparator" w:id="0">
    <w:p w14:paraId="45EE91BA" w14:textId="77777777" w:rsidR="00E03C70" w:rsidRDefault="00E03C70"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91D10" w14:textId="77777777" w:rsidR="00E03C70" w:rsidRDefault="00E03C70" w:rsidP="00244464">
      <w:pPr>
        <w:spacing w:after="0" w:line="240" w:lineRule="auto"/>
      </w:pPr>
      <w:r>
        <w:separator/>
      </w:r>
    </w:p>
  </w:footnote>
  <w:footnote w:type="continuationSeparator" w:id="0">
    <w:p w14:paraId="63B2A7D3" w14:textId="77777777" w:rsidR="00E03C70" w:rsidRDefault="00E03C70"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1717E"/>
    <w:rsid w:val="000234A8"/>
    <w:rsid w:val="00026CD0"/>
    <w:rsid w:val="00041F13"/>
    <w:rsid w:val="00081D4D"/>
    <w:rsid w:val="001A5423"/>
    <w:rsid w:val="00207936"/>
    <w:rsid w:val="00244464"/>
    <w:rsid w:val="002568B5"/>
    <w:rsid w:val="002B3924"/>
    <w:rsid w:val="0032722D"/>
    <w:rsid w:val="0040655E"/>
    <w:rsid w:val="004159DC"/>
    <w:rsid w:val="004D6ADF"/>
    <w:rsid w:val="005117AE"/>
    <w:rsid w:val="00555DFD"/>
    <w:rsid w:val="005B71C8"/>
    <w:rsid w:val="00632A6B"/>
    <w:rsid w:val="007B6903"/>
    <w:rsid w:val="007C136C"/>
    <w:rsid w:val="009825ED"/>
    <w:rsid w:val="009B3E6F"/>
    <w:rsid w:val="009E54A1"/>
    <w:rsid w:val="00A35DB6"/>
    <w:rsid w:val="00AB7D77"/>
    <w:rsid w:val="00BE0364"/>
    <w:rsid w:val="00D470FD"/>
    <w:rsid w:val="00E03C70"/>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14</Pages>
  <Words>2243</Words>
  <Characters>13035</Characters>
  <Application>Microsoft Office Word</Application>
  <DocSecurity>0</DocSecurity>
  <Lines>449</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19</cp:revision>
  <dcterms:created xsi:type="dcterms:W3CDTF">2025-11-13T21:40:00Z</dcterms:created>
  <dcterms:modified xsi:type="dcterms:W3CDTF">2025-11-17T12:55:00Z</dcterms:modified>
</cp:coreProperties>
</file>