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863F" w14:textId="0E5B3D66" w:rsidR="001C1FA3" w:rsidRDefault="00711E83">
      <w:r>
        <w:t>cumpleparcial</w:t>
      </w:r>
    </w:p>
    <w:sectPr w:rsidR="001C1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E60"/>
    <w:rsid w:val="001C1FA3"/>
    <w:rsid w:val="001E6E60"/>
    <w:rsid w:val="0071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91BE8"/>
  <w15:chartTrackingRefBased/>
  <w15:docId w15:val="{4AA26C90-A8BC-4FDA-BFF7-27CE1965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Pérez</dc:creator>
  <cp:keywords/>
  <dc:description/>
  <cp:lastModifiedBy>Iker Pérez</cp:lastModifiedBy>
  <cp:revision>2</cp:revision>
  <dcterms:created xsi:type="dcterms:W3CDTF">2023-11-23T15:06:00Z</dcterms:created>
  <dcterms:modified xsi:type="dcterms:W3CDTF">2023-11-23T15:07:00Z</dcterms:modified>
</cp:coreProperties>
</file>