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0B74" w14:textId="77777777" w:rsidR="006364FB" w:rsidRPr="00E1215F" w:rsidRDefault="00000000">
      <w:pPr>
        <w:spacing w:before="240" w:after="120"/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32"/>
        </w:rPr>
        <w:t>Session Amortization via Stateful Authenticated Key Exchange (SAKE): A Post-Quantum Lightweight Protocol for IoT Data Security with Formal Epoch-Bounded Forward Secrecy</w:t>
      </w:r>
    </w:p>
    <w:p w14:paraId="1A634B2B" w14:textId="77777777" w:rsidR="006364FB" w:rsidRPr="00E1215F" w:rsidRDefault="006364FB">
      <w:pPr>
        <w:spacing w:after="40"/>
        <w:rPr>
          <w:color w:val="000000" w:themeColor="text1"/>
        </w:rPr>
      </w:pPr>
    </w:p>
    <w:p w14:paraId="6E4764F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Authors: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Aldrin Benny, Abel Jorlin</w:t>
      </w:r>
    </w:p>
    <w:p w14:paraId="43FA633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Guide: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Leena Vishnu Namboothiri</w:t>
      </w:r>
    </w:p>
    <w:p w14:paraId="77BC905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Institution: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Amrita Vishwa Vidyapeetham</w:t>
      </w:r>
    </w:p>
    <w:p w14:paraId="17FA3A44" w14:textId="33D0E254" w:rsidR="006364FB" w:rsidRPr="00E1215F" w:rsidRDefault="00E1215F">
      <w:pPr>
        <w:spacing w:after="40"/>
        <w:rPr>
          <w:color w:val="000000" w:themeColor="text1"/>
        </w:rPr>
      </w:pPr>
      <w:r>
        <w:rPr>
          <w:color w:val="000000" w:themeColor="text1"/>
        </w:rPr>
        <w:t>w</w:t>
      </w:r>
    </w:p>
    <w:p w14:paraId="759A0277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305D7F2D" w14:textId="77777777" w:rsidR="006364FB" w:rsidRPr="00E1215F" w:rsidRDefault="006364FB">
      <w:pPr>
        <w:spacing w:after="40"/>
        <w:rPr>
          <w:color w:val="000000" w:themeColor="text1"/>
        </w:rPr>
      </w:pPr>
    </w:p>
    <w:p w14:paraId="0DE4A337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Abstract</w:t>
      </w:r>
    </w:p>
    <w:p w14:paraId="17561B7F" w14:textId="77777777" w:rsidR="006364FB" w:rsidRPr="00E1215F" w:rsidRDefault="006364FB">
      <w:pPr>
        <w:spacing w:after="40"/>
        <w:rPr>
          <w:color w:val="000000" w:themeColor="text1"/>
        </w:rPr>
      </w:pPr>
    </w:p>
    <w:p w14:paraId="5D69988C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IoT devices operating in resource-constrained environments require post-quantum cryptographic protocols that minimize per-packet computational overhead while preserving formal security guarantees. This paper proposes </w:t>
      </w:r>
      <w:r w:rsidRPr="00E1215F">
        <w:rPr>
          <w:rFonts w:ascii="Times New Roman" w:hAnsi="Times New Roman"/>
          <w:b/>
          <w:color w:val="000000" w:themeColor="text1"/>
          <w:sz w:val="24"/>
        </w:rPr>
        <w:t>Session Amortization via Stateful Authenticated Key Exchange (SAKE)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, a novel extension to the post-quantum lattice-based authentication and code-based hybrid encryption scheme (Kumari et al., 2022). SAKE introduces a two-tier epoch architecture in which the full post-quantum handshake (LR-IoTA + QC-LDPC key encapsulation) is performed once per epoch, and subsequent data packets are secured using lightweight HKDF-derived session keys with AES-256-GCM authenticated encryption. Across epochs containing N ≥ 4 packets — which is guaranteed by the epoch parameters (N_max = 2²⁰, T_max = 86400 s) — SAKE achieves a </w:t>
      </w:r>
      <w:r w:rsidRPr="00E1215F">
        <w:rPr>
          <w:rFonts w:ascii="Times New Roman" w:hAnsi="Times New Roman"/>
          <w:b/>
          <w:color w:val="000000" w:themeColor="text1"/>
          <w:sz w:val="24"/>
        </w:rPr>
        <w:t>97.3%–99.0% reduction in per-packet computational latency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(7.3728 ms → 0.075 ms), a </w:t>
      </w:r>
      <w:r w:rsidRPr="00E1215F">
        <w:rPr>
          <w:rFonts w:ascii="Times New Roman" w:hAnsi="Times New Roman"/>
          <w:b/>
          <w:color w:val="000000" w:themeColor="text1"/>
          <w:sz w:val="24"/>
        </w:rPr>
        <w:t>184 bits/packet reduction in protocol overhead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(408 bits → 224 bits, conservatively 45.1%–86.3%), and a </w:t>
      </w:r>
      <w:r w:rsidRPr="00E1215F">
        <w:rPr>
          <w:rFonts w:ascii="Times New Roman" w:hAnsi="Times New Roman"/>
          <w:b/>
          <w:color w:val="000000" w:themeColor="text1"/>
          <w:sz w:val="24"/>
        </w:rPr>
        <w:t>24×–33× reduction in clock cycles per packet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compared to the base paper. Three formal security proofs are constructed in the Random Oracle Model (ROM): IND-CCA2 data security (Proof 1), strict replay and desynchronization resistance (Proof 2), and Epoch-Bounded Forward Secrecy (Proof 3) — a security property absent in the base paper. All proofs are validated by MATLAB simulation. SAKE is uniquely suited for periodic IoT telemetry, industrial monitoring, and healthcare sensor networks.</w:t>
      </w:r>
    </w:p>
    <w:p w14:paraId="370E22A7" w14:textId="77777777" w:rsidR="006364FB" w:rsidRPr="00E1215F" w:rsidRDefault="006364FB">
      <w:pPr>
        <w:spacing w:after="40"/>
        <w:rPr>
          <w:color w:val="000000" w:themeColor="text1"/>
        </w:rPr>
      </w:pPr>
    </w:p>
    <w:p w14:paraId="34543AC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Index Terms: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Post-quantum cryptography, IoT security, session amortization, AES-256-GCM, HKDF, QC-LDPC, Ring-LWE, epoch-bounded forward secrecy, IND-CCA2, replay resistance.</w:t>
      </w:r>
    </w:p>
    <w:p w14:paraId="1E60DE62" w14:textId="77777777" w:rsidR="006364FB" w:rsidRPr="00E1215F" w:rsidRDefault="006364FB">
      <w:pPr>
        <w:spacing w:after="40"/>
        <w:rPr>
          <w:color w:val="000000" w:themeColor="text1"/>
        </w:rPr>
      </w:pPr>
    </w:p>
    <w:p w14:paraId="05401E83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07DF30F4" w14:textId="77777777" w:rsidR="006364FB" w:rsidRPr="00E1215F" w:rsidRDefault="006364FB">
      <w:pPr>
        <w:spacing w:after="40"/>
        <w:rPr>
          <w:color w:val="000000" w:themeColor="text1"/>
        </w:rPr>
      </w:pPr>
    </w:p>
    <w:p w14:paraId="1865BE4F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I. Introduction</w:t>
      </w:r>
    </w:p>
    <w:p w14:paraId="1242A2FC" w14:textId="77777777" w:rsidR="006364FB" w:rsidRPr="00E1215F" w:rsidRDefault="006364FB">
      <w:pPr>
        <w:spacing w:after="40"/>
        <w:rPr>
          <w:color w:val="000000" w:themeColor="text1"/>
        </w:rPr>
      </w:pPr>
    </w:p>
    <w:p w14:paraId="21735F90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Internet of Things (IoT) interconnects billions of sensing and actuating devices across smart homes, healthcare, industrial, and transportation environments. These devices are fundamentally resource-constrained: limited processing capability, restricted memory, narrow wireless bandwidth, and finite battery capacity. Conventional public-key cryptographic schemes — RSA, ECC — are computationally prohibitive for such hardware, and both are rendered insecure under quantum attacks via Shor's algorithm [1].</w:t>
      </w:r>
    </w:p>
    <w:p w14:paraId="6225CBC3" w14:textId="77777777" w:rsidR="006364FB" w:rsidRPr="00E1215F" w:rsidRDefault="006364FB">
      <w:pPr>
        <w:spacing w:after="40"/>
        <w:rPr>
          <w:color w:val="000000" w:themeColor="text1"/>
        </w:rPr>
      </w:pPr>
    </w:p>
    <w:p w14:paraId="5F06D75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Post-quantum cryptographic (PQC) schemes address the quantum threat. Among them, lattice-based cryptography (Ring-LWE) and code-based cryptography (QC-LDPC) are leading candidates standardized by NIST. Kumari et al. (2022) [2] proposed a comprehensive two-phase post-quantum framework for IoT: Lattice-Based Ring IoT Authentication (LR-IoTA) for mutual authentication using Bernstein-optimized sparse polynomial multiplication and Ring-LWE, combined with code-based Hybrid Encryption (HE) using Diagonally Structured QC-LDPC codes and Simplified Log Domain Sum-Product Algorithm (SLDSPA) decoding for data security.</w:t>
      </w:r>
    </w:p>
    <w:p w14:paraId="2481480E" w14:textId="77777777" w:rsidR="006364FB" w:rsidRPr="00E1215F" w:rsidRDefault="006364FB">
      <w:pPr>
        <w:spacing w:after="40"/>
        <w:rPr>
          <w:color w:val="000000" w:themeColor="text1"/>
        </w:rPr>
      </w:pPr>
    </w:p>
    <w:p w14:paraId="0EB6142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While this scheme achieves strong post-quantum security, it applies the full QC-LDPC Key Encapsulation Process (KEP) to </w:t>
      </w:r>
      <w:r w:rsidRPr="00E1215F">
        <w:rPr>
          <w:rFonts w:ascii="Times New Roman" w:hAnsi="Times New Roman"/>
          <w:b/>
          <w:color w:val="000000" w:themeColor="text1"/>
          <w:sz w:val="24"/>
        </w:rPr>
        <w:t>every data packet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independently, treating each as an isolated session. This per-packet application of the heavy SLDSPA decoding algorithm (2.0982×10⁶ cycles, 5.8430 ms per packet) creates a fundamental efficiency bottleneck: every sensor reading, telemetry update, or health data transmission incurs the full cost of QC-LDPC key establishment.</w:t>
      </w:r>
    </w:p>
    <w:p w14:paraId="7A311368" w14:textId="77777777" w:rsidR="006364FB" w:rsidRPr="00E1215F" w:rsidRDefault="006364FB">
      <w:pPr>
        <w:spacing w:after="40"/>
        <w:rPr>
          <w:color w:val="000000" w:themeColor="text1"/>
        </w:rPr>
      </w:pPr>
    </w:p>
    <w:p w14:paraId="47C26FCC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This paper proposes </w:t>
      </w:r>
      <w:r w:rsidRPr="00E1215F">
        <w:rPr>
          <w:rFonts w:ascii="Times New Roman" w:hAnsi="Times New Roman"/>
          <w:b/>
          <w:color w:val="000000" w:themeColor="text1"/>
          <w:sz w:val="24"/>
        </w:rPr>
        <w:t>Session Amortization via Stateful Authenticated Key Exchange (SAKE)</w:t>
      </w:r>
      <w:r w:rsidRPr="00E1215F">
        <w:rPr>
          <w:rFonts w:ascii="Times New Roman" w:hAnsi="Times New Roman"/>
          <w:color w:val="000000" w:themeColor="text1"/>
          <w:sz w:val="24"/>
        </w:rPr>
        <w:t>, which eliminates this bottleneck through a principled architectural extension. The key insight is that once a cryptographically strong Master Secret (MS) has been established via the base paper's post-quantum handshake, it can be safely reused across an entire epoch of packets by deriving per-packet session keys through HKDF, provided the epoch is bounded by both a time limit and a packet counter to enforce forward secrecy.</w:t>
      </w:r>
    </w:p>
    <w:p w14:paraId="0947B80F" w14:textId="77777777" w:rsidR="006364FB" w:rsidRPr="00E1215F" w:rsidRDefault="006364FB">
      <w:pPr>
        <w:spacing w:after="40"/>
        <w:rPr>
          <w:color w:val="000000" w:themeColor="text1"/>
        </w:rPr>
      </w:pPr>
    </w:p>
    <w:p w14:paraId="1F6CCDD9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SAKE is the first protocol to formally integrate the base paper's post-quantum architecture with a stateful epoch management layer, and the first to prove Epoch-Bounded Forward Secrecy (EB-FS) for this class of IoT scheme — a property the base paper explicitly lacks.</w:t>
      </w:r>
    </w:p>
    <w:p w14:paraId="2C21D2BA" w14:textId="77777777" w:rsidR="006364FB" w:rsidRPr="00E1215F" w:rsidRDefault="006364FB">
      <w:pPr>
        <w:spacing w:after="40"/>
        <w:rPr>
          <w:color w:val="000000" w:themeColor="text1"/>
        </w:rPr>
      </w:pPr>
    </w:p>
    <w:p w14:paraId="289DFBB2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Contributions</w:t>
      </w:r>
    </w:p>
    <w:p w14:paraId="4FCD9223" w14:textId="77777777" w:rsidR="006364FB" w:rsidRPr="00E1215F" w:rsidRDefault="006364FB">
      <w:pPr>
        <w:spacing w:after="40"/>
        <w:rPr>
          <w:color w:val="000000" w:themeColor="text1"/>
        </w:rPr>
      </w:pPr>
    </w:p>
    <w:p w14:paraId="1C6C2494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lastRenderedPageBreak/>
        <w:t>SAKE Architecture: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 two-tier epoch-based protocol augmenting Kumari et al. with HKDF key derivation and AES-256-GCM AEAD, fully backward-compatible with the base paper's post-quantum handshake.</w:t>
      </w:r>
    </w:p>
    <w:p w14:paraId="7BC40FC3" w14:textId="77777777" w:rsidR="006364FB" w:rsidRPr="00E1215F" w:rsidRDefault="006364FB">
      <w:pPr>
        <w:spacing w:after="40"/>
        <w:rPr>
          <w:color w:val="000000" w:themeColor="text1"/>
        </w:rPr>
      </w:pPr>
    </w:p>
    <w:p w14:paraId="2B9DAF6A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Three Formal Security Proofs (ROM):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IND-CCA2 data security, strict replay and desynchronization resistance, and Epoch-Bounded Forward Secrecy — with formal advantage bounds and MATLAB validation.</w:t>
      </w:r>
    </w:p>
    <w:p w14:paraId="5B5F4DD9" w14:textId="77777777" w:rsidR="006364FB" w:rsidRPr="00E1215F" w:rsidRDefault="006364FB">
      <w:pPr>
        <w:spacing w:after="40"/>
        <w:rPr>
          <w:color w:val="000000" w:themeColor="text1"/>
        </w:rPr>
      </w:pPr>
    </w:p>
    <w:p w14:paraId="723A5D96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Quantified Performance Gains: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97.3%–99.0% latency reduction, 184 bits/packet bandwidth saving (45.1%–86.3%), 24×–33× clock cycle reduction — all worst-case anchored and fully disclosed.</w:t>
      </w:r>
    </w:p>
    <w:p w14:paraId="442548F1" w14:textId="77777777" w:rsidR="006364FB" w:rsidRPr="00E1215F" w:rsidRDefault="006364FB">
      <w:pPr>
        <w:spacing w:after="40"/>
        <w:rPr>
          <w:color w:val="000000" w:themeColor="text1"/>
        </w:rPr>
      </w:pPr>
    </w:p>
    <w:p w14:paraId="656C0C5B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New Security Property: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Epoch-Bounded Forward Secrecy, absent in the base paper and all known TLS/DTLS variants deployed over resource-constrained IoT networks.</w:t>
      </w:r>
    </w:p>
    <w:p w14:paraId="7D22F1D8" w14:textId="77777777" w:rsidR="006364FB" w:rsidRPr="00E1215F" w:rsidRDefault="006364FB">
      <w:pPr>
        <w:spacing w:after="40"/>
        <w:rPr>
          <w:color w:val="000000" w:themeColor="text1"/>
        </w:rPr>
      </w:pPr>
    </w:p>
    <w:p w14:paraId="40A4F629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13846521" w14:textId="77777777" w:rsidR="006364FB" w:rsidRPr="00E1215F" w:rsidRDefault="006364FB">
      <w:pPr>
        <w:spacing w:after="40"/>
        <w:rPr>
          <w:color w:val="000000" w:themeColor="text1"/>
        </w:rPr>
      </w:pPr>
    </w:p>
    <w:p w14:paraId="59285B7C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II. Related Work</w:t>
      </w:r>
    </w:p>
    <w:p w14:paraId="7C4A7C3C" w14:textId="77777777" w:rsidR="006364FB" w:rsidRPr="00E1215F" w:rsidRDefault="006364FB">
      <w:pPr>
        <w:spacing w:after="40"/>
        <w:rPr>
          <w:color w:val="000000" w:themeColor="text1"/>
        </w:rPr>
      </w:pPr>
    </w:p>
    <w:p w14:paraId="508D01FB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A. Post-Quantum Authentication for IoT</w:t>
      </w:r>
    </w:p>
    <w:p w14:paraId="4C91E182" w14:textId="77777777" w:rsidR="006364FB" w:rsidRPr="00E1215F" w:rsidRDefault="006364FB">
      <w:pPr>
        <w:spacing w:after="40"/>
        <w:rPr>
          <w:color w:val="000000" w:themeColor="text1"/>
        </w:rPr>
      </w:pPr>
    </w:p>
    <w:p w14:paraId="1385249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Li et al. proposed an SPHF+PHS asymmetric PAKE over lattices with no full anonymity support [3]. Cheng et al. combined certificateless + ECC + pseudonym + blockchain but achieved lower security than ring signatures [4]. Wang et al. used Ring-LWE for two-factor quantum authentication but relied on group cryptosystems susceptible in the post-quantum era [5]. Lee et al. (RLizard) proposed Ring-LWE key encapsulation with rounding instead of errors, using conventional polynomial multiplication with high space and delay overhead [6]. None of these schemes address per-packet amortization.</w:t>
      </w:r>
    </w:p>
    <w:p w14:paraId="75D8E7E7" w14:textId="77777777" w:rsidR="006364FB" w:rsidRPr="00E1215F" w:rsidRDefault="006364FB">
      <w:pPr>
        <w:spacing w:after="40"/>
        <w:rPr>
          <w:color w:val="000000" w:themeColor="text1"/>
        </w:rPr>
      </w:pPr>
    </w:p>
    <w:p w14:paraId="1D457438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B. Code-Based Cryptography</w:t>
      </w:r>
    </w:p>
    <w:p w14:paraId="0C884005" w14:textId="77777777" w:rsidR="006364FB" w:rsidRPr="00E1215F" w:rsidRDefault="006364FB">
      <w:pPr>
        <w:spacing w:after="40"/>
        <w:rPr>
          <w:color w:val="000000" w:themeColor="text1"/>
        </w:rPr>
      </w:pPr>
    </w:p>
    <w:p w14:paraId="620CB1B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Hu et al. [7] implemented QC-LDPC key encapsulation on FPGA without diagonal structure optimization. Phoon et al. [8] used QC-MDPC on FPGA with a Custom Rotation Engine (CRE) and adaptive threshold, but with high area requirements for longer keys. Neither addresses the per-packet computational bottleneck of SLDSPA decoding.</w:t>
      </w:r>
    </w:p>
    <w:p w14:paraId="1C0AB8A3" w14:textId="77777777" w:rsidR="006364FB" w:rsidRPr="00E1215F" w:rsidRDefault="006364FB">
      <w:pPr>
        <w:spacing w:after="40"/>
        <w:rPr>
          <w:color w:val="000000" w:themeColor="text1"/>
        </w:rPr>
      </w:pPr>
    </w:p>
    <w:p w14:paraId="625A020E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C. Session Resumption and Key Reuse Protocols</w:t>
      </w:r>
    </w:p>
    <w:p w14:paraId="320DBFCF" w14:textId="77777777" w:rsidR="006364FB" w:rsidRPr="00E1215F" w:rsidRDefault="006364FB">
      <w:pPr>
        <w:spacing w:after="40"/>
        <w:rPr>
          <w:color w:val="000000" w:themeColor="text1"/>
        </w:rPr>
      </w:pPr>
    </w:p>
    <w:p w14:paraId="5484312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TLS 1.3 session resumption [9] operates at the symmetric layer with no post-quantum guarantees and no formal epoch bounds. DTLS [10] lacks stateful epoch management and faces nonce reuse risk in lossy IoT channels. </w:t>
      </w:r>
      <w:r w:rsidRPr="00E1215F">
        <w:rPr>
          <w:rFonts w:ascii="Times New Roman" w:hAnsi="Times New Roman"/>
          <w:b/>
          <w:color w:val="000000" w:themeColor="text1"/>
          <w:sz w:val="24"/>
        </w:rPr>
        <w:t>SAKE is distinguished from both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by its unique integration of PQ-secure epoch establishment (Ring-LWE + QC-LDPC) with lightweight Tier 2 AEAD, designed for resource-constrained IoT with a formal Epoch-Bounded Forward Secrecy property that TLS 1.3 and DTLS do not possess.</w:t>
      </w:r>
    </w:p>
    <w:p w14:paraId="6E5F8867" w14:textId="77777777" w:rsidR="006364FB" w:rsidRPr="00E1215F" w:rsidRDefault="006364FB">
      <w:pPr>
        <w:spacing w:after="40"/>
        <w:rPr>
          <w:color w:val="000000" w:themeColor="text1"/>
        </w:rPr>
      </w:pPr>
    </w:p>
    <w:p w14:paraId="6200B753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D. Polynomial Multiplication Optimization</w:t>
      </w:r>
    </w:p>
    <w:p w14:paraId="5085D82C" w14:textId="77777777" w:rsidR="006364FB" w:rsidRPr="00E1215F" w:rsidRDefault="006364FB">
      <w:pPr>
        <w:spacing w:after="40"/>
        <w:rPr>
          <w:color w:val="000000" w:themeColor="text1"/>
        </w:rPr>
      </w:pPr>
    </w:p>
    <w:p w14:paraId="39C2F4D7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NTT-based multipliers [11] require exponential pre-computation. Sparse Polynomial Multiplication (SPM) increases overhead with parallelism [12]. Karatsuba-based methods [13] offer best delay but high space complexity. The base paper's Bernstein reconstruction in sparse polynomial multiplication achieves the best area-delay tradeoff among these [2]. SAKE preserves this optimization in the Epoch Initiation phase (Tier 1) exactly as the base paper specifies.</w:t>
      </w:r>
    </w:p>
    <w:p w14:paraId="0737A251" w14:textId="77777777" w:rsidR="006364FB" w:rsidRPr="00E1215F" w:rsidRDefault="006364FB">
      <w:pPr>
        <w:spacing w:after="40"/>
        <w:rPr>
          <w:color w:val="000000" w:themeColor="text1"/>
        </w:rPr>
      </w:pPr>
    </w:p>
    <w:p w14:paraId="7C5AB877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3F63B287" w14:textId="77777777" w:rsidR="006364FB" w:rsidRPr="00E1215F" w:rsidRDefault="006364FB">
      <w:pPr>
        <w:spacing w:after="40"/>
        <w:rPr>
          <w:color w:val="000000" w:themeColor="text1"/>
        </w:rPr>
      </w:pPr>
    </w:p>
    <w:p w14:paraId="6EC4C446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III. Preliminaries</w:t>
      </w:r>
    </w:p>
    <w:p w14:paraId="0DAAAC77" w14:textId="77777777" w:rsidR="006364FB" w:rsidRPr="00E1215F" w:rsidRDefault="006364FB">
      <w:pPr>
        <w:spacing w:after="40"/>
        <w:rPr>
          <w:color w:val="000000" w:themeColor="text1"/>
        </w:rPr>
      </w:pPr>
    </w:p>
    <w:p w14:paraId="67A70E98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A. Ring Learning With Errors (Ring-LWE)</w:t>
      </w:r>
    </w:p>
    <w:p w14:paraId="0EE7D45C" w14:textId="77777777" w:rsidR="006364FB" w:rsidRPr="00E1215F" w:rsidRDefault="006364FB">
      <w:pPr>
        <w:spacing w:after="40"/>
        <w:rPr>
          <w:color w:val="000000" w:themeColor="text1"/>
        </w:rPr>
      </w:pPr>
    </w:p>
    <w:p w14:paraId="6ECA798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Ring-LWE is defined over the quotient ring R_q = Z_q[u]/f(u), where f(u) is an irreducible polynomial of degree i, and Z_q is the finite field modulo prime q. The Ring-LWE distribution produces tuples (A, T) where T = RΔ + ε (mod q), with R ∈ R_q^i uniform, Δ the private key, and ε sampled from the discrete Gaussian G^i_σ with standard deviation σ.</w:t>
      </w:r>
    </w:p>
    <w:p w14:paraId="68A615E6" w14:textId="77777777" w:rsidR="006364FB" w:rsidRPr="00E1215F" w:rsidRDefault="006364FB">
      <w:pPr>
        <w:spacing w:after="40"/>
        <w:rPr>
          <w:color w:val="000000" w:themeColor="text1"/>
        </w:rPr>
      </w:pPr>
    </w:p>
    <w:p w14:paraId="46A3062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Definition 1 (Ring-LWE Hardness):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Given oracle access O^sk producing pairs (R, T), where T = R ⊗ sk + ε (mod q), the computational problem of finding sk from (R, T) is hard. The decisional variant — distinguishing O^sk from a uniform distribution — is negligible in i.</w:t>
      </w:r>
    </w:p>
    <w:p w14:paraId="7730BC38" w14:textId="77777777" w:rsidR="006364FB" w:rsidRPr="00E1215F" w:rsidRDefault="006364FB">
      <w:pPr>
        <w:spacing w:after="40"/>
        <w:rPr>
          <w:color w:val="000000" w:themeColor="text1"/>
        </w:rPr>
      </w:pPr>
    </w:p>
    <w:p w14:paraId="23B1A250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SAKE relies on this hardness for Epoch-Bounded Forward Secrecy (Theorem 1, §V-C).</w:t>
      </w:r>
    </w:p>
    <w:p w14:paraId="70AC952D" w14:textId="77777777" w:rsidR="006364FB" w:rsidRPr="00E1215F" w:rsidRDefault="006364FB">
      <w:pPr>
        <w:spacing w:after="40"/>
        <w:rPr>
          <w:color w:val="000000" w:themeColor="text1"/>
        </w:rPr>
      </w:pPr>
    </w:p>
    <w:p w14:paraId="27E3CF71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B. QC-LDPC Code-Based Key Encapsulation</w:t>
      </w:r>
    </w:p>
    <w:p w14:paraId="6999F1B3" w14:textId="77777777" w:rsidR="006364FB" w:rsidRPr="00E1215F" w:rsidRDefault="006364FB">
      <w:pPr>
        <w:spacing w:after="40"/>
        <w:rPr>
          <w:color w:val="000000" w:themeColor="text1"/>
        </w:rPr>
      </w:pPr>
    </w:p>
    <w:p w14:paraId="51DA3D1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The parity check matrix H_qc of size X×Y is constructed via Algorithm 5 (§IV-A): LU decomposition of a random binary PCM, diagonal restructuring, column-wise circulant shifting, and random permutation via column vector P_Y. The resulting H_qc has n₀ circulant sub-matrices:</w:t>
      </w:r>
    </w:p>
    <w:p w14:paraId="3C6665C3" w14:textId="77777777" w:rsidR="006364FB" w:rsidRPr="00E1215F" w:rsidRDefault="006364FB">
      <w:pPr>
        <w:spacing w:after="40"/>
        <w:rPr>
          <w:color w:val="000000" w:themeColor="text1"/>
        </w:rPr>
      </w:pPr>
    </w:p>
    <w:p w14:paraId="3F5AAB7A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H_qc = [H⁰_qc | H¹_qc | ... | H^{n₀-1}_qc]     ...(1)</w:t>
      </w:r>
    </w:p>
    <w:p w14:paraId="147145A8" w14:textId="77777777" w:rsidR="006364FB" w:rsidRPr="00E1215F" w:rsidRDefault="006364FB">
      <w:pPr>
        <w:spacing w:after="40"/>
        <w:rPr>
          <w:color w:val="000000" w:themeColor="text1"/>
        </w:rPr>
      </w:pPr>
    </w:p>
    <w:p w14:paraId="588A0BC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sparse transformation matrix G and dense matrix W = H_qc · G yield the public key:</w:t>
      </w:r>
    </w:p>
    <w:p w14:paraId="42F3CC81" w14:textId="77777777" w:rsidR="006364FB" w:rsidRPr="00E1215F" w:rsidRDefault="006364FB">
      <w:pPr>
        <w:spacing w:after="40"/>
        <w:rPr>
          <w:color w:val="000000" w:themeColor="text1"/>
        </w:rPr>
      </w:pPr>
    </w:p>
    <w:p w14:paraId="1DF95592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pk_ds = W̃_l = [W̃₀ | W̃₁ | ... | W̃_{n₀-2}]     ...(2)</w:t>
      </w:r>
    </w:p>
    <w:p w14:paraId="01547A50" w14:textId="77777777" w:rsidR="006364FB" w:rsidRPr="00E1215F" w:rsidRDefault="006364FB">
      <w:pPr>
        <w:spacing w:after="40"/>
        <w:rPr>
          <w:color w:val="000000" w:themeColor="text1"/>
        </w:rPr>
      </w:pPr>
    </w:p>
    <w:p w14:paraId="20E5125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Encryption computes syndrome CT₀ = [W̃_l | I] × ẽ^T for random error vector ẽ of weight 2. Decryption uses SLDSPA to recover ẽ, then derives the session key via SHA in MAC-mode.</w:t>
      </w:r>
    </w:p>
    <w:p w14:paraId="0EFDBE85" w14:textId="77777777" w:rsidR="006364FB" w:rsidRPr="00E1215F" w:rsidRDefault="006364FB">
      <w:pPr>
        <w:spacing w:after="40"/>
        <w:rPr>
          <w:color w:val="000000" w:themeColor="text1"/>
        </w:rPr>
      </w:pPr>
    </w:p>
    <w:p w14:paraId="3782BFA8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C. HKDF and AES-256-GCM</w:t>
      </w:r>
    </w:p>
    <w:p w14:paraId="2DFF6F3B" w14:textId="77777777" w:rsidR="006364FB" w:rsidRPr="00E1215F" w:rsidRDefault="006364FB">
      <w:pPr>
        <w:spacing w:after="40"/>
        <w:rPr>
          <w:color w:val="000000" w:themeColor="text1"/>
        </w:rPr>
      </w:pPr>
    </w:p>
    <w:p w14:paraId="3B5AE87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HKDF [14] (RFC 5869) is a HMAC-SHA256-based Key Derivation Function:</w:t>
      </w:r>
    </w:p>
    <w:p w14:paraId="29955315" w14:textId="77777777" w:rsidR="006364FB" w:rsidRPr="00E1215F" w:rsidRDefault="006364FB">
      <w:pPr>
        <w:spacing w:after="40"/>
        <w:rPr>
          <w:color w:val="000000" w:themeColor="text1"/>
        </w:rPr>
      </w:pPr>
    </w:p>
    <w:p w14:paraId="60A12066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SK_i = HKDF(MS, Nonce_i) = HMAC-SHA256(MS, Nonce_i || context)     ...(3)</w:t>
      </w:r>
    </w:p>
    <w:p w14:paraId="2064C5BE" w14:textId="77777777" w:rsidR="006364FB" w:rsidRPr="00E1215F" w:rsidRDefault="006364FB">
      <w:pPr>
        <w:spacing w:after="40"/>
        <w:rPr>
          <w:color w:val="000000" w:themeColor="text1"/>
        </w:rPr>
      </w:pPr>
    </w:p>
    <w:p w14:paraId="5502D7F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Output SK_i is computationally decoupled from prior keys given the pseudorandomness of HMAC-SHA256 under the PRF security of SHA-256.</w:t>
      </w:r>
    </w:p>
    <w:p w14:paraId="69235B85" w14:textId="77777777" w:rsidR="006364FB" w:rsidRPr="00E1215F" w:rsidRDefault="006364FB">
      <w:pPr>
        <w:spacing w:after="40"/>
        <w:rPr>
          <w:color w:val="000000" w:themeColor="text1"/>
        </w:rPr>
      </w:pPr>
    </w:p>
    <w:p w14:paraId="0C7AD9C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AES-256-GCM [15] (NIST SP 800-38D) provides authenticated encryption:</w:t>
      </w:r>
    </w:p>
    <w:p w14:paraId="600186AD" w14:textId="77777777" w:rsidR="006364FB" w:rsidRPr="00E1215F" w:rsidRDefault="006364FB">
      <w:pPr>
        <w:spacing w:after="40"/>
        <w:rPr>
          <w:color w:val="000000" w:themeColor="text1"/>
        </w:rPr>
      </w:pPr>
    </w:p>
    <w:p w14:paraId="35987D74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(CT, TAG) = AES-256-GCM-Enc(SK_i, Nonce_i, m, AD)     ...(4)</w:t>
      </w:r>
    </w:p>
    <w:p w14:paraId="3611A67B" w14:textId="77777777" w:rsidR="006364FB" w:rsidRPr="00E1215F" w:rsidRDefault="006364FB">
      <w:pPr>
        <w:spacing w:after="40"/>
        <w:rPr>
          <w:color w:val="000000" w:themeColor="text1"/>
        </w:rPr>
      </w:pPr>
    </w:p>
    <w:p w14:paraId="5E2C804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where TAG is a 128-bit GHASH-based MAC over (CT, AD) and Nonce_i is a 96-bit value per NIST standard. Decryption verifies TAG before releasing m, enforcing MAC-before-decrypt.</w:t>
      </w:r>
    </w:p>
    <w:p w14:paraId="6C41AAC2" w14:textId="77777777" w:rsidR="006364FB" w:rsidRPr="00E1215F" w:rsidRDefault="006364FB">
      <w:pPr>
        <w:spacing w:after="40"/>
        <w:rPr>
          <w:color w:val="000000" w:themeColor="text1"/>
        </w:rPr>
      </w:pPr>
    </w:p>
    <w:p w14:paraId="2E40D08F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078DD000" w14:textId="77777777" w:rsidR="006364FB" w:rsidRPr="00E1215F" w:rsidRDefault="006364FB">
      <w:pPr>
        <w:spacing w:after="40"/>
        <w:rPr>
          <w:color w:val="000000" w:themeColor="text1"/>
        </w:rPr>
      </w:pPr>
    </w:p>
    <w:p w14:paraId="66713F81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IV. Proposed Protocol — SAKE</w:t>
      </w:r>
    </w:p>
    <w:p w14:paraId="219E17D9" w14:textId="77777777" w:rsidR="006364FB" w:rsidRPr="00E1215F" w:rsidRDefault="006364FB">
      <w:pPr>
        <w:spacing w:after="40"/>
        <w:rPr>
          <w:color w:val="000000" w:themeColor="text1"/>
        </w:rPr>
      </w:pPr>
    </w:p>
    <w:p w14:paraId="4905AD75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A. Architecture Overview</w:t>
      </w:r>
    </w:p>
    <w:p w14:paraId="79DC423C" w14:textId="77777777" w:rsidR="006364FB" w:rsidRPr="00E1215F" w:rsidRDefault="006364FB">
      <w:pPr>
        <w:spacing w:after="40"/>
        <w:rPr>
          <w:color w:val="000000" w:themeColor="text1"/>
        </w:rPr>
      </w:pPr>
    </w:p>
    <w:p w14:paraId="11E5E4B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SAKE is a two-tier Stateful Authenticated Key Exchange built over the base paper's post-quantum framework. </w:t>
      </w:r>
      <w:r w:rsidRPr="00E1215F">
        <w:rPr>
          <w:rFonts w:ascii="Times New Roman" w:hAnsi="Times New Roman"/>
          <w:b/>
          <w:color w:val="000000" w:themeColor="text1"/>
          <w:sz w:val="24"/>
        </w:rPr>
        <w:t>Tier 1 (Epoch Initiation)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runs the full base paper protocol once per epoch. </w:t>
      </w:r>
      <w:r w:rsidRPr="00E1215F">
        <w:rPr>
          <w:rFonts w:ascii="Times New Roman" w:hAnsi="Times New Roman"/>
          <w:b/>
          <w:color w:val="000000" w:themeColor="text1"/>
          <w:sz w:val="24"/>
        </w:rPr>
        <w:t>Tier 2 (Amortized Data Transmission)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replaces per-packet QC-LDPC with lightweight HKDF + AES-256-GCM. </w:t>
      </w:r>
      <w:r w:rsidRPr="00E1215F">
        <w:rPr>
          <w:rFonts w:ascii="Times New Roman" w:hAnsi="Times New Roman"/>
          <w:b/>
          <w:color w:val="000000" w:themeColor="text1"/>
          <w:sz w:val="24"/>
        </w:rPr>
        <w:t>Tier 3 (Epoch Termination)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enforces cryptographic zeroization and re-initiation.</w:t>
      </w:r>
    </w:p>
    <w:p w14:paraId="3B852B0F" w14:textId="77777777" w:rsidR="006364FB" w:rsidRPr="00E1215F" w:rsidRDefault="006364FB">
      <w:pPr>
        <w:spacing w:after="40"/>
        <w:rPr>
          <w:color w:val="000000" w:themeColor="text1"/>
        </w:rPr>
      </w:pPr>
    </w:p>
    <w:p w14:paraId="7ED1B6B6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B. Phase 1: Epoch Initiation (Tier 1 — One-Time Per Epoch)</w:t>
      </w:r>
    </w:p>
    <w:p w14:paraId="4E5B6345" w14:textId="77777777" w:rsidR="006364FB" w:rsidRPr="00E1215F" w:rsidRDefault="006364FB">
      <w:pPr>
        <w:spacing w:after="40"/>
        <w:rPr>
          <w:color w:val="000000" w:themeColor="text1"/>
        </w:rPr>
      </w:pPr>
    </w:p>
    <w:p w14:paraId="22FC3159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1.1 — Mutual Authentication (LR-IoTA)</w:t>
      </w:r>
    </w:p>
    <w:p w14:paraId="3FFDF0A9" w14:textId="77777777" w:rsidR="006364FB" w:rsidRPr="00E1215F" w:rsidRDefault="006364FB">
      <w:pPr>
        <w:spacing w:after="40"/>
        <w:rPr>
          <w:color w:val="000000" w:themeColor="text1"/>
        </w:rPr>
      </w:pPr>
    </w:p>
    <w:p w14:paraId="0C064842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Sender (IoT Node) and Receiver (Gateway) execute the Lattice-Based Ring Signature protocol exactly as defined in the base paper §4.1. The Sender generates the sparse-polynomial ring signature (S_n, ρ̂) using Bernstein reconstruction (Algorithm 3). The Receiver verifies via Algorithm 4 (SVer). Both parties mutually authenticate their identities.</w:t>
      </w:r>
    </w:p>
    <w:p w14:paraId="680EBCAE" w14:textId="77777777" w:rsidR="006364FB" w:rsidRPr="00E1215F" w:rsidRDefault="006364FB">
      <w:pPr>
        <w:spacing w:after="40"/>
        <w:rPr>
          <w:color w:val="000000" w:themeColor="text1"/>
        </w:rPr>
      </w:pPr>
    </w:p>
    <w:p w14:paraId="18693B9A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One-time cost per Epoch:</w:t>
      </w:r>
    </w:p>
    <w:p w14:paraId="18203500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Δ_KG = 0.288 ms (Key Generation, Table 6 [2])</w:t>
      </w:r>
    </w:p>
    <w:p w14:paraId="269E015E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Δ_SG = 13.299 ms (Signature Generation with Bernstein reconstruction)</w:t>
      </w:r>
    </w:p>
    <w:p w14:paraId="16A727C0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Δ_V = 0.735 ms (Signature Verification)</w:t>
      </w:r>
    </w:p>
    <w:p w14:paraId="25ACB7DC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Total LR-IoTA = 14.322 ms</w:t>
      </w:r>
    </w:p>
    <w:p w14:paraId="6E1634DB" w14:textId="77777777" w:rsidR="006364FB" w:rsidRPr="00E1215F" w:rsidRDefault="006364FB">
      <w:pPr>
        <w:spacing w:after="40"/>
        <w:rPr>
          <w:color w:val="000000" w:themeColor="text1"/>
        </w:rPr>
      </w:pPr>
    </w:p>
    <w:p w14:paraId="64F6AFC4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1.2 — Master Secret Establishment (QC-LDPC KEP)</w:t>
      </w:r>
    </w:p>
    <w:p w14:paraId="66C1D5EE" w14:textId="77777777" w:rsidR="006364FB" w:rsidRPr="00E1215F" w:rsidRDefault="006364FB">
      <w:pPr>
        <w:spacing w:after="40"/>
        <w:rPr>
          <w:color w:val="000000" w:themeColor="text1"/>
        </w:rPr>
      </w:pPr>
    </w:p>
    <w:p w14:paraId="35390299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Receiver initiates KEP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(corrected to match base paper §6.3 role architecture):</w:t>
      </w:r>
    </w:p>
    <w:p w14:paraId="67257A13" w14:textId="77777777" w:rsidR="006364FB" w:rsidRPr="00E1215F" w:rsidRDefault="006364FB">
      <w:pPr>
        <w:spacing w:after="40"/>
        <w:rPr>
          <w:color w:val="000000" w:themeColor="text1"/>
        </w:rPr>
      </w:pPr>
    </w:p>
    <w:p w14:paraId="23C92A95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Receiver generates the Diagonally Structured QC-LDPC key pair via Algorithm 5: private key sk_ds = (H_qc, G), public key pk_ds = W̃_l. Transmits pk_ds to Sender.</w:t>
      </w:r>
    </w:p>
    <w:p w14:paraId="77735D62" w14:textId="77777777" w:rsidR="006364FB" w:rsidRPr="00E1215F" w:rsidRDefault="006364FB">
      <w:pPr>
        <w:spacing w:after="40"/>
        <w:rPr>
          <w:color w:val="000000" w:themeColor="text1"/>
        </w:rPr>
      </w:pPr>
    </w:p>
    <w:p w14:paraId="1FD26ED7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Sender performs encapsulation: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Generates random error vector ẽ ∈ F^n_2 of weight 2. Computes syndrome CT₀ = [W̃_l | I] × ẽ^T. Transmits CT₀ to Receiver.</w:t>
      </w:r>
    </w:p>
    <w:p w14:paraId="66F2F9DB" w14:textId="77777777" w:rsidR="006364FB" w:rsidRPr="00E1215F" w:rsidRDefault="006364FB">
      <w:pPr>
        <w:spacing w:after="40"/>
        <w:rPr>
          <w:color w:val="000000" w:themeColor="text1"/>
        </w:rPr>
      </w:pPr>
    </w:p>
    <w:p w14:paraId="126838E7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Sender derives Master Secret: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MS = HMAC-SHA256(ẽ). Stores MS in protected volatile RAM.</w:t>
      </w:r>
    </w:p>
    <w:p w14:paraId="435BB070" w14:textId="77777777" w:rsidR="006364FB" w:rsidRPr="00E1215F" w:rsidRDefault="006364FB">
      <w:pPr>
        <w:spacing w:after="40"/>
        <w:rPr>
          <w:color w:val="000000" w:themeColor="text1"/>
        </w:rPr>
      </w:pPr>
    </w:p>
    <w:p w14:paraId="2F8C8D35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lastRenderedPageBreak/>
        <w:t>Receiver decapsulates: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Runs SLDSPA(CT₀, H_qc) → recovers ẽ. Derives MS = HMAC-SHA256(ẽ) — identical to Sender's MS.</w:t>
      </w:r>
    </w:p>
    <w:p w14:paraId="3E11FFE6" w14:textId="77777777" w:rsidR="006364FB" w:rsidRPr="00E1215F" w:rsidRDefault="006364FB">
      <w:pPr>
        <w:spacing w:after="40"/>
        <w:rPr>
          <w:color w:val="000000" w:themeColor="text1"/>
        </w:rPr>
      </w:pPr>
    </w:p>
    <w:p w14:paraId="5392E5A2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The Novelty: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Instead of using this output as a one-time session key (ssk, base paper behavior), both nodes store it as the </w:t>
      </w:r>
      <w:r w:rsidRPr="00E1215F">
        <w:rPr>
          <w:rFonts w:ascii="Times New Roman" w:hAnsi="Times New Roman"/>
          <w:b/>
          <w:color w:val="000000" w:themeColor="text1"/>
          <w:sz w:val="24"/>
        </w:rPr>
        <w:t>Master Secret (MS)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in volatile RAM for the epoch duration.</w:t>
      </w:r>
    </w:p>
    <w:p w14:paraId="458051D7" w14:textId="77777777" w:rsidR="006364FB" w:rsidRPr="00E1215F" w:rsidRDefault="006364FB">
      <w:pPr>
        <w:spacing w:after="40"/>
        <w:rPr>
          <w:color w:val="000000" w:themeColor="text1"/>
        </w:rPr>
      </w:pPr>
    </w:p>
    <w:p w14:paraId="66D084B6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One-time cost per Epoch:</w:t>
      </w:r>
    </w:p>
    <w:p w14:paraId="688031A0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Δ_KeyGen = 0.8549 ms + Δ_Enc = 1.5298 ms + Δ_Dec = 5.8430 ms = </w:t>
      </w:r>
      <w:r w:rsidRPr="00E1215F">
        <w:rPr>
          <w:rFonts w:ascii="Times New Roman" w:hAnsi="Times New Roman"/>
          <w:b/>
          <w:color w:val="000000" w:themeColor="text1"/>
          <w:sz w:val="24"/>
        </w:rPr>
        <w:t>8.2277 ms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(Table 7 [2])</w:t>
      </w:r>
    </w:p>
    <w:p w14:paraId="18FCBC77" w14:textId="77777777" w:rsidR="006364FB" w:rsidRPr="00E1215F" w:rsidRDefault="006364FB">
      <w:pPr>
        <w:spacing w:after="40"/>
        <w:rPr>
          <w:color w:val="000000" w:themeColor="text1"/>
        </w:rPr>
      </w:pPr>
    </w:p>
    <w:p w14:paraId="32D6E5F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1.3 — State and Epoch Initialization</w:t>
      </w:r>
    </w:p>
    <w:p w14:paraId="794017AD" w14:textId="77777777" w:rsidR="006364FB" w:rsidRPr="00E1215F" w:rsidRDefault="006364FB">
      <w:pPr>
        <w:spacing w:after="40"/>
        <w:rPr>
          <w:color w:val="000000" w:themeColor="text1"/>
        </w:rPr>
      </w:pPr>
    </w:p>
    <w:p w14:paraId="2AD952D7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Both nodes establish security bounds guaranteeing Epoch-Bounded Forward Secrecy:</w:t>
      </w:r>
    </w:p>
    <w:p w14:paraId="6E4BD9D8" w14:textId="77777777" w:rsidR="006364FB" w:rsidRPr="00E1215F" w:rsidRDefault="006364FB">
      <w:pPr>
        <w:spacing w:after="40"/>
        <w:rPr>
          <w:color w:val="000000" w:themeColor="text1"/>
        </w:rPr>
      </w:pPr>
    </w:p>
    <w:p w14:paraId="6EF12834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T_max = 86400 s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(24-hour maximum epoch duration)</w:t>
      </w:r>
    </w:p>
    <w:p w14:paraId="34A0531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N_max = 2²⁰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(1,048,576 maximum packets per epoch)</w:t>
      </w:r>
    </w:p>
    <w:p w14:paraId="05A0917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Counters: Ctr_Tx = 0 (Sender), Ctr_Rx = 0 (Receiver)</w:t>
      </w:r>
    </w:p>
    <w:p w14:paraId="7BF96296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Associated Data: AD = DeviceID || EpochID || Nonce_i (per-packet binding for IND-CCA2)</w:t>
      </w:r>
    </w:p>
    <w:p w14:paraId="294804F6" w14:textId="77777777" w:rsidR="006364FB" w:rsidRPr="00E1215F" w:rsidRDefault="006364FB">
      <w:pPr>
        <w:spacing w:after="40"/>
        <w:rPr>
          <w:color w:val="000000" w:themeColor="text1"/>
        </w:rPr>
      </w:pPr>
    </w:p>
    <w:p w14:paraId="4AF31D92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Total Epoch Initiation Cost = 14.322 + 8.2277 = 22.5497 ms (amortized over up to 2²⁰ packets)</w:t>
      </w:r>
    </w:p>
    <w:p w14:paraId="6BC23976" w14:textId="77777777" w:rsidR="006364FB" w:rsidRPr="00E1215F" w:rsidRDefault="006364FB">
      <w:pPr>
        <w:spacing w:after="40"/>
        <w:rPr>
          <w:color w:val="000000" w:themeColor="text1"/>
        </w:rPr>
      </w:pPr>
    </w:p>
    <w:p w14:paraId="15235264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C. Phase 2: Amortized Data Transmission — Sender Side (Tier 2)</w:t>
      </w:r>
    </w:p>
    <w:p w14:paraId="071C76CF" w14:textId="77777777" w:rsidR="006364FB" w:rsidRPr="00E1215F" w:rsidRDefault="006364FB">
      <w:pPr>
        <w:spacing w:after="40"/>
        <w:rPr>
          <w:color w:val="000000" w:themeColor="text1"/>
        </w:rPr>
      </w:pPr>
    </w:p>
    <w:p w14:paraId="6A06AAA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For every payload within the active epoch, the Sender bypasses Phase 1 entirely:</w:t>
      </w:r>
    </w:p>
    <w:p w14:paraId="1CCEB9FE" w14:textId="77777777" w:rsidR="006364FB" w:rsidRPr="00E1215F" w:rsidRDefault="006364FB">
      <w:pPr>
        <w:spacing w:after="40"/>
        <w:rPr>
          <w:color w:val="000000" w:themeColor="text1"/>
        </w:rPr>
      </w:pPr>
    </w:p>
    <w:p w14:paraId="41C20483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2.1 — Epoch Validity Check</w:t>
      </w:r>
    </w:p>
    <w:p w14:paraId="4B33FB1E" w14:textId="77777777" w:rsidR="006364FB" w:rsidRPr="00E1215F" w:rsidRDefault="006364FB">
      <w:pPr>
        <w:spacing w:after="40"/>
        <w:rPr>
          <w:color w:val="000000" w:themeColor="text1"/>
        </w:rPr>
      </w:pPr>
    </w:p>
    <w:p w14:paraId="24358C76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IF (CurrentTime &gt; T_max) OR (Ctr_Tx &gt;= N_max):</w:t>
      </w:r>
      <w:r w:rsidRPr="00E1215F">
        <w:rPr>
          <w:rFonts w:ascii="Courier New" w:hAnsi="Courier New"/>
          <w:color w:val="000000" w:themeColor="text1"/>
          <w:sz w:val="18"/>
        </w:rPr>
        <w:br/>
        <w:t xml:space="preserve">    → Trigger Phase 4 (Secure Erasure)</w:t>
      </w:r>
      <w:r w:rsidRPr="00E1215F">
        <w:rPr>
          <w:rFonts w:ascii="Courier New" w:hAnsi="Courier New"/>
          <w:color w:val="000000" w:themeColor="text1"/>
          <w:sz w:val="18"/>
        </w:rPr>
        <w:br/>
        <w:t>ELSE:</w:t>
      </w:r>
      <w:r w:rsidRPr="00E1215F">
        <w:rPr>
          <w:rFonts w:ascii="Courier New" w:hAnsi="Courier New"/>
          <w:color w:val="000000" w:themeColor="text1"/>
          <w:sz w:val="18"/>
        </w:rPr>
        <w:br/>
        <w:t xml:space="preserve">    → Proceed</w:t>
      </w:r>
    </w:p>
    <w:p w14:paraId="355A472F" w14:textId="77777777" w:rsidR="006364FB" w:rsidRPr="00E1215F" w:rsidRDefault="006364FB">
      <w:pPr>
        <w:spacing w:after="40"/>
        <w:rPr>
          <w:color w:val="000000" w:themeColor="text1"/>
        </w:rPr>
      </w:pPr>
    </w:p>
    <w:p w14:paraId="6369B86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2.2 — Strict Nonce Generation</w:t>
      </w:r>
    </w:p>
    <w:p w14:paraId="69D34710" w14:textId="77777777" w:rsidR="006364FB" w:rsidRPr="00E1215F" w:rsidRDefault="006364FB">
      <w:pPr>
        <w:spacing w:after="40"/>
        <w:rPr>
          <w:color w:val="000000" w:themeColor="text1"/>
        </w:rPr>
      </w:pPr>
    </w:p>
    <w:p w14:paraId="695A2B3E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Ctr_Tx = Ctr_Tx + 1</w:t>
      </w:r>
      <w:r w:rsidRPr="00E1215F">
        <w:rPr>
          <w:rFonts w:ascii="Courier New" w:hAnsi="Courier New"/>
          <w:color w:val="000000" w:themeColor="text1"/>
          <w:sz w:val="18"/>
        </w:rPr>
        <w:br/>
        <w:t>Nonce_i = Ctr_Tx     (strictly monotonically increasing)</w:t>
      </w:r>
    </w:p>
    <w:p w14:paraId="4339E215" w14:textId="77777777" w:rsidR="006364FB" w:rsidRPr="00E1215F" w:rsidRDefault="006364FB">
      <w:pPr>
        <w:spacing w:after="40"/>
        <w:rPr>
          <w:color w:val="000000" w:themeColor="text1"/>
        </w:rPr>
      </w:pPr>
    </w:p>
    <w:p w14:paraId="1EA32370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Strict monotonicity is the sole defense for Proof 2 (Replay Resistance).</w:t>
      </w:r>
    </w:p>
    <w:p w14:paraId="73933110" w14:textId="77777777" w:rsidR="006364FB" w:rsidRPr="00E1215F" w:rsidRDefault="006364FB">
      <w:pPr>
        <w:spacing w:after="40"/>
        <w:rPr>
          <w:color w:val="000000" w:themeColor="text1"/>
        </w:rPr>
      </w:pPr>
    </w:p>
    <w:p w14:paraId="70CE278C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2.3 — Session Key Derivation</w:t>
      </w:r>
    </w:p>
    <w:p w14:paraId="2FD02610" w14:textId="77777777" w:rsidR="006364FB" w:rsidRPr="00E1215F" w:rsidRDefault="006364FB">
      <w:pPr>
        <w:spacing w:after="40"/>
        <w:rPr>
          <w:color w:val="000000" w:themeColor="text1"/>
        </w:rPr>
      </w:pPr>
    </w:p>
    <w:p w14:paraId="5F51058F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SK_i = HKDF(MS, Nonce_i) = HMAC-SHA256(MS, Nonce_i || context)     ...(5)</w:t>
      </w:r>
    </w:p>
    <w:p w14:paraId="424F1F4F" w14:textId="77777777" w:rsidR="006364FB" w:rsidRPr="00E1215F" w:rsidRDefault="006364FB">
      <w:pPr>
        <w:spacing w:after="40"/>
        <w:rPr>
          <w:color w:val="000000" w:themeColor="text1"/>
        </w:rPr>
      </w:pPr>
    </w:p>
    <w:p w14:paraId="7070E3C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Output SK_i is pseudorandom and computationally decoupled from prior keys → IND-CCA2 (Proof 1).</w:t>
      </w:r>
    </w:p>
    <w:p w14:paraId="35E021F7" w14:textId="77777777" w:rsidR="006364FB" w:rsidRPr="00E1215F" w:rsidRDefault="006364FB">
      <w:pPr>
        <w:spacing w:after="40"/>
        <w:rPr>
          <w:color w:val="000000" w:themeColor="text1"/>
        </w:rPr>
      </w:pPr>
    </w:p>
    <w:p w14:paraId="7283C92F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2.4 — Authenticated Encryption (AEAD)</w:t>
      </w:r>
    </w:p>
    <w:p w14:paraId="44CA02B7" w14:textId="77777777" w:rsidR="006364FB" w:rsidRPr="00E1215F" w:rsidRDefault="006364FB">
      <w:pPr>
        <w:spacing w:after="40"/>
        <w:rPr>
          <w:color w:val="000000" w:themeColor="text1"/>
        </w:rPr>
      </w:pPr>
    </w:p>
    <w:p w14:paraId="14D6FD07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(CT, TAG) = AES-256-GCM-Enc(SK_i, Nonce_i, m, AD)     ...(6)</w:t>
      </w:r>
    </w:p>
    <w:p w14:paraId="16B5A127" w14:textId="77777777" w:rsidR="006364FB" w:rsidRPr="00E1215F" w:rsidRDefault="006364FB">
      <w:pPr>
        <w:spacing w:after="40"/>
        <w:rPr>
          <w:color w:val="000000" w:themeColor="text1"/>
        </w:rPr>
      </w:pPr>
    </w:p>
    <w:p w14:paraId="50F42411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Nonce_i: 96-bit = [32-bit zero-prefix | 64-bit Ctr_Tx]</w:t>
      </w:r>
    </w:p>
    <w:p w14:paraId="4118844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TAG: 128-bit GHASH-based MAC (integrity + authenticity)</w:t>
      </w:r>
    </w:p>
    <w:p w14:paraId="64978B6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AD = DeviceID || EpochID || Nonce_i (binds ciphertext to session)</w:t>
      </w:r>
    </w:p>
    <w:p w14:paraId="24CBF90A" w14:textId="77777777" w:rsidR="006364FB" w:rsidRPr="00E1215F" w:rsidRDefault="006364FB">
      <w:pPr>
        <w:spacing w:after="40"/>
        <w:rPr>
          <w:color w:val="000000" w:themeColor="text1"/>
        </w:rPr>
      </w:pPr>
    </w:p>
    <w:p w14:paraId="401DA975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2.5 — Transmission</w:t>
      </w:r>
    </w:p>
    <w:p w14:paraId="4CFAC984" w14:textId="77777777" w:rsidR="006364FB" w:rsidRPr="00E1215F" w:rsidRDefault="006364FB">
      <w:pPr>
        <w:spacing w:after="40"/>
        <w:rPr>
          <w:color w:val="000000" w:themeColor="text1"/>
        </w:rPr>
      </w:pPr>
    </w:p>
    <w:p w14:paraId="4C11A8E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Sender transmits the lightweight tuple: </w:t>
      </w:r>
      <w:r w:rsidRPr="00E1215F">
        <w:rPr>
          <w:rFonts w:ascii="Times New Roman" w:hAnsi="Times New Roman"/>
          <w:b/>
          <w:color w:val="000000" w:themeColor="text1"/>
          <w:sz w:val="24"/>
        </w:rPr>
        <w:t>(Nonce_i, CT, TAG)</w:t>
      </w:r>
    </w:p>
    <w:p w14:paraId="5C8907CC" w14:textId="77777777" w:rsidR="006364FB" w:rsidRPr="00E1215F" w:rsidRDefault="006364FB">
      <w:pPr>
        <w:spacing w:after="40"/>
        <w:rPr>
          <w:color w:val="000000" w:themeColor="text1"/>
        </w:rPr>
      </w:pPr>
    </w:p>
    <w:p w14:paraId="0FFCF634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Overhead: 96-bit Nonce + 128-bit TAG = </w:t>
      </w:r>
      <w:r w:rsidRPr="00E1215F">
        <w:rPr>
          <w:rFonts w:ascii="Times New Roman" w:hAnsi="Times New Roman"/>
          <w:b/>
          <w:color w:val="000000" w:themeColor="text1"/>
          <w:sz w:val="24"/>
        </w:rPr>
        <w:t>224 bits</w:t>
      </w:r>
    </w:p>
    <w:p w14:paraId="767DDB3D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Base paper CT₀ overhead: </w:t>
      </w:r>
      <w:r w:rsidRPr="00E1215F">
        <w:rPr>
          <w:rFonts w:ascii="Times New Roman" w:hAnsi="Times New Roman"/>
          <w:b/>
          <w:color w:val="000000" w:themeColor="text1"/>
          <w:sz w:val="24"/>
        </w:rPr>
        <w:t>408 bits</w:t>
      </w:r>
    </w:p>
    <w:p w14:paraId="5550B5C2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Net saving: 408 − 224 = 184 bits per Tier 2 packet</w:t>
      </w:r>
    </w:p>
    <w:p w14:paraId="1459C466" w14:textId="77777777" w:rsidR="006364FB" w:rsidRPr="00E1215F" w:rsidRDefault="006364FB">
      <w:pPr>
        <w:spacing w:after="40"/>
        <w:rPr>
          <w:color w:val="000000" w:themeColor="text1"/>
        </w:rPr>
      </w:pPr>
    </w:p>
    <w:p w14:paraId="52D02644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Tier 2 per-packet cost: HKDF (~0.002 ms) + AES-256-GCM (~0.073 ms) = 0.075 ms (benchmark-estimated, Intel AES-NI [16])</w:t>
      </w:r>
    </w:p>
    <w:p w14:paraId="1658D4CC" w14:textId="77777777" w:rsidR="006364FB" w:rsidRPr="00E1215F" w:rsidRDefault="006364FB">
      <w:pPr>
        <w:spacing w:after="40"/>
        <w:rPr>
          <w:color w:val="000000" w:themeColor="text1"/>
        </w:rPr>
      </w:pPr>
    </w:p>
    <w:p w14:paraId="68E864A2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D. Phase 3: Data Reception and Verification — Receiver Side</w:t>
      </w:r>
    </w:p>
    <w:p w14:paraId="3669827A" w14:textId="77777777" w:rsidR="006364FB" w:rsidRPr="00E1215F" w:rsidRDefault="006364FB">
      <w:pPr>
        <w:spacing w:after="40"/>
        <w:rPr>
          <w:color w:val="000000" w:themeColor="text1"/>
        </w:rPr>
      </w:pPr>
    </w:p>
    <w:p w14:paraId="08BF642E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3.1 — Strict Replay and Desynchronization Check</w:t>
      </w:r>
    </w:p>
    <w:p w14:paraId="3172F4BB" w14:textId="77777777" w:rsidR="006364FB" w:rsidRPr="00E1215F" w:rsidRDefault="006364FB">
      <w:pPr>
        <w:spacing w:after="40"/>
        <w:rPr>
          <w:color w:val="000000" w:themeColor="text1"/>
        </w:rPr>
      </w:pPr>
    </w:p>
    <w:p w14:paraId="2223705E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IF Nonce_i &lt;= Ctr_Rx:</w:t>
      </w:r>
      <w:r w:rsidRPr="00E1215F">
        <w:rPr>
          <w:rFonts w:ascii="Courier New" w:hAnsi="Courier New"/>
          <w:color w:val="000000" w:themeColor="text1"/>
          <w:sz w:val="18"/>
        </w:rPr>
        <w:br/>
        <w:t xml:space="preserve">    DROP PACKET AND ABORT     (replay/duplicate detected)</w:t>
      </w:r>
    </w:p>
    <w:p w14:paraId="449A9619" w14:textId="77777777" w:rsidR="006364FB" w:rsidRPr="00E1215F" w:rsidRDefault="006364FB">
      <w:pPr>
        <w:spacing w:after="40"/>
        <w:rPr>
          <w:color w:val="000000" w:themeColor="text1"/>
        </w:rPr>
      </w:pPr>
    </w:p>
    <w:p w14:paraId="797D0FA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Any replayed or duplicated packet has Nonce_i ≤ Ctr_Rx. Strict superiority (&gt;) means replays fail with probability exactly 1 (Proof 2).</w:t>
      </w:r>
    </w:p>
    <w:p w14:paraId="4DCE59F3" w14:textId="77777777" w:rsidR="006364FB" w:rsidRPr="00E1215F" w:rsidRDefault="006364FB">
      <w:pPr>
        <w:spacing w:after="40"/>
        <w:rPr>
          <w:color w:val="000000" w:themeColor="text1"/>
        </w:rPr>
      </w:pPr>
    </w:p>
    <w:p w14:paraId="005DA8DB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3.2 — Symmetrical Session Key Derivation</w:t>
      </w:r>
    </w:p>
    <w:p w14:paraId="24238A6A" w14:textId="77777777" w:rsidR="006364FB" w:rsidRPr="00E1215F" w:rsidRDefault="006364FB">
      <w:pPr>
        <w:spacing w:after="40"/>
        <w:rPr>
          <w:color w:val="000000" w:themeColor="text1"/>
        </w:rPr>
      </w:pPr>
    </w:p>
    <w:p w14:paraId="0281C879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SK_i = HKDF(MS, Nonce_i)     (stored MS + validated incoming Nonce)     ...(7)</w:t>
      </w:r>
    </w:p>
    <w:p w14:paraId="47F48227" w14:textId="77777777" w:rsidR="006364FB" w:rsidRPr="00E1215F" w:rsidRDefault="006364FB">
      <w:pPr>
        <w:spacing w:after="40"/>
        <w:rPr>
          <w:color w:val="000000" w:themeColor="text1"/>
        </w:rPr>
      </w:pPr>
    </w:p>
    <w:p w14:paraId="0A31F4DB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3.3 — Authenticated Decryption</w:t>
      </w:r>
    </w:p>
    <w:p w14:paraId="398B2224" w14:textId="77777777" w:rsidR="006364FB" w:rsidRPr="00E1215F" w:rsidRDefault="006364FB">
      <w:pPr>
        <w:spacing w:after="40"/>
        <w:rPr>
          <w:color w:val="000000" w:themeColor="text1"/>
        </w:rPr>
      </w:pPr>
    </w:p>
    <w:p w14:paraId="29A99BD7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m = AES-256-GCM-Dec(SK_i, Nonce_i, CT, TAG, AD)     ...(8)</w:t>
      </w:r>
    </w:p>
    <w:p w14:paraId="6ACC5BFF" w14:textId="77777777" w:rsidR="006364FB" w:rsidRPr="00E1215F" w:rsidRDefault="006364FB">
      <w:pPr>
        <w:spacing w:after="40"/>
        <w:rPr>
          <w:color w:val="000000" w:themeColor="text1"/>
        </w:rPr>
      </w:pPr>
    </w:p>
    <w:p w14:paraId="3CF23E1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AES-GCM first verifies MAC TAG over (CT, AD). If TAG does not match → outputs ⊥ (reject). Any chosen-ciphertext attack fails MAC verification (Proof 1).</w:t>
      </w:r>
    </w:p>
    <w:p w14:paraId="34460819" w14:textId="77777777" w:rsidR="006364FB" w:rsidRPr="00E1215F" w:rsidRDefault="006364FB">
      <w:pPr>
        <w:spacing w:after="40"/>
        <w:rPr>
          <w:color w:val="000000" w:themeColor="text1"/>
        </w:rPr>
      </w:pPr>
    </w:p>
    <w:p w14:paraId="7DB182F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Step 3.4 — State Update</w:t>
      </w:r>
    </w:p>
    <w:p w14:paraId="1DF94BEB" w14:textId="77777777" w:rsidR="006364FB" w:rsidRPr="00E1215F" w:rsidRDefault="006364FB">
      <w:pPr>
        <w:spacing w:after="40"/>
        <w:rPr>
          <w:color w:val="000000" w:themeColor="text1"/>
        </w:rPr>
      </w:pPr>
    </w:p>
    <w:p w14:paraId="7FE22D4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Only after successful MAC verification and decryption:</w:t>
      </w:r>
    </w:p>
    <w:p w14:paraId="22F0758F" w14:textId="77777777" w:rsidR="006364FB" w:rsidRPr="00E1215F" w:rsidRDefault="006364FB">
      <w:pPr>
        <w:spacing w:after="40"/>
        <w:rPr>
          <w:color w:val="000000" w:themeColor="text1"/>
        </w:rPr>
      </w:pPr>
    </w:p>
    <w:p w14:paraId="7DDAA438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Ctr_Rx = Nonce_i</w:t>
      </w:r>
      <w:r w:rsidRPr="00E1215F">
        <w:rPr>
          <w:rFonts w:ascii="Courier New" w:hAnsi="Courier New"/>
          <w:color w:val="000000" w:themeColor="text1"/>
          <w:sz w:val="18"/>
        </w:rPr>
        <w:br/>
        <w:t>m → IoT application layer</w:t>
      </w:r>
    </w:p>
    <w:p w14:paraId="47DAFE2A" w14:textId="77777777" w:rsidR="006364FB" w:rsidRPr="00E1215F" w:rsidRDefault="006364FB">
      <w:pPr>
        <w:spacing w:after="40"/>
        <w:rPr>
          <w:color w:val="000000" w:themeColor="text1"/>
        </w:rPr>
      </w:pPr>
    </w:p>
    <w:p w14:paraId="37557AFC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E. Phase 4: Epoch Termination and Secure Erasure (Tier 3)</w:t>
      </w:r>
    </w:p>
    <w:p w14:paraId="655BD456" w14:textId="77777777" w:rsidR="006364FB" w:rsidRPr="00E1215F" w:rsidRDefault="006364FB">
      <w:pPr>
        <w:spacing w:after="40"/>
        <w:rPr>
          <w:color w:val="000000" w:themeColor="text1"/>
        </w:rPr>
      </w:pPr>
    </w:p>
    <w:p w14:paraId="0EEDC95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Upon T_max expiry or N_max being reached:</w:t>
      </w:r>
    </w:p>
    <w:p w14:paraId="53514613" w14:textId="77777777" w:rsidR="006364FB" w:rsidRPr="00E1215F" w:rsidRDefault="006364FB">
      <w:pPr>
        <w:spacing w:after="40"/>
        <w:rPr>
          <w:color w:val="000000" w:themeColor="text1"/>
        </w:rPr>
      </w:pPr>
    </w:p>
    <w:p w14:paraId="6FFA2755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MS = zeros(1, 32, 'uint8');   % Overwrite with zeros</w:t>
      </w:r>
      <w:r w:rsidRPr="00E1215F">
        <w:rPr>
          <w:rFonts w:ascii="Courier New" w:hAnsi="Courier New"/>
          <w:color w:val="000000" w:themeColor="text1"/>
          <w:sz w:val="18"/>
        </w:rPr>
        <w:br/>
        <w:t>clear MS;                       % Remove from MATLAB workspace</w:t>
      </w:r>
      <w:r w:rsidRPr="00E1215F">
        <w:rPr>
          <w:rFonts w:ascii="Courier New" w:hAnsi="Courier New"/>
          <w:color w:val="000000" w:themeColor="text1"/>
          <w:sz w:val="18"/>
        </w:rPr>
        <w:br/>
        <w:t>clear Ctr_Tx Ctr_Rx;           % Clear all epoch state</w:t>
      </w:r>
    </w:p>
    <w:p w14:paraId="6AC3DF50" w14:textId="77777777" w:rsidR="006364FB" w:rsidRPr="00E1215F" w:rsidRDefault="006364FB">
      <w:pPr>
        <w:spacing w:after="40"/>
        <w:rPr>
          <w:color w:val="000000" w:themeColor="text1"/>
        </w:rPr>
      </w:pPr>
    </w:p>
    <w:p w14:paraId="775AEE9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Cryptographic zeroization fulfills Proof 3 (Epoch-Bounded FS): if an attacker physically compromises the IoT node in Epoch k+1, MS from Epoch k is zero-overwritten. Recovering the past MS requires solving the Ring-LWE problem (Theorem 2, Eq. 23 in [2]).</w:t>
      </w:r>
    </w:p>
    <w:p w14:paraId="767FA0E5" w14:textId="77777777" w:rsidR="006364FB" w:rsidRPr="00E1215F" w:rsidRDefault="006364FB">
      <w:pPr>
        <w:spacing w:after="40"/>
        <w:rPr>
          <w:color w:val="000000" w:themeColor="text1"/>
        </w:rPr>
      </w:pPr>
    </w:p>
    <w:p w14:paraId="194C583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Nodes then automatically trigger Phase 1 to generate a new MS for the next epoch.</w:t>
      </w:r>
    </w:p>
    <w:p w14:paraId="20E12CE5" w14:textId="77777777" w:rsidR="006364FB" w:rsidRPr="00E1215F" w:rsidRDefault="006364FB">
      <w:pPr>
        <w:spacing w:after="40"/>
        <w:rPr>
          <w:color w:val="000000" w:themeColor="text1"/>
        </w:rPr>
      </w:pPr>
    </w:p>
    <w:p w14:paraId="79840AC7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F. Algorithm 7 — SAKE Protocol Summary</w:t>
      </w:r>
    </w:p>
    <w:p w14:paraId="599E8055" w14:textId="77777777" w:rsidR="006364FB" w:rsidRPr="00E1215F" w:rsidRDefault="006364FB">
      <w:pPr>
        <w:spacing w:after="40"/>
        <w:rPr>
          <w:color w:val="000000" w:themeColor="text1"/>
        </w:rPr>
      </w:pPr>
    </w:p>
    <w:p w14:paraId="30AE2974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lastRenderedPageBreak/>
        <w:t>Input: IoT payload m, established epoch (MS, Ctr_Tx, T_max, N_max, EpochID)</w:t>
      </w:r>
      <w:r w:rsidRPr="00E1215F">
        <w:rPr>
          <w:rFonts w:ascii="Courier New" w:hAnsi="Courier New"/>
          <w:color w:val="000000" w:themeColor="text1"/>
          <w:sz w:val="18"/>
        </w:rPr>
        <w:br/>
        <w:t>Output: Secure authenticated transmission or Epoch Renewal</w:t>
      </w:r>
      <w:r w:rsidRPr="00E1215F">
        <w:rPr>
          <w:rFonts w:ascii="Courier New" w:hAnsi="Courier New"/>
          <w:color w:val="000000" w:themeColor="text1"/>
          <w:sz w:val="18"/>
        </w:rPr>
        <w:br/>
      </w:r>
      <w:r w:rsidRPr="00E1215F">
        <w:rPr>
          <w:rFonts w:ascii="Courier New" w:hAnsi="Courier New"/>
          <w:color w:val="000000" w:themeColor="text1"/>
          <w:sz w:val="18"/>
        </w:rPr>
        <w:br/>
        <w:t>[TIER 1 — Once per Epoch]</w:t>
      </w:r>
      <w:r w:rsidRPr="00E1215F">
        <w:rPr>
          <w:rFonts w:ascii="Courier New" w:hAnsi="Courier New"/>
          <w:color w:val="000000" w:themeColor="text1"/>
          <w:sz w:val="18"/>
        </w:rPr>
        <w:br/>
        <w:t>1.  Execute LR-IoTA(sk_se, P, K, N) → mutual authentication</w:t>
      </w:r>
      <w:r w:rsidRPr="00E1215F">
        <w:rPr>
          <w:rFonts w:ascii="Courier New" w:hAnsi="Courier New"/>
          <w:color w:val="000000" w:themeColor="text1"/>
          <w:sz w:val="18"/>
        </w:rPr>
        <w:br/>
        <w:t>2.  RECEIVER: Execute Algorithm 5 → (H_qc, G, pk_ds = W̃_l)</w:t>
      </w:r>
      <w:r w:rsidRPr="00E1215F">
        <w:rPr>
          <w:rFonts w:ascii="Courier New" w:hAnsi="Courier New"/>
          <w:color w:val="000000" w:themeColor="text1"/>
          <w:sz w:val="18"/>
        </w:rPr>
        <w:br/>
        <w:t>3.  SENDER: Generate ẽ, compute CT₀ = [W̃_l | I] × ẽ^T, send CT₀ to Receiver</w:t>
      </w:r>
      <w:r w:rsidRPr="00E1215F">
        <w:rPr>
          <w:rFonts w:ascii="Courier New" w:hAnsi="Courier New"/>
          <w:color w:val="000000" w:themeColor="text1"/>
          <w:sz w:val="18"/>
        </w:rPr>
        <w:br/>
        <w:t>4.  SENDER: MS ← HMAC-SHA256(ẽ); store in volatile RAM</w:t>
      </w:r>
      <w:r w:rsidRPr="00E1215F">
        <w:rPr>
          <w:rFonts w:ascii="Courier New" w:hAnsi="Courier New"/>
          <w:color w:val="000000" w:themeColor="text1"/>
          <w:sz w:val="18"/>
        </w:rPr>
        <w:br/>
        <w:t>5.  RECEIVER: SLDSPA(CT₀, H_qc) → ẽ; MS ← HMAC-SHA256(ẽ)</w:t>
      </w:r>
      <w:r w:rsidRPr="00E1215F">
        <w:rPr>
          <w:rFonts w:ascii="Courier New" w:hAnsi="Courier New"/>
          <w:color w:val="000000" w:themeColor="text1"/>
          <w:sz w:val="18"/>
        </w:rPr>
        <w:br/>
        <w:t>6.  Both: Ctr_Tx ← 0; Ctr_Rx ← 0; Record epoch start time</w:t>
      </w:r>
      <w:r w:rsidRPr="00E1215F">
        <w:rPr>
          <w:rFonts w:ascii="Courier New" w:hAnsi="Courier New"/>
          <w:color w:val="000000" w:themeColor="text1"/>
          <w:sz w:val="18"/>
        </w:rPr>
        <w:br/>
      </w:r>
      <w:r w:rsidRPr="00E1215F">
        <w:rPr>
          <w:rFonts w:ascii="Courier New" w:hAnsi="Courier New"/>
          <w:color w:val="000000" w:themeColor="text1"/>
          <w:sz w:val="18"/>
        </w:rPr>
        <w:br/>
        <w:t>[TIER 2 — Per Packet]</w:t>
      </w:r>
      <w:r w:rsidRPr="00E1215F">
        <w:rPr>
          <w:rFonts w:ascii="Courier New" w:hAnsi="Courier New"/>
          <w:color w:val="000000" w:themeColor="text1"/>
          <w:sz w:val="18"/>
        </w:rPr>
        <w:br/>
        <w:t>7.  if (CurrentTime &gt; T_max) OR (Ctr_Tx &gt;= N_max): goto Step 10</w:t>
      </w:r>
      <w:r w:rsidRPr="00E1215F">
        <w:rPr>
          <w:rFonts w:ascii="Courier New" w:hAnsi="Courier New"/>
          <w:color w:val="000000" w:themeColor="text1"/>
          <w:sz w:val="18"/>
        </w:rPr>
        <w:br/>
        <w:t>8.  Ctr_Tx ← Ctr_Tx + 1; Nonce_i ← Ctr_Tx</w:t>
      </w:r>
      <w:r w:rsidRPr="00E1215F">
        <w:rPr>
          <w:rFonts w:ascii="Courier New" w:hAnsi="Courier New"/>
          <w:color w:val="000000" w:themeColor="text1"/>
          <w:sz w:val="18"/>
        </w:rPr>
        <w:br/>
        <w:t>9.  SK_i ← HKDF(MS, Nonce_i)</w:t>
      </w:r>
      <w:r w:rsidRPr="00E1215F">
        <w:rPr>
          <w:rFonts w:ascii="Courier New" w:hAnsi="Courier New"/>
          <w:color w:val="000000" w:themeColor="text1"/>
          <w:sz w:val="18"/>
        </w:rPr>
        <w:br/>
        <w:t>10. (CT, TAG) ← AES-256-GCM-Enc(SK_i, Nonce_i, m, AD)</w:t>
      </w:r>
      <w:r w:rsidRPr="00E1215F">
        <w:rPr>
          <w:rFonts w:ascii="Courier New" w:hAnsi="Courier New"/>
          <w:color w:val="000000" w:themeColor="text1"/>
          <w:sz w:val="18"/>
        </w:rPr>
        <w:br/>
        <w:t>11. Transmit (Nonce_i, CT, TAG) to Receiver</w:t>
      </w:r>
      <w:r w:rsidRPr="00E1215F">
        <w:rPr>
          <w:rFonts w:ascii="Courier New" w:hAnsi="Courier New"/>
          <w:color w:val="000000" w:themeColor="text1"/>
          <w:sz w:val="18"/>
        </w:rPr>
        <w:br/>
      </w:r>
      <w:r w:rsidRPr="00E1215F">
        <w:rPr>
          <w:rFonts w:ascii="Courier New" w:hAnsi="Courier New"/>
          <w:color w:val="000000" w:themeColor="text1"/>
          <w:sz w:val="18"/>
        </w:rPr>
        <w:br/>
        <w:t>[RECEIVER SIDE]</w:t>
      </w:r>
      <w:r w:rsidRPr="00E1215F">
        <w:rPr>
          <w:rFonts w:ascii="Courier New" w:hAnsi="Courier New"/>
          <w:color w:val="000000" w:themeColor="text1"/>
          <w:sz w:val="18"/>
        </w:rPr>
        <w:br/>
        <w:t>12. if Nonce_i &lt;= Ctr_Rx: DROP; ABORT</w:t>
      </w:r>
      <w:r w:rsidRPr="00E1215F">
        <w:rPr>
          <w:rFonts w:ascii="Courier New" w:hAnsi="Courier New"/>
          <w:color w:val="000000" w:themeColor="text1"/>
          <w:sz w:val="18"/>
        </w:rPr>
        <w:br/>
        <w:t>13. SK_i ← HKDF(MS, Nonce_i)</w:t>
      </w:r>
      <w:r w:rsidRPr="00E1215F">
        <w:rPr>
          <w:rFonts w:ascii="Courier New" w:hAnsi="Courier New"/>
          <w:color w:val="000000" w:themeColor="text1"/>
          <w:sz w:val="18"/>
        </w:rPr>
        <w:br/>
        <w:t>14. m ← AES-256-GCM-Dec(SK_i, Nonce_i, CT, TAG, AD); if ⊥: DROP</w:t>
      </w:r>
      <w:r w:rsidRPr="00E1215F">
        <w:rPr>
          <w:rFonts w:ascii="Courier New" w:hAnsi="Courier New"/>
          <w:color w:val="000000" w:themeColor="text1"/>
          <w:sz w:val="18"/>
        </w:rPr>
        <w:br/>
        <w:t>15. Ctr_Rx ← Nonce_i</w:t>
      </w:r>
      <w:r w:rsidRPr="00E1215F">
        <w:rPr>
          <w:rFonts w:ascii="Courier New" w:hAnsi="Courier New"/>
          <w:color w:val="000000" w:themeColor="text1"/>
          <w:sz w:val="18"/>
        </w:rPr>
        <w:br/>
      </w:r>
      <w:r w:rsidRPr="00E1215F">
        <w:rPr>
          <w:rFonts w:ascii="Courier New" w:hAnsi="Courier New"/>
          <w:color w:val="000000" w:themeColor="text1"/>
          <w:sz w:val="18"/>
        </w:rPr>
        <w:br/>
        <w:t>[TIER 3 — Epoch End]</w:t>
      </w:r>
      <w:r w:rsidRPr="00E1215F">
        <w:rPr>
          <w:rFonts w:ascii="Courier New" w:hAnsi="Courier New"/>
          <w:color w:val="000000" w:themeColor="text1"/>
          <w:sz w:val="18"/>
        </w:rPr>
        <w:br/>
        <w:t>16. MS ← zeros(32); clear MS, Ctr_Tx, Ctr_Rx</w:t>
      </w:r>
      <w:r w:rsidRPr="00E1215F">
        <w:rPr>
          <w:rFonts w:ascii="Courier New" w:hAnsi="Courier New"/>
          <w:color w:val="000000" w:themeColor="text1"/>
          <w:sz w:val="18"/>
        </w:rPr>
        <w:br/>
        <w:t>17. goto Step 1     (new epoch)</w:t>
      </w:r>
    </w:p>
    <w:p w14:paraId="24790230" w14:textId="77777777" w:rsidR="006364FB" w:rsidRPr="00E1215F" w:rsidRDefault="006364FB">
      <w:pPr>
        <w:spacing w:after="40"/>
        <w:rPr>
          <w:color w:val="000000" w:themeColor="text1"/>
        </w:rPr>
      </w:pPr>
    </w:p>
    <w:p w14:paraId="5155A402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5D81BFE2" w14:textId="77777777" w:rsidR="006364FB" w:rsidRPr="00E1215F" w:rsidRDefault="006364FB">
      <w:pPr>
        <w:spacing w:after="40"/>
        <w:rPr>
          <w:color w:val="000000" w:themeColor="text1"/>
        </w:rPr>
      </w:pPr>
    </w:p>
    <w:p w14:paraId="55AB352A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V. Formal Security Analysis</w:t>
      </w:r>
    </w:p>
    <w:p w14:paraId="242373F6" w14:textId="77777777" w:rsidR="006364FB" w:rsidRPr="00E1215F" w:rsidRDefault="006364FB">
      <w:pPr>
        <w:spacing w:after="40"/>
        <w:rPr>
          <w:color w:val="000000" w:themeColor="text1"/>
        </w:rPr>
      </w:pPr>
    </w:p>
    <w:p w14:paraId="7F2466D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We analyze SAKE in the Random Oracle Model (ROM) against a Probabilistic Polynomial-Time (PPT) adversary A. The base security reductions are: AES-256 Pseudo-Random Permutation (AES-PRP), HMAC-SHA256 Pseudo-Random Function (HMAC-PRF), and Ring-LWE hardness (Kumari et al. [2], Theorem 2, Eq. 23).</w:t>
      </w:r>
    </w:p>
    <w:p w14:paraId="3289B147" w14:textId="77777777" w:rsidR="006364FB" w:rsidRPr="00E1215F" w:rsidRDefault="006364FB">
      <w:pPr>
        <w:spacing w:after="40"/>
        <w:rPr>
          <w:color w:val="000000" w:themeColor="text1"/>
        </w:rPr>
      </w:pPr>
    </w:p>
    <w:p w14:paraId="6762B7BF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A. Proof 1: IND-CCA2 Security</w:t>
      </w:r>
    </w:p>
    <w:p w14:paraId="51301B1D" w14:textId="77777777" w:rsidR="006364FB" w:rsidRPr="00E1215F" w:rsidRDefault="006364FB">
      <w:pPr>
        <w:spacing w:after="40"/>
        <w:rPr>
          <w:color w:val="000000" w:themeColor="text1"/>
        </w:rPr>
      </w:pPr>
    </w:p>
    <w:p w14:paraId="3D8D039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Theorem 1: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Under the AES-PRP security assumption and HMAC-PRF security assumption, SAKE provides IND-CCA2 security for Tier 2 data packets.</w:t>
      </w:r>
    </w:p>
    <w:p w14:paraId="65D0CDAA" w14:textId="77777777" w:rsidR="006364FB" w:rsidRPr="00E1215F" w:rsidRDefault="006364FB">
      <w:pPr>
        <w:spacing w:after="40"/>
        <w:rPr>
          <w:color w:val="000000" w:themeColor="text1"/>
        </w:rPr>
      </w:pPr>
    </w:p>
    <w:p w14:paraId="166EE9F9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Proof Sketch (ROM):</w:t>
      </w:r>
    </w:p>
    <w:p w14:paraId="3812A88F" w14:textId="77777777" w:rsidR="006364FB" w:rsidRPr="00E1215F" w:rsidRDefault="006364FB">
      <w:pPr>
        <w:spacing w:after="40"/>
        <w:rPr>
          <w:color w:val="000000" w:themeColor="text1"/>
        </w:rPr>
      </w:pPr>
    </w:p>
    <w:p w14:paraId="3ED94B25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lastRenderedPageBreak/>
        <w:t>Game Setup: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Challenger C establishes epoch with Master Secret MS. Adversary A is given access to a KDF Oracle (O_KDF: (MS, Nonce_i) → SK_i) and a Decryption Oracle (O_Dec: (Nonce, CT, TAG, AD) → m or ⊥).</w:t>
      </w:r>
    </w:p>
    <w:p w14:paraId="31249213" w14:textId="77777777" w:rsidR="006364FB" w:rsidRPr="00E1215F" w:rsidRDefault="006364FB">
      <w:pPr>
        <w:spacing w:after="40"/>
        <w:rPr>
          <w:color w:val="000000" w:themeColor="text1"/>
        </w:rPr>
      </w:pPr>
    </w:p>
    <w:p w14:paraId="6304AF41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Challenge: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 submits two equal-length messages m₀ and m₁. C flips coin b ∈ {0,1}, computes (CT</w:t>
      </w:r>
      <w:r w:rsidRPr="00E1215F">
        <w:rPr>
          <w:rFonts w:ascii="Times New Roman" w:hAnsi="Times New Roman"/>
          <w:i/>
          <w:color w:val="000000" w:themeColor="text1"/>
          <w:sz w:val="24"/>
        </w:rPr>
        <w:t>, TAG</w:t>
      </w:r>
      <w:r w:rsidRPr="00E1215F">
        <w:rPr>
          <w:rFonts w:ascii="Times New Roman" w:hAnsi="Times New Roman"/>
          <w:color w:val="000000" w:themeColor="text1"/>
          <w:sz w:val="24"/>
        </w:rPr>
        <w:t>) = AES-256-GCM-Enc(SK_i, Nonce_i, m_b, AD), and returns CT</w:t>
      </w:r>
      <w:r w:rsidRPr="00E1215F">
        <w:rPr>
          <w:rFonts w:ascii="Times New Roman" w:hAnsi="Times New Roman"/>
          <w:i/>
          <w:color w:val="000000" w:themeColor="text1"/>
          <w:sz w:val="24"/>
        </w:rPr>
        <w:t>. A may query O_Dec on any ciphertext except the challenge ciphertext (CT</w:t>
      </w:r>
      <w:r w:rsidRPr="00E1215F">
        <w:rPr>
          <w:rFonts w:ascii="Times New Roman" w:hAnsi="Times New Roman"/>
          <w:color w:val="000000" w:themeColor="text1"/>
          <w:sz w:val="24"/>
        </w:rPr>
        <w:t>, Nonce_i, TAG*).</w:t>
      </w:r>
    </w:p>
    <w:p w14:paraId="45C42DF9" w14:textId="77777777" w:rsidR="006364FB" w:rsidRPr="00E1215F" w:rsidRDefault="006364FB">
      <w:pPr>
        <w:spacing w:after="40"/>
        <w:rPr>
          <w:color w:val="000000" w:themeColor="text1"/>
        </w:rPr>
      </w:pPr>
    </w:p>
    <w:p w14:paraId="12248FB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A — Key Pseudorandomness: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SK_i = HKDF(MS, Nonce_i). Each nonce is unique (strict counter). If HKDF is a PRF (reducible to HMAC-PRF security), SK_i is computationally indistinguishable from a uniformly random key. Therefore:</w:t>
      </w:r>
    </w:p>
    <w:p w14:paraId="1FAAF6D1" w14:textId="77777777" w:rsidR="006364FB" w:rsidRPr="00E1215F" w:rsidRDefault="006364FB">
      <w:pPr>
        <w:spacing w:after="40"/>
        <w:rPr>
          <w:color w:val="000000" w:themeColor="text1"/>
        </w:rPr>
      </w:pPr>
    </w:p>
    <w:p w14:paraId="7CCB6964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Adv_PRF(A) ≤ Adv_PRF(HMAC-SHA256) + q_H / 2^256     ...(9)</w:t>
      </w:r>
    </w:p>
    <w:p w14:paraId="22972DBF" w14:textId="77777777" w:rsidR="006364FB" w:rsidRPr="00E1215F" w:rsidRDefault="006364FB">
      <w:pPr>
        <w:spacing w:after="40"/>
        <w:rPr>
          <w:color w:val="000000" w:themeColor="text1"/>
        </w:rPr>
      </w:pPr>
    </w:p>
    <w:p w14:paraId="1CC2BB2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where q_H is the number of random oracle queries.</w:t>
      </w:r>
    </w:p>
    <w:p w14:paraId="75927492" w14:textId="77777777" w:rsidR="006364FB" w:rsidRPr="00E1215F" w:rsidRDefault="006364FB">
      <w:pPr>
        <w:spacing w:after="40"/>
        <w:rPr>
          <w:color w:val="000000" w:themeColor="text1"/>
        </w:rPr>
      </w:pPr>
    </w:p>
    <w:p w14:paraId="0E8F081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B — Ciphertext Integrity: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AES-256-GCM enforces MAC-before-decrypt. For any forged or modified ciphertext (CT', TAG', AD'):</w:t>
      </w:r>
    </w:p>
    <w:p w14:paraId="2036285C" w14:textId="77777777" w:rsidR="006364FB" w:rsidRPr="00E1215F" w:rsidRDefault="006364FB">
      <w:pPr>
        <w:spacing w:after="40"/>
        <w:rPr>
          <w:color w:val="000000" w:themeColor="text1"/>
        </w:rPr>
      </w:pPr>
    </w:p>
    <w:p w14:paraId="58B70845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Pr[AES-256-GCM-Dec(SK_i, Nonce_i, CT', TAG', AD') ≠ ⊥] ≤ 2^(-128)     ...(10)</w:t>
      </w:r>
    </w:p>
    <w:p w14:paraId="00C51769" w14:textId="77777777" w:rsidR="006364FB" w:rsidRPr="00E1215F" w:rsidRDefault="006364FB">
      <w:pPr>
        <w:spacing w:after="40"/>
        <w:rPr>
          <w:color w:val="000000" w:themeColor="text1"/>
        </w:rPr>
      </w:pPr>
    </w:p>
    <w:p w14:paraId="241FD08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decryption oracle outputs ⊥ for all such queries with probability 1 − 2^(−128) per query.</w:t>
      </w:r>
    </w:p>
    <w:p w14:paraId="73901D37" w14:textId="77777777" w:rsidR="006364FB" w:rsidRPr="00E1215F" w:rsidRDefault="006364FB">
      <w:pPr>
        <w:spacing w:after="40"/>
        <w:rPr>
          <w:color w:val="000000" w:themeColor="text1"/>
        </w:rPr>
      </w:pPr>
    </w:p>
    <w:p w14:paraId="7ABDBF93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C — Overall Advantage Bound:</w:t>
      </w:r>
    </w:p>
    <w:p w14:paraId="5C6B64E9" w14:textId="77777777" w:rsidR="006364FB" w:rsidRPr="00E1215F" w:rsidRDefault="006364FB">
      <w:pPr>
        <w:spacing w:after="40"/>
        <w:rPr>
          <w:color w:val="000000" w:themeColor="text1"/>
        </w:rPr>
      </w:pPr>
    </w:p>
    <w:p w14:paraId="1F0B17E3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Adv_IND-CCA2(A) ≤ Adv_PRF(HMAC-SHA256) + Adv_PRP(AES-256) + (N_max × q_D) / 2^128     ...(11)</w:t>
      </w:r>
    </w:p>
    <w:p w14:paraId="07A01FC2" w14:textId="77777777" w:rsidR="006364FB" w:rsidRPr="00E1215F" w:rsidRDefault="006364FB">
      <w:pPr>
        <w:spacing w:after="40"/>
        <w:rPr>
          <w:color w:val="000000" w:themeColor="text1"/>
        </w:rPr>
      </w:pPr>
    </w:p>
    <w:p w14:paraId="24EF031C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where q_D is the number of decryption oracle queries. With N_max = 2²⁰ and q_D ≤ N_max:</w:t>
      </w:r>
    </w:p>
    <w:p w14:paraId="00571467" w14:textId="77777777" w:rsidR="006364FB" w:rsidRPr="00E1215F" w:rsidRDefault="006364FB">
      <w:pPr>
        <w:spacing w:after="40"/>
        <w:rPr>
          <w:color w:val="000000" w:themeColor="text1"/>
        </w:rPr>
      </w:pPr>
    </w:p>
    <w:p w14:paraId="27B674FB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(N_max × q_D) / 2^128 = 2^40 / 2^128 = 2^(-88)     ...(negligible in λ)</w:t>
      </w:r>
    </w:p>
    <w:p w14:paraId="1DB2988E" w14:textId="77777777" w:rsidR="006364FB" w:rsidRPr="00E1215F" w:rsidRDefault="006364FB">
      <w:pPr>
        <w:spacing w:after="40"/>
        <w:rPr>
          <w:color w:val="000000" w:themeColor="text1"/>
        </w:rPr>
      </w:pPr>
    </w:p>
    <w:p w14:paraId="67933981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Since Adv_PRF(HMAC-SHA256) and Adv_PRP(AES-256) are negligible under standard assumptions, Adv_IND-CCA2(A) is negligible. □</w:t>
      </w:r>
    </w:p>
    <w:p w14:paraId="1611F35D" w14:textId="77777777" w:rsidR="006364FB" w:rsidRPr="00E1215F" w:rsidRDefault="006364FB">
      <w:pPr>
        <w:spacing w:after="40"/>
        <w:rPr>
          <w:color w:val="000000" w:themeColor="text1"/>
        </w:rPr>
      </w:pPr>
    </w:p>
    <w:p w14:paraId="49B20708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MATLAB Validation (proof1_ind_cca2.m):</w:t>
      </w:r>
    </w:p>
    <w:p w14:paraId="4DC4AC5A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TEST 1a: 1,000 HKDF-derived keys from fixed MS, varying nonces → 0 collisions ✅</w:t>
      </w:r>
    </w:p>
    <w:p w14:paraId="0D14C87F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1b: Bit distribution mean = 0.498367 ≈ 0.5 (pseudorandomness) ✅</w:t>
      </w:r>
    </w:p>
    <w:p w14:paraId="715C74C5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2: 10,000 1-bit ciphertext flip attempts → 10,000/10,000 MAC rejections ✅</w:t>
      </w:r>
    </w:p>
    <w:p w14:paraId="02F89218" w14:textId="77777777" w:rsidR="006364FB" w:rsidRPr="00E1215F" w:rsidRDefault="006364FB">
      <w:pPr>
        <w:spacing w:after="40"/>
        <w:rPr>
          <w:color w:val="000000" w:themeColor="text1"/>
        </w:rPr>
      </w:pPr>
    </w:p>
    <w:p w14:paraId="1509652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  <w:sz w:val="24"/>
        </w:rPr>
        <w:t>Note: The MATLAB simulation validates the MAC-before-decrypt architectural property. The formal IND-CCA2 bound (Eq. 11) is established by reduction to AES-PRP and HKDF-PRF hardness, not derived from the MATLAB simulation.</w:t>
      </w:r>
    </w:p>
    <w:p w14:paraId="247B73FA" w14:textId="77777777" w:rsidR="006364FB" w:rsidRPr="00E1215F" w:rsidRDefault="006364FB">
      <w:pPr>
        <w:spacing w:after="40"/>
        <w:rPr>
          <w:color w:val="000000" w:themeColor="text1"/>
        </w:rPr>
      </w:pPr>
    </w:p>
    <w:p w14:paraId="2F1CF545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B. Proof 2: Strict Replay and Desynchronization Resistance</w:t>
      </w:r>
    </w:p>
    <w:p w14:paraId="04FA1B6E" w14:textId="77777777" w:rsidR="006364FB" w:rsidRPr="00E1215F" w:rsidRDefault="006364FB">
      <w:pPr>
        <w:spacing w:after="40"/>
        <w:rPr>
          <w:color w:val="000000" w:themeColor="text1"/>
        </w:rPr>
      </w:pPr>
    </w:p>
    <w:p w14:paraId="09FB09C1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Theorem 2: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SAKE provides strict replay resistance and desynchronization resistance with rejection probability exactly 1 for any replayed or duplicated packet.</w:t>
      </w:r>
    </w:p>
    <w:p w14:paraId="7EB1ECD4" w14:textId="77777777" w:rsidR="006364FB" w:rsidRPr="00E1215F" w:rsidRDefault="006364FB">
      <w:pPr>
        <w:spacing w:after="40"/>
        <w:rPr>
          <w:color w:val="000000" w:themeColor="text1"/>
        </w:rPr>
      </w:pPr>
    </w:p>
    <w:p w14:paraId="0AD7784E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Proof (Deterministic):</w:t>
      </w:r>
    </w:p>
    <w:p w14:paraId="072F0269" w14:textId="77777777" w:rsidR="006364FB" w:rsidRPr="00E1215F" w:rsidRDefault="006364FB">
      <w:pPr>
        <w:spacing w:after="40"/>
        <w:rPr>
          <w:color w:val="000000" w:themeColor="text1"/>
        </w:rPr>
      </w:pPr>
    </w:p>
    <w:p w14:paraId="317C20D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Let A record a valid transmission tuple (Nonce_r, CT_r, TAG_r) from Epoch k and replay it later when Ctr_Rx = c where c ≥ Nonce_r (since the legitimate transmission has advanced the counter).</w:t>
      </w:r>
    </w:p>
    <w:p w14:paraId="02053992" w14:textId="77777777" w:rsidR="006364FB" w:rsidRPr="00E1215F" w:rsidRDefault="006364FB">
      <w:pPr>
        <w:spacing w:after="40"/>
        <w:rPr>
          <w:color w:val="000000" w:themeColor="text1"/>
        </w:rPr>
      </w:pPr>
    </w:p>
    <w:p w14:paraId="1D7E3882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Receiver applies the strict check (Step 3.1): IF Nonce_r ≤ Ctr_Rx → ABORT.</w:t>
      </w:r>
    </w:p>
    <w:p w14:paraId="0E4A9BFD" w14:textId="77777777" w:rsidR="006364FB" w:rsidRPr="00E1215F" w:rsidRDefault="006364FB">
      <w:pPr>
        <w:spacing w:after="40"/>
        <w:rPr>
          <w:color w:val="000000" w:themeColor="text1"/>
        </w:rPr>
      </w:pPr>
    </w:p>
    <w:p w14:paraId="5F4EEB56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Pr[Receiver accepts replay] = Pr[Nonce_r &gt; Ctr_Rx | Nonce_r ≤ Ctr_Rx] = 0     ...(12)</w:t>
      </w:r>
    </w:p>
    <w:p w14:paraId="71A72572" w14:textId="77777777" w:rsidR="006364FB" w:rsidRPr="00E1215F" w:rsidRDefault="006364FB">
      <w:pPr>
        <w:spacing w:after="40"/>
        <w:rPr>
          <w:color w:val="000000" w:themeColor="text1"/>
        </w:rPr>
      </w:pPr>
    </w:p>
    <w:p w14:paraId="3454732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This is a pure safety property reducible to set theory — no PPT assumptions required.</w:t>
      </w:r>
    </w:p>
    <w:p w14:paraId="26D1CEC6" w14:textId="77777777" w:rsidR="006364FB" w:rsidRPr="00E1215F" w:rsidRDefault="006364FB">
      <w:pPr>
        <w:spacing w:after="40"/>
        <w:rPr>
          <w:color w:val="000000" w:themeColor="text1"/>
        </w:rPr>
      </w:pPr>
    </w:p>
    <w:p w14:paraId="59F6393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Desynchronization (Packet Loss):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If Nonce_i is never received (dropped), Ctr_Rx is NOT updated for that packet (State Update is conditional on successful decryption, Step 3.4). The next valid packet with Nonce_{i+1} &gt; Ctr_Rx is accepted normally. No state corruption results from packet loss.</w:t>
      </w:r>
    </w:p>
    <w:p w14:paraId="55FE41DB" w14:textId="77777777" w:rsidR="006364FB" w:rsidRPr="00E1215F" w:rsidRDefault="006364FB">
      <w:pPr>
        <w:spacing w:after="40"/>
        <w:rPr>
          <w:color w:val="000000" w:themeColor="text1"/>
        </w:rPr>
      </w:pPr>
    </w:p>
    <w:p w14:paraId="16315BF5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MATLAB Validation (proof2_replay.m):</w:t>
      </w:r>
    </w:p>
    <w:p w14:paraId="7EA180F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1: 10,000 old-nonce replay attempts (Nonce_r ≤ Ctr_Rx=500) → 10,000/10,000 rejected ✅</w:t>
      </w:r>
    </w:p>
    <w:p w14:paraId="14DDA86D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2: 10,000 valid sequential packets → 10,000/10,000 accepted ✅</w:t>
      </w:r>
    </w:p>
    <w:p w14:paraId="16931AAB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TEST 3: 20% packet drop rate over 10,000 packets → Sent:10,000, Dropped:1,967, Received:8,033, Accepted: 8,033 ✅ (self-healing, no corruption)</w:t>
      </w:r>
    </w:p>
    <w:p w14:paraId="2472C706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4: 10,000 duplicate deliveries (same Nonce twice) → 10,000/10,000 rejected ✅</w:t>
      </w:r>
    </w:p>
    <w:p w14:paraId="6249EDCB" w14:textId="77777777" w:rsidR="006364FB" w:rsidRPr="00E1215F" w:rsidRDefault="006364FB">
      <w:pPr>
        <w:spacing w:after="40"/>
        <w:rPr>
          <w:color w:val="000000" w:themeColor="text1"/>
        </w:rPr>
      </w:pPr>
    </w:p>
    <w:p w14:paraId="493482ED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C. Proof 3: Epoch-Bounded Forward Secrecy (EB-FS)</w:t>
      </w:r>
    </w:p>
    <w:p w14:paraId="7E8F9370" w14:textId="77777777" w:rsidR="006364FB" w:rsidRPr="00E1215F" w:rsidRDefault="006364FB">
      <w:pPr>
        <w:spacing w:after="40"/>
        <w:rPr>
          <w:color w:val="000000" w:themeColor="text1"/>
        </w:rPr>
      </w:pPr>
    </w:p>
    <w:p w14:paraId="65182B9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Theorem 3: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SAKE satisfies Epoch-Bounded Forward Secrecy: if an adversary physically compromises an IoT node during Epoch k+1 and extracts MS_{k+1}, it cannot recover (a) session keys from Epoch k messages, or (b) predict session keys in Epoch k+2.</w:t>
      </w:r>
    </w:p>
    <w:p w14:paraId="6B4E3705" w14:textId="77777777" w:rsidR="006364FB" w:rsidRPr="00E1215F" w:rsidRDefault="006364FB">
      <w:pPr>
        <w:spacing w:after="40"/>
        <w:rPr>
          <w:color w:val="000000" w:themeColor="text1"/>
        </w:rPr>
      </w:pPr>
    </w:p>
    <w:p w14:paraId="32A1A6DD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Proof:</w:t>
      </w:r>
    </w:p>
    <w:p w14:paraId="7E8B436C" w14:textId="77777777" w:rsidR="006364FB" w:rsidRPr="00E1215F" w:rsidRDefault="006364FB">
      <w:pPr>
        <w:spacing w:after="40"/>
        <w:rPr>
          <w:color w:val="000000" w:themeColor="text1"/>
        </w:rPr>
      </w:pPr>
    </w:p>
    <w:p w14:paraId="3FA68FF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A — Past Secrecy: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At the end of Epoch k, Phase 4 executes cryptographic zeroization:</w:t>
      </w:r>
    </w:p>
    <w:p w14:paraId="73ED5815" w14:textId="77777777" w:rsidR="006364FB" w:rsidRPr="00E1215F" w:rsidRDefault="006364FB">
      <w:pPr>
        <w:spacing w:after="40"/>
        <w:rPr>
          <w:color w:val="000000" w:themeColor="text1"/>
        </w:rPr>
      </w:pPr>
    </w:p>
    <w:p w14:paraId="735912AA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MS_k ← zeros(32); clear MS_k     ...(13)</w:t>
      </w:r>
    </w:p>
    <w:p w14:paraId="3B2DF979" w14:textId="77777777" w:rsidR="006364FB" w:rsidRPr="00E1215F" w:rsidRDefault="006364FB">
      <w:pPr>
        <w:spacing w:after="40"/>
        <w:rPr>
          <w:color w:val="000000" w:themeColor="text1"/>
        </w:rPr>
      </w:pPr>
    </w:p>
    <w:p w14:paraId="6DC8583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MS_k is overwritten with zeros and removed from volatile RAM before Epoch k+1 begins. The adversary extracting MS_{k+1} finds MS_k = 00...0 (32 zero bytes). No information about past Epoch k session keys is recoverable from RAM.</w:t>
      </w:r>
    </w:p>
    <w:p w14:paraId="39ED3E33" w14:textId="77777777" w:rsidR="006364FB" w:rsidRPr="00E1215F" w:rsidRDefault="006364FB">
      <w:pPr>
        <w:spacing w:after="40"/>
        <w:rPr>
          <w:color w:val="000000" w:themeColor="text1"/>
        </w:rPr>
      </w:pPr>
    </w:p>
    <w:p w14:paraId="5D780D0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B — Cross-Epoch Key Isolation: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Session keys in Epoch k are derived as:</w:t>
      </w:r>
    </w:p>
    <w:p w14:paraId="6199CCD1" w14:textId="77777777" w:rsidR="006364FB" w:rsidRPr="00E1215F" w:rsidRDefault="006364FB">
      <w:pPr>
        <w:spacing w:after="40"/>
        <w:rPr>
          <w:color w:val="000000" w:themeColor="text1"/>
        </w:rPr>
      </w:pPr>
    </w:p>
    <w:p w14:paraId="64535BFE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SK_i^(k) = HKDF(MS_k, Nonce_i)     ...(14)</w:t>
      </w:r>
    </w:p>
    <w:p w14:paraId="6CFD18F4" w14:textId="77777777" w:rsidR="006364FB" w:rsidRPr="00E1215F" w:rsidRDefault="006364FB">
      <w:pPr>
        <w:spacing w:after="40"/>
        <w:rPr>
          <w:color w:val="000000" w:themeColor="text1"/>
        </w:rPr>
      </w:pPr>
    </w:p>
    <w:p w14:paraId="44B3483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Given MS_{k+1} and the PRF property of HKDF, the adversary cannot compute HKDF(MS_k, ·) without MS_k. Since MS_k has been zeroized:</w:t>
      </w:r>
    </w:p>
    <w:p w14:paraId="2CE75940" w14:textId="77777777" w:rsidR="006364FB" w:rsidRPr="00E1215F" w:rsidRDefault="006364FB">
      <w:pPr>
        <w:spacing w:after="40"/>
        <w:rPr>
          <w:color w:val="000000" w:themeColor="text1"/>
        </w:rPr>
      </w:pPr>
    </w:p>
    <w:p w14:paraId="4257C737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Pr[A computes SK_i^(k) from MS_{k+1}] ≤ Adv_PRF(HKDF) ≤ negl(λ)     ...(15)</w:t>
      </w:r>
    </w:p>
    <w:p w14:paraId="3C825017" w14:textId="77777777" w:rsidR="006364FB" w:rsidRPr="00E1215F" w:rsidRDefault="006364FB">
      <w:pPr>
        <w:spacing w:after="40"/>
        <w:rPr>
          <w:color w:val="000000" w:themeColor="text1"/>
        </w:rPr>
      </w:pPr>
    </w:p>
    <w:p w14:paraId="6E47444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Part C — Future Secrecy: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Each epoch's Master Secret is derived fresh from a new Ring-LWE-based QC-LDPC key encapsulation (Step 1.2). The relationship between MS_k and MS_{k+1} is:</w:t>
      </w:r>
    </w:p>
    <w:p w14:paraId="3F13C517" w14:textId="77777777" w:rsidR="006364FB" w:rsidRPr="00E1215F" w:rsidRDefault="006364FB">
      <w:pPr>
        <w:spacing w:after="40"/>
        <w:rPr>
          <w:color w:val="000000" w:themeColor="text1"/>
        </w:rPr>
      </w:pPr>
    </w:p>
    <w:p w14:paraId="747CE715" w14:textId="77777777" w:rsidR="006364FB" w:rsidRPr="00E1215F" w:rsidRDefault="00000000">
      <w:pPr>
        <w:spacing w:before="80" w:after="80"/>
        <w:ind w:left="567"/>
        <w:rPr>
          <w:color w:val="000000" w:themeColor="text1"/>
        </w:rPr>
      </w:pPr>
      <w:r w:rsidRPr="00E1215F">
        <w:rPr>
          <w:rFonts w:ascii="Courier New" w:hAnsi="Courier New"/>
          <w:color w:val="000000" w:themeColor="text1"/>
          <w:sz w:val="18"/>
        </w:rPr>
        <w:t>MS_{k+1} = HMAC-SHA256(ẽ_{k+1})     where ẽ_{k+1} is a fresh random error vector     ...(16)</w:t>
      </w:r>
    </w:p>
    <w:p w14:paraId="76BA07C3" w14:textId="77777777" w:rsidR="006364FB" w:rsidRPr="00E1215F" w:rsidRDefault="006364FB">
      <w:pPr>
        <w:spacing w:after="40"/>
        <w:rPr>
          <w:color w:val="000000" w:themeColor="text1"/>
        </w:rPr>
      </w:pPr>
    </w:p>
    <w:p w14:paraId="59C8BCD9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Knowledge of MS_k gives zero computational advantage in deriving MS_{k+1}, since ẽ_{k+1} is independent of ẽ_k and the Ring-LWE hardness assumption (Definition 1) prevents recovering ẽ_{k+1} from the public exchange without the private key sk_ds^(k+1). □</w:t>
      </w:r>
    </w:p>
    <w:p w14:paraId="0501B829" w14:textId="77777777" w:rsidR="006364FB" w:rsidRPr="00E1215F" w:rsidRDefault="006364FB">
      <w:pPr>
        <w:spacing w:after="40"/>
        <w:rPr>
          <w:color w:val="000000" w:themeColor="text1"/>
        </w:rPr>
      </w:pPr>
    </w:p>
    <w:p w14:paraId="2E02C2E1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MATLAB Validation (proof3_forward_secrecy.m):</w:t>
      </w:r>
    </w:p>
    <w:p w14:paraId="3AFAFE3E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1: MS_k = [5F F3 BB 99 ...] → overwrite → [00 00 00 00 ...] (zeroization confirmed) ✅</w:t>
      </w:r>
    </w:p>
    <w:p w14:paraId="49F85575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2: Adversary with MS_{k+1} tries to derive 100 Epoch-k keys → 0/100 recovered ✅</w:t>
      </w:r>
    </w:p>
    <w:p w14:paraId="56F3478A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TEST 3: 5 consecutive epochs, 10 keys each → zero cross-epoch matches ✅</w:t>
      </w:r>
    </w:p>
    <w:p w14:paraId="4E0C5166" w14:textId="77777777" w:rsidR="006364FB" w:rsidRPr="00E1215F" w:rsidRDefault="006364FB">
      <w:pPr>
        <w:spacing w:after="40"/>
        <w:rPr>
          <w:color w:val="000000" w:themeColor="text1"/>
        </w:rPr>
      </w:pPr>
    </w:p>
    <w:p w14:paraId="499B8ED8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D. Comparison with Base Paper Security Properties</w:t>
      </w:r>
    </w:p>
    <w:p w14:paraId="6FC3D7AC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4716B364" w14:textId="77777777">
        <w:tc>
          <w:tcPr>
            <w:tcW w:w="2351" w:type="dxa"/>
          </w:tcPr>
          <w:p w14:paraId="4735CE3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Security Property</w:t>
            </w:r>
          </w:p>
        </w:tc>
        <w:tc>
          <w:tcPr>
            <w:tcW w:w="2351" w:type="dxa"/>
          </w:tcPr>
          <w:p w14:paraId="7634904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Base Paper (Kumari et al.)</w:t>
            </w:r>
          </w:p>
        </w:tc>
        <w:tc>
          <w:tcPr>
            <w:tcW w:w="2351" w:type="dxa"/>
          </w:tcPr>
          <w:p w14:paraId="5991045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Proposed SAKE</w:t>
            </w:r>
          </w:p>
        </w:tc>
        <w:tc>
          <w:tcPr>
            <w:tcW w:w="2351" w:type="dxa"/>
          </w:tcPr>
          <w:p w14:paraId="2B61195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How Achieved in SAKE</w:t>
            </w:r>
          </w:p>
        </w:tc>
      </w:tr>
      <w:tr w:rsidR="00E1215F" w:rsidRPr="00E1215F" w14:paraId="3B48C21D" w14:textId="77777777">
        <w:tc>
          <w:tcPr>
            <w:tcW w:w="2351" w:type="dxa"/>
          </w:tcPr>
          <w:p w14:paraId="4CECDC6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Post-Quantum Authentication</w:t>
            </w:r>
          </w:p>
        </w:tc>
        <w:tc>
          <w:tcPr>
            <w:tcW w:w="2351" w:type="dxa"/>
          </w:tcPr>
          <w:p w14:paraId="35D0CD9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Ring-LWE</w:t>
            </w:r>
          </w:p>
        </w:tc>
        <w:tc>
          <w:tcPr>
            <w:tcW w:w="2351" w:type="dxa"/>
          </w:tcPr>
          <w:p w14:paraId="266BCFB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Ring-LWE (unchanged)</w:t>
            </w:r>
          </w:p>
        </w:tc>
        <w:tc>
          <w:tcPr>
            <w:tcW w:w="2351" w:type="dxa"/>
          </w:tcPr>
          <w:p w14:paraId="110D036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LR-IoTA per Epoch (Tier 1)</w:t>
            </w:r>
          </w:p>
        </w:tc>
      </w:tr>
      <w:tr w:rsidR="00E1215F" w:rsidRPr="00E1215F" w14:paraId="5CE427AD" w14:textId="77777777">
        <w:tc>
          <w:tcPr>
            <w:tcW w:w="2351" w:type="dxa"/>
          </w:tcPr>
          <w:p w14:paraId="714BACB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Post-Quantum Key Establishment</w:t>
            </w:r>
          </w:p>
        </w:tc>
        <w:tc>
          <w:tcPr>
            <w:tcW w:w="2351" w:type="dxa"/>
          </w:tcPr>
          <w:p w14:paraId="7F2F0FE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QC-LDPC</w:t>
            </w:r>
          </w:p>
        </w:tc>
        <w:tc>
          <w:tcPr>
            <w:tcW w:w="2351" w:type="dxa"/>
          </w:tcPr>
          <w:p w14:paraId="4B81D5C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QC-LDPC (per Epoch)</w:t>
            </w:r>
          </w:p>
        </w:tc>
        <w:tc>
          <w:tcPr>
            <w:tcW w:w="2351" w:type="dxa"/>
          </w:tcPr>
          <w:p w14:paraId="4EF30A6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Master Secret from ẽ (Tier 1)</w:t>
            </w:r>
          </w:p>
        </w:tc>
      </w:tr>
      <w:tr w:rsidR="00E1215F" w:rsidRPr="00E1215F" w14:paraId="77F9EB01" w14:textId="77777777">
        <w:tc>
          <w:tcPr>
            <w:tcW w:w="2351" w:type="dxa"/>
          </w:tcPr>
          <w:p w14:paraId="37D3128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IND-CCA2 Data Security</w:t>
            </w:r>
          </w:p>
        </w:tc>
        <w:tc>
          <w:tcPr>
            <w:tcW w:w="2351" w:type="dxa"/>
          </w:tcPr>
          <w:p w14:paraId="3779C5F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AES+KEP per packet</w:t>
            </w:r>
          </w:p>
        </w:tc>
        <w:tc>
          <w:tcPr>
            <w:tcW w:w="2351" w:type="dxa"/>
          </w:tcPr>
          <w:p w14:paraId="55AC6C2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AES-256-GCM+HKDF</w:t>
            </w:r>
          </w:p>
        </w:tc>
        <w:tc>
          <w:tcPr>
            <w:tcW w:w="2351" w:type="dxa"/>
          </w:tcPr>
          <w:p w14:paraId="52BEACD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Proof 1 (Theorem 1)</w:t>
            </w:r>
          </w:p>
        </w:tc>
      </w:tr>
      <w:tr w:rsidR="00E1215F" w:rsidRPr="00E1215F" w14:paraId="603EAFEB" w14:textId="77777777">
        <w:tc>
          <w:tcPr>
            <w:tcW w:w="2351" w:type="dxa"/>
          </w:tcPr>
          <w:p w14:paraId="49B96DF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Replay Resistance</w:t>
            </w:r>
          </w:p>
        </w:tc>
        <w:tc>
          <w:tcPr>
            <w:tcW w:w="2351" w:type="dxa"/>
          </w:tcPr>
          <w:p w14:paraId="69BC661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Random Y_n per session</w:t>
            </w:r>
          </w:p>
        </w:tc>
        <w:tc>
          <w:tcPr>
            <w:tcW w:w="2351" w:type="dxa"/>
          </w:tcPr>
          <w:p w14:paraId="7BA52D2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Strict monotonic counter</w:t>
            </w:r>
          </w:p>
        </w:tc>
        <w:tc>
          <w:tcPr>
            <w:tcW w:w="2351" w:type="dxa"/>
          </w:tcPr>
          <w:p w14:paraId="0AC26F9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Proof 2 (Theorem 2)</w:t>
            </w:r>
          </w:p>
        </w:tc>
      </w:tr>
      <w:tr w:rsidR="00E1215F" w:rsidRPr="00E1215F" w14:paraId="30EF4DA1" w14:textId="77777777">
        <w:tc>
          <w:tcPr>
            <w:tcW w:w="2351" w:type="dxa"/>
          </w:tcPr>
          <w:p w14:paraId="5FEFA49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Forward Secrecy</w:t>
            </w:r>
          </w:p>
        </w:tc>
        <w:tc>
          <w:tcPr>
            <w:tcW w:w="2351" w:type="dxa"/>
          </w:tcPr>
          <w:p w14:paraId="0789DCA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❌ None (one-time ssk)</w:t>
            </w:r>
          </w:p>
        </w:tc>
        <w:tc>
          <w:tcPr>
            <w:tcW w:w="2351" w:type="dxa"/>
          </w:tcPr>
          <w:p w14:paraId="4EE26AB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Epoch-Bounded FS</w:t>
            </w:r>
          </w:p>
        </w:tc>
        <w:tc>
          <w:tcPr>
            <w:tcW w:w="2351" w:type="dxa"/>
          </w:tcPr>
          <w:p w14:paraId="5F2531A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Proof 3 (Theorem 3)</w:t>
            </w:r>
          </w:p>
        </w:tc>
      </w:tr>
      <w:tr w:rsidR="006364FB" w:rsidRPr="00E1215F" w14:paraId="3FC1714B" w14:textId="77777777">
        <w:tc>
          <w:tcPr>
            <w:tcW w:w="2351" w:type="dxa"/>
          </w:tcPr>
          <w:p w14:paraId="6781F18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Attack Resistance (Replay, MITM, KCI, ESL)</w:t>
            </w:r>
          </w:p>
        </w:tc>
        <w:tc>
          <w:tcPr>
            <w:tcW w:w="2351" w:type="dxa"/>
          </w:tcPr>
          <w:p w14:paraId="7F1BB24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§11.4 [2]</w:t>
            </w:r>
          </w:p>
        </w:tc>
        <w:tc>
          <w:tcPr>
            <w:tcW w:w="2351" w:type="dxa"/>
          </w:tcPr>
          <w:p w14:paraId="6493B07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Preserved</w:t>
            </w:r>
          </w:p>
        </w:tc>
        <w:tc>
          <w:tcPr>
            <w:tcW w:w="2351" w:type="dxa"/>
          </w:tcPr>
          <w:p w14:paraId="10E5177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Epoch Initiation = full base paper</w:t>
            </w:r>
          </w:p>
        </w:tc>
      </w:tr>
    </w:tbl>
    <w:p w14:paraId="7B240DE7" w14:textId="77777777" w:rsidR="006364FB" w:rsidRPr="00E1215F" w:rsidRDefault="006364FB">
      <w:pPr>
        <w:rPr>
          <w:color w:val="000000" w:themeColor="text1"/>
        </w:rPr>
      </w:pPr>
    </w:p>
    <w:p w14:paraId="313657F2" w14:textId="77777777" w:rsidR="006364FB" w:rsidRPr="00E1215F" w:rsidRDefault="006364FB">
      <w:pPr>
        <w:spacing w:after="40"/>
        <w:rPr>
          <w:color w:val="000000" w:themeColor="text1"/>
        </w:rPr>
      </w:pPr>
    </w:p>
    <w:p w14:paraId="0CD8B0AA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6FFE23C0" w14:textId="77777777" w:rsidR="006364FB" w:rsidRPr="00E1215F" w:rsidRDefault="006364FB">
      <w:pPr>
        <w:spacing w:after="40"/>
        <w:rPr>
          <w:color w:val="000000" w:themeColor="text1"/>
        </w:rPr>
      </w:pPr>
    </w:p>
    <w:p w14:paraId="03AE6D39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VI. Performance Evaluation</w:t>
      </w:r>
    </w:p>
    <w:p w14:paraId="55A0C98B" w14:textId="77777777" w:rsidR="006364FB" w:rsidRPr="00E1215F" w:rsidRDefault="006364FB">
      <w:pPr>
        <w:spacing w:after="40"/>
        <w:rPr>
          <w:color w:val="000000" w:themeColor="text1"/>
        </w:rPr>
      </w:pPr>
    </w:p>
    <w:p w14:paraId="1460CF49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All simulations run on MATLAB R2018a, Intel Core i5, 8GB RAM — identical to the base paper's experimental platform [2]. Base paper values are sourced from Tables 6–7 and Fig. 7 of [2].</w:t>
      </w:r>
    </w:p>
    <w:p w14:paraId="60FCEBAC" w14:textId="77777777" w:rsidR="006364FB" w:rsidRPr="00E1215F" w:rsidRDefault="006364FB">
      <w:pPr>
        <w:spacing w:after="40"/>
        <w:rPr>
          <w:color w:val="000000" w:themeColor="text1"/>
        </w:rPr>
      </w:pPr>
    </w:p>
    <w:p w14:paraId="61EA229D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A. Metric 1: Computational Latency</w:t>
      </w:r>
    </w:p>
    <w:p w14:paraId="6E3EC7E9" w14:textId="77777777" w:rsidR="006364FB" w:rsidRPr="00E1215F" w:rsidRDefault="006364FB">
      <w:pPr>
        <w:spacing w:after="40"/>
        <w:rPr>
          <w:color w:val="000000" w:themeColor="text1"/>
        </w:rPr>
      </w:pPr>
    </w:p>
    <w:p w14:paraId="79881E8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Simulation: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</w:t>
      </w:r>
      <w:r w:rsidRPr="00E1215F">
        <w:rPr>
          <w:rFonts w:ascii="Courier New" w:hAnsi="Courier New"/>
          <w:color w:val="000000" w:themeColor="text1"/>
          <w:sz w:val="20"/>
        </w:rPr>
        <w:t>sim_latency.m</w:t>
      </w:r>
    </w:p>
    <w:p w14:paraId="76089FB9" w14:textId="77777777" w:rsidR="006364FB" w:rsidRPr="00E1215F" w:rsidRDefault="006364FB">
      <w:pPr>
        <w:spacing w:after="40"/>
        <w:rPr>
          <w:color w:val="000000" w:themeColor="text1"/>
        </w:rPr>
      </w:pPr>
    </w:p>
    <w:p w14:paraId="43E46555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Base paper per-packet cost (Table 7 [2]):</w:t>
      </w:r>
    </w:p>
    <w:p w14:paraId="2C1041BA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Δ_Enc = 1.5298 ms (KEP Encryption + AES)</w:t>
      </w:r>
    </w:p>
    <w:p w14:paraId="06B639DE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Δ_Dec = 5.8430 ms (SLDSPA + SHA + AES Decryption)</w:t>
      </w:r>
    </w:p>
    <w:p w14:paraId="17D69D18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Total base paper cost = 7.3728 ms/packet</w:t>
      </w:r>
    </w:p>
    <w:p w14:paraId="1F5551FA" w14:textId="77777777" w:rsidR="006364FB" w:rsidRPr="00E1215F" w:rsidRDefault="006364FB">
      <w:pPr>
        <w:spacing w:after="40"/>
        <w:rPr>
          <w:color w:val="000000" w:themeColor="text1"/>
        </w:rPr>
      </w:pPr>
    </w:p>
    <w:p w14:paraId="2736966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  <w:sz w:val="24"/>
        </w:rPr>
        <w:t>Note: Δ_KG (0.8549 ms) is treated as a one-time per-session cost in the base paper — not per-packet — consistent with Algorithm 5's invocation pattern. If counted per-packet, base cost = 8.2277 ms and the reduction becomes 99.1% — a stronger claim. The conservative 7.3728 ms is used throughout.</w:t>
      </w:r>
    </w:p>
    <w:p w14:paraId="743491D5" w14:textId="77777777" w:rsidR="006364FB" w:rsidRPr="00E1215F" w:rsidRDefault="006364FB">
      <w:pPr>
        <w:spacing w:after="40"/>
        <w:rPr>
          <w:color w:val="000000" w:themeColor="text1"/>
        </w:rPr>
      </w:pPr>
    </w:p>
    <w:p w14:paraId="1FCB7CDC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Proposed Tier 2 per-packet cost (benchmark-estimated, Intel AES-NI [16]):</w:t>
      </w:r>
    </w:p>
    <w:p w14:paraId="5C81CDBA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HKDF: ~0.002 ms</w:t>
      </w:r>
    </w:p>
    <w:p w14:paraId="7ABE2F2F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AES-256-GCM: ~0.073 ms</w:t>
      </w:r>
    </w:p>
    <w:p w14:paraId="6D251D60" w14:textId="77777777" w:rsidR="006364FB" w:rsidRPr="00E1215F" w:rsidRDefault="00000000">
      <w:pPr>
        <w:pStyle w:val="ListBullet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Total Tier 2 cost = 0.075 ms/packet</w:t>
      </w:r>
    </w:p>
    <w:p w14:paraId="43E4DD17" w14:textId="77777777" w:rsidR="006364FB" w:rsidRPr="00E1215F" w:rsidRDefault="006364FB">
      <w:pPr>
        <w:spacing w:after="40"/>
        <w:rPr>
          <w:color w:val="000000" w:themeColor="text1"/>
        </w:rPr>
      </w:pPr>
    </w:p>
    <w:p w14:paraId="3E02A6E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Per-Packet Reduction</w:t>
      </w:r>
    </w:p>
    <w:p w14:paraId="06C8D252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256A3E74" w14:textId="77777777">
        <w:tc>
          <w:tcPr>
            <w:tcW w:w="2351" w:type="dxa"/>
          </w:tcPr>
          <w:p w14:paraId="6139395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Estimate</w:t>
            </w:r>
          </w:p>
        </w:tc>
        <w:tc>
          <w:tcPr>
            <w:tcW w:w="2351" w:type="dxa"/>
          </w:tcPr>
          <w:p w14:paraId="6B59256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Tier 2 Cost</w:t>
            </w:r>
          </w:p>
        </w:tc>
        <w:tc>
          <w:tcPr>
            <w:tcW w:w="2351" w:type="dxa"/>
          </w:tcPr>
          <w:p w14:paraId="55FDC59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Reduction</w:t>
            </w:r>
          </w:p>
        </w:tc>
        <w:tc>
          <w:tcPr>
            <w:tcW w:w="2351" w:type="dxa"/>
          </w:tcPr>
          <w:p w14:paraId="03927A4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Ratio</w:t>
            </w:r>
          </w:p>
        </w:tc>
      </w:tr>
      <w:tr w:rsidR="00E1215F" w:rsidRPr="00E1215F" w14:paraId="3DB4BC1B" w14:textId="77777777">
        <w:tc>
          <w:tcPr>
            <w:tcW w:w="2351" w:type="dxa"/>
          </w:tcPr>
          <w:p w14:paraId="77EAAC3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Benchmark (Intel AES-NI)</w:t>
            </w:r>
          </w:p>
        </w:tc>
        <w:tc>
          <w:tcPr>
            <w:tcW w:w="2351" w:type="dxa"/>
          </w:tcPr>
          <w:p w14:paraId="00DEF15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0.075 ms</w:t>
            </w:r>
          </w:p>
        </w:tc>
        <w:tc>
          <w:tcPr>
            <w:tcW w:w="2351" w:type="dxa"/>
          </w:tcPr>
          <w:p w14:paraId="03DE35A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99.0%</w:t>
            </w:r>
          </w:p>
        </w:tc>
        <w:tc>
          <w:tcPr>
            <w:tcW w:w="2351" w:type="dxa"/>
          </w:tcPr>
          <w:p w14:paraId="7EBD42B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98.3×</w:t>
            </w:r>
          </w:p>
        </w:tc>
      </w:tr>
      <w:tr w:rsidR="006364FB" w:rsidRPr="00E1215F" w14:paraId="427546FF" w14:textId="77777777">
        <w:tc>
          <w:tcPr>
            <w:tcW w:w="2351" w:type="dxa"/>
          </w:tcPr>
          <w:p w14:paraId="59A121C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Pessimistic (+167%, 0.20 ms)</w:t>
            </w:r>
          </w:p>
        </w:tc>
        <w:tc>
          <w:tcPr>
            <w:tcW w:w="2351" w:type="dxa"/>
          </w:tcPr>
          <w:p w14:paraId="15991A6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0.200 ms</w:t>
            </w:r>
          </w:p>
        </w:tc>
        <w:tc>
          <w:tcPr>
            <w:tcW w:w="2351" w:type="dxa"/>
          </w:tcPr>
          <w:p w14:paraId="2D96656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97.3%</w:t>
            </w:r>
          </w:p>
        </w:tc>
        <w:tc>
          <w:tcPr>
            <w:tcW w:w="2351" w:type="dxa"/>
          </w:tcPr>
          <w:p w14:paraId="7DBC78D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36.9×</w:t>
            </w:r>
          </w:p>
        </w:tc>
      </w:tr>
    </w:tbl>
    <w:p w14:paraId="28316B98" w14:textId="77777777" w:rsidR="006364FB" w:rsidRPr="00E1215F" w:rsidRDefault="006364FB">
      <w:pPr>
        <w:rPr>
          <w:color w:val="000000" w:themeColor="text1"/>
        </w:rPr>
      </w:pPr>
    </w:p>
    <w:p w14:paraId="0AF98096" w14:textId="77777777" w:rsidR="006364FB" w:rsidRPr="00E1215F" w:rsidRDefault="006364FB">
      <w:pPr>
        <w:spacing w:after="40"/>
        <w:rPr>
          <w:color w:val="000000" w:themeColor="text1"/>
        </w:rPr>
      </w:pPr>
    </w:p>
    <w:p w14:paraId="20C6B038" w14:textId="77777777" w:rsidR="006364FB" w:rsidRPr="00E1215F" w:rsidRDefault="00000000">
      <w:pPr>
        <w:jc w:val="center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Reduction range: 97.3%–99.0% (worst-case anchored)</w:t>
      </w:r>
    </w:p>
    <w:p w14:paraId="016310E4" w14:textId="77777777" w:rsidR="006364FB" w:rsidRPr="00E1215F" w:rsidRDefault="006364FB">
      <w:pPr>
        <w:spacing w:after="40"/>
        <w:rPr>
          <w:color w:val="000000" w:themeColor="text1"/>
        </w:rPr>
      </w:pPr>
    </w:p>
    <w:p w14:paraId="508BA550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Amortized Average Cost Per Packet</w:t>
      </w:r>
    </w:p>
    <w:p w14:paraId="1851C788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1215F" w:rsidRPr="00E1215F" w14:paraId="525E2D77" w14:textId="77777777">
        <w:tc>
          <w:tcPr>
            <w:tcW w:w="3135" w:type="dxa"/>
          </w:tcPr>
          <w:p w14:paraId="146066B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Epoch Size</w:t>
            </w:r>
          </w:p>
        </w:tc>
        <w:tc>
          <w:tcPr>
            <w:tcW w:w="3135" w:type="dxa"/>
          </w:tcPr>
          <w:p w14:paraId="5150C70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Amortized Avg Cost</w:t>
            </w:r>
          </w:p>
        </w:tc>
        <w:tc>
          <w:tcPr>
            <w:tcW w:w="3135" w:type="dxa"/>
          </w:tcPr>
          <w:p w14:paraId="22EF535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Amortized Reduction vs Base</w:t>
            </w:r>
          </w:p>
        </w:tc>
      </w:tr>
      <w:tr w:rsidR="00E1215F" w:rsidRPr="00E1215F" w14:paraId="150157F4" w14:textId="77777777">
        <w:tc>
          <w:tcPr>
            <w:tcW w:w="3135" w:type="dxa"/>
          </w:tcPr>
          <w:p w14:paraId="020312C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Tier 2 only (post-epoch)</w:t>
            </w:r>
          </w:p>
        </w:tc>
        <w:tc>
          <w:tcPr>
            <w:tcW w:w="3135" w:type="dxa"/>
          </w:tcPr>
          <w:p w14:paraId="4AF479B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0.075 ms</w:t>
            </w:r>
          </w:p>
        </w:tc>
        <w:tc>
          <w:tcPr>
            <w:tcW w:w="3135" w:type="dxa"/>
          </w:tcPr>
          <w:p w14:paraId="1FEE536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99.0%</w:t>
            </w:r>
          </w:p>
        </w:tc>
      </w:tr>
      <w:tr w:rsidR="00E1215F" w:rsidRPr="00E1215F" w14:paraId="3F51432B" w14:textId="77777777">
        <w:tc>
          <w:tcPr>
            <w:tcW w:w="3135" w:type="dxa"/>
          </w:tcPr>
          <w:p w14:paraId="6F97E97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50 packets</w:t>
            </w:r>
          </w:p>
        </w:tc>
        <w:tc>
          <w:tcPr>
            <w:tcW w:w="3135" w:type="dxa"/>
          </w:tcPr>
          <w:p w14:paraId="31E401B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(22.55 + 49×0.075)/50 = 0.53 ms</w:t>
            </w:r>
          </w:p>
        </w:tc>
        <w:tc>
          <w:tcPr>
            <w:tcW w:w="3135" w:type="dxa"/>
          </w:tcPr>
          <w:p w14:paraId="1322F65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92.9%</w:t>
            </w:r>
          </w:p>
        </w:tc>
      </w:tr>
      <w:tr w:rsidR="006364FB" w:rsidRPr="00E1215F" w14:paraId="32B2F442" w14:textId="77777777">
        <w:tc>
          <w:tcPr>
            <w:tcW w:w="3135" w:type="dxa"/>
          </w:tcPr>
          <w:p w14:paraId="2B8AA11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100 packets</w:t>
            </w:r>
          </w:p>
        </w:tc>
        <w:tc>
          <w:tcPr>
            <w:tcW w:w="3135" w:type="dxa"/>
          </w:tcPr>
          <w:p w14:paraId="00539CD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(22.55 + 99×0.075)/100 = 0.30 ms</w:t>
            </w:r>
          </w:p>
        </w:tc>
        <w:tc>
          <w:tcPr>
            <w:tcW w:w="3135" w:type="dxa"/>
          </w:tcPr>
          <w:p w14:paraId="22B5C77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95.9%</w:t>
            </w:r>
          </w:p>
        </w:tc>
      </w:tr>
    </w:tbl>
    <w:p w14:paraId="165154C8" w14:textId="77777777" w:rsidR="006364FB" w:rsidRPr="00E1215F" w:rsidRDefault="006364FB">
      <w:pPr>
        <w:rPr>
          <w:color w:val="000000" w:themeColor="text1"/>
        </w:rPr>
      </w:pPr>
    </w:p>
    <w:p w14:paraId="492E371A" w14:textId="77777777" w:rsidR="006364FB" w:rsidRPr="00E1215F" w:rsidRDefault="006364FB">
      <w:pPr>
        <w:spacing w:after="40"/>
        <w:rPr>
          <w:color w:val="000000" w:themeColor="text1"/>
        </w:rPr>
      </w:pPr>
    </w:p>
    <w:p w14:paraId="0D04AE00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Per-N Comparison Table (Break-Even Analysis)</w:t>
      </w:r>
    </w:p>
    <w:p w14:paraId="0793E968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6346700B" w14:textId="77777777">
        <w:tc>
          <w:tcPr>
            <w:tcW w:w="2351" w:type="dxa"/>
          </w:tcPr>
          <w:p w14:paraId="506DDF1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Epoch Size (N)</w:t>
            </w:r>
          </w:p>
        </w:tc>
        <w:tc>
          <w:tcPr>
            <w:tcW w:w="2351" w:type="dxa"/>
          </w:tcPr>
          <w:p w14:paraId="221585C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Base Paper Total (ms)</w:t>
            </w:r>
          </w:p>
        </w:tc>
        <w:tc>
          <w:tcPr>
            <w:tcW w:w="2351" w:type="dxa"/>
          </w:tcPr>
          <w:p w14:paraId="2EB9CAC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Proposed Total (ms)</w:t>
            </w:r>
          </w:p>
        </w:tc>
        <w:tc>
          <w:tcPr>
            <w:tcW w:w="2351" w:type="dxa"/>
          </w:tcPr>
          <w:p w14:paraId="28A529E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Outcome</w:t>
            </w:r>
          </w:p>
        </w:tc>
      </w:tr>
      <w:tr w:rsidR="00E1215F" w:rsidRPr="00E1215F" w14:paraId="0E2982DF" w14:textId="77777777">
        <w:tc>
          <w:tcPr>
            <w:tcW w:w="2351" w:type="dxa"/>
          </w:tcPr>
          <w:p w14:paraId="2045350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lastRenderedPageBreak/>
              <w:t>N = 1</w:t>
            </w:r>
          </w:p>
        </w:tc>
        <w:tc>
          <w:tcPr>
            <w:tcW w:w="2351" w:type="dxa"/>
          </w:tcPr>
          <w:p w14:paraId="1A0F4D7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7.37</w:t>
            </w:r>
          </w:p>
        </w:tc>
        <w:tc>
          <w:tcPr>
            <w:tcW w:w="2351" w:type="dxa"/>
          </w:tcPr>
          <w:p w14:paraId="581CA45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22.55</w:t>
            </w:r>
          </w:p>
        </w:tc>
        <w:tc>
          <w:tcPr>
            <w:tcW w:w="2351" w:type="dxa"/>
          </w:tcPr>
          <w:p w14:paraId="5DD9F8C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Base faster (3×)</w:t>
            </w:r>
          </w:p>
        </w:tc>
      </w:tr>
      <w:tr w:rsidR="00E1215F" w:rsidRPr="00E1215F" w14:paraId="433DDCF9" w14:textId="77777777">
        <w:tc>
          <w:tcPr>
            <w:tcW w:w="2351" w:type="dxa"/>
          </w:tcPr>
          <w:p w14:paraId="698E6EA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2</w:t>
            </w:r>
          </w:p>
        </w:tc>
        <w:tc>
          <w:tcPr>
            <w:tcW w:w="2351" w:type="dxa"/>
          </w:tcPr>
          <w:p w14:paraId="18385EC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14.74</w:t>
            </w:r>
          </w:p>
        </w:tc>
        <w:tc>
          <w:tcPr>
            <w:tcW w:w="2351" w:type="dxa"/>
          </w:tcPr>
          <w:p w14:paraId="4599BFA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22.62</w:t>
            </w:r>
          </w:p>
        </w:tc>
        <w:tc>
          <w:tcPr>
            <w:tcW w:w="2351" w:type="dxa"/>
          </w:tcPr>
          <w:p w14:paraId="365A5A1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Base faster (1.5×)</w:t>
            </w:r>
          </w:p>
        </w:tc>
      </w:tr>
      <w:tr w:rsidR="00E1215F" w:rsidRPr="00E1215F" w14:paraId="336D2E82" w14:textId="77777777">
        <w:tc>
          <w:tcPr>
            <w:tcW w:w="2351" w:type="dxa"/>
          </w:tcPr>
          <w:p w14:paraId="3753090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3</w:t>
            </w:r>
          </w:p>
        </w:tc>
        <w:tc>
          <w:tcPr>
            <w:tcW w:w="2351" w:type="dxa"/>
          </w:tcPr>
          <w:p w14:paraId="078E6A2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22.12</w:t>
            </w:r>
          </w:p>
        </w:tc>
        <w:tc>
          <w:tcPr>
            <w:tcW w:w="2351" w:type="dxa"/>
          </w:tcPr>
          <w:p w14:paraId="7D8BF3E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22.70</w:t>
            </w:r>
          </w:p>
        </w:tc>
        <w:tc>
          <w:tcPr>
            <w:tcW w:w="2351" w:type="dxa"/>
          </w:tcPr>
          <w:p w14:paraId="7D18973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Essentially equal</w:t>
            </w:r>
          </w:p>
        </w:tc>
      </w:tr>
      <w:tr w:rsidR="00E1215F" w:rsidRPr="00E1215F" w14:paraId="01CCE5B3" w14:textId="77777777">
        <w:tc>
          <w:tcPr>
            <w:tcW w:w="2351" w:type="dxa"/>
          </w:tcPr>
          <w:p w14:paraId="7E9E06D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4</w:t>
            </w:r>
          </w:p>
        </w:tc>
        <w:tc>
          <w:tcPr>
            <w:tcW w:w="2351" w:type="dxa"/>
          </w:tcPr>
          <w:p w14:paraId="0F7A641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29.49</w:t>
            </w:r>
          </w:p>
        </w:tc>
        <w:tc>
          <w:tcPr>
            <w:tcW w:w="2351" w:type="dxa"/>
          </w:tcPr>
          <w:p w14:paraId="655EA07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22.77</w:t>
            </w:r>
          </w:p>
        </w:tc>
        <w:tc>
          <w:tcPr>
            <w:tcW w:w="2351" w:type="dxa"/>
          </w:tcPr>
          <w:p w14:paraId="7A3FEF5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Proposed wins (1.3×)</w:t>
            </w:r>
          </w:p>
        </w:tc>
      </w:tr>
      <w:tr w:rsidR="00E1215F" w:rsidRPr="00E1215F" w14:paraId="6A734700" w14:textId="77777777">
        <w:tc>
          <w:tcPr>
            <w:tcW w:w="2351" w:type="dxa"/>
          </w:tcPr>
          <w:p w14:paraId="2C94AD7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10</w:t>
            </w:r>
          </w:p>
        </w:tc>
        <w:tc>
          <w:tcPr>
            <w:tcW w:w="2351" w:type="dxa"/>
          </w:tcPr>
          <w:p w14:paraId="5ECF72D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73.73</w:t>
            </w:r>
          </w:p>
        </w:tc>
        <w:tc>
          <w:tcPr>
            <w:tcW w:w="2351" w:type="dxa"/>
          </w:tcPr>
          <w:p w14:paraId="577687D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23.22</w:t>
            </w:r>
          </w:p>
        </w:tc>
        <w:tc>
          <w:tcPr>
            <w:tcW w:w="2351" w:type="dxa"/>
          </w:tcPr>
          <w:p w14:paraId="7945163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Proposed wins (3.2×)</w:t>
            </w:r>
          </w:p>
        </w:tc>
      </w:tr>
      <w:tr w:rsidR="00E1215F" w:rsidRPr="00E1215F" w14:paraId="3ABADE5A" w14:textId="77777777">
        <w:tc>
          <w:tcPr>
            <w:tcW w:w="2351" w:type="dxa"/>
          </w:tcPr>
          <w:p w14:paraId="6377BC3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50</w:t>
            </w:r>
          </w:p>
        </w:tc>
        <w:tc>
          <w:tcPr>
            <w:tcW w:w="2351" w:type="dxa"/>
          </w:tcPr>
          <w:p w14:paraId="037C756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368.64</w:t>
            </w:r>
          </w:p>
        </w:tc>
        <w:tc>
          <w:tcPr>
            <w:tcW w:w="2351" w:type="dxa"/>
          </w:tcPr>
          <w:p w14:paraId="58B1C29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26.22</w:t>
            </w:r>
          </w:p>
        </w:tc>
        <w:tc>
          <w:tcPr>
            <w:tcW w:w="2351" w:type="dxa"/>
          </w:tcPr>
          <w:p w14:paraId="36822B1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Proposed wins (14.1×)</w:t>
            </w:r>
          </w:p>
        </w:tc>
      </w:tr>
      <w:tr w:rsidR="006364FB" w:rsidRPr="00E1215F" w14:paraId="12C7ADFD" w14:textId="77777777">
        <w:tc>
          <w:tcPr>
            <w:tcW w:w="2351" w:type="dxa"/>
          </w:tcPr>
          <w:p w14:paraId="2DF0FED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100</w:t>
            </w:r>
          </w:p>
        </w:tc>
        <w:tc>
          <w:tcPr>
            <w:tcW w:w="2351" w:type="dxa"/>
          </w:tcPr>
          <w:p w14:paraId="116E016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737.28</w:t>
            </w:r>
          </w:p>
        </w:tc>
        <w:tc>
          <w:tcPr>
            <w:tcW w:w="2351" w:type="dxa"/>
          </w:tcPr>
          <w:p w14:paraId="4439CC0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29.87</w:t>
            </w:r>
          </w:p>
        </w:tc>
        <w:tc>
          <w:tcPr>
            <w:tcW w:w="2351" w:type="dxa"/>
          </w:tcPr>
          <w:p w14:paraId="7855E88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Proposed wins (24.7×)</w:t>
            </w:r>
          </w:p>
        </w:tc>
      </w:tr>
    </w:tbl>
    <w:p w14:paraId="116A7617" w14:textId="77777777" w:rsidR="006364FB" w:rsidRPr="00E1215F" w:rsidRDefault="006364FB">
      <w:pPr>
        <w:rPr>
          <w:color w:val="000000" w:themeColor="text1"/>
        </w:rPr>
      </w:pPr>
    </w:p>
    <w:p w14:paraId="3C410628" w14:textId="77777777" w:rsidR="006364FB" w:rsidRPr="00E1215F" w:rsidRDefault="006364FB">
      <w:pPr>
        <w:spacing w:after="40"/>
        <w:rPr>
          <w:color w:val="000000" w:themeColor="text1"/>
        </w:rPr>
      </w:pPr>
    </w:p>
    <w:p w14:paraId="2595F00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SAKE wins from N ≥ 4 packets onward. For N &lt; 4, the base paper is marginally faster (≤15.2 ms absolute difference). Epoch parameters N_max = 2²⁰ and T_max = 86400 s (24 hours) guarantee N &gt;&gt; 4 in all target IoT deployment scenarios (periodic telemetry, industrial monitoring, health data streaming). The worst case is fully transparent and operationally irrelevant.</w:t>
      </w:r>
    </w:p>
    <w:p w14:paraId="0426A2BA" w14:textId="77777777" w:rsidR="006364FB" w:rsidRPr="00E1215F" w:rsidRDefault="006364FB">
      <w:pPr>
        <w:spacing w:after="40"/>
        <w:rPr>
          <w:color w:val="000000" w:themeColor="text1"/>
        </w:rPr>
      </w:pPr>
    </w:p>
    <w:p w14:paraId="593D6D0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Key Result: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97.3%–99.0% per-packet Tier 2 latency reduction. At N=100, SAKE is 24.7× faster in total accumulated latency. Amortized average savings: 92.9%–95.9% at N=50–100.</w:t>
      </w:r>
    </w:p>
    <w:p w14:paraId="248D3709" w14:textId="77777777" w:rsidR="006364FB" w:rsidRPr="00E1215F" w:rsidRDefault="006364FB">
      <w:pPr>
        <w:spacing w:after="40"/>
        <w:rPr>
          <w:color w:val="000000" w:themeColor="text1"/>
        </w:rPr>
      </w:pPr>
    </w:p>
    <w:p w14:paraId="5885074B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B. Metric 2: Communication Bandwidth Overhead</w:t>
      </w:r>
    </w:p>
    <w:p w14:paraId="0275BCD7" w14:textId="77777777" w:rsidR="006364FB" w:rsidRPr="00E1215F" w:rsidRDefault="006364FB">
      <w:pPr>
        <w:spacing w:after="40"/>
        <w:rPr>
          <w:color w:val="000000" w:themeColor="text1"/>
        </w:rPr>
      </w:pPr>
    </w:p>
    <w:p w14:paraId="79DA297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Simulation: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</w:t>
      </w:r>
      <w:r w:rsidRPr="00E1215F">
        <w:rPr>
          <w:rFonts w:ascii="Courier New" w:hAnsi="Courier New"/>
          <w:color w:val="000000" w:themeColor="text1"/>
          <w:sz w:val="20"/>
        </w:rPr>
        <w:t>sim_bandwidth.m</w:t>
      </w:r>
    </w:p>
    <w:p w14:paraId="4176B91E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156CFEC9" w14:textId="77777777">
        <w:tc>
          <w:tcPr>
            <w:tcW w:w="2351" w:type="dxa"/>
          </w:tcPr>
          <w:p w14:paraId="02A8858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Overhead Component</w:t>
            </w:r>
          </w:p>
        </w:tc>
        <w:tc>
          <w:tcPr>
            <w:tcW w:w="2351" w:type="dxa"/>
          </w:tcPr>
          <w:p w14:paraId="16162B9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Base Paper</w:t>
            </w:r>
          </w:p>
        </w:tc>
        <w:tc>
          <w:tcPr>
            <w:tcW w:w="2351" w:type="dxa"/>
          </w:tcPr>
          <w:p w14:paraId="6B91DF4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Proposed SAKE</w:t>
            </w:r>
          </w:p>
        </w:tc>
        <w:tc>
          <w:tcPr>
            <w:tcW w:w="2351" w:type="dxa"/>
          </w:tcPr>
          <w:p w14:paraId="563048F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Saving</w:t>
            </w:r>
          </w:p>
        </w:tc>
      </w:tr>
      <w:tr w:rsidR="00E1215F" w:rsidRPr="00E1215F" w14:paraId="02499812" w14:textId="77777777">
        <w:tc>
          <w:tcPr>
            <w:tcW w:w="2351" w:type="dxa"/>
          </w:tcPr>
          <w:p w14:paraId="1177159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Per-packet data overhead</w:t>
            </w:r>
          </w:p>
        </w:tc>
        <w:tc>
          <w:tcPr>
            <w:tcW w:w="2351" w:type="dxa"/>
          </w:tcPr>
          <w:p w14:paraId="208376D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408 bits (CT₀ syndrome, §12.1 [2])</w:t>
            </w:r>
          </w:p>
        </w:tc>
        <w:tc>
          <w:tcPr>
            <w:tcW w:w="2351" w:type="dxa"/>
          </w:tcPr>
          <w:p w14:paraId="6E7369D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224 bits (96-bit Nonce + 128-bit GCM TAG)</w:t>
            </w:r>
          </w:p>
        </w:tc>
        <w:tc>
          <w:tcPr>
            <w:tcW w:w="2351" w:type="dxa"/>
          </w:tcPr>
          <w:p w14:paraId="5CB0B62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184 bits/packet</w:t>
            </w:r>
          </w:p>
        </w:tc>
      </w:tr>
      <w:tr w:rsidR="00E1215F" w:rsidRPr="00E1215F" w14:paraId="2FE0CB7D" w14:textId="77777777">
        <w:tc>
          <w:tcPr>
            <w:tcW w:w="2351" w:type="dxa"/>
          </w:tcPr>
          <w:p w14:paraId="5C5B951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Per-packet reduction</w:t>
            </w:r>
          </w:p>
        </w:tc>
        <w:tc>
          <w:tcPr>
            <w:tcW w:w="2351" w:type="dxa"/>
          </w:tcPr>
          <w:p w14:paraId="4073C08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—</w:t>
            </w:r>
          </w:p>
        </w:tc>
        <w:tc>
          <w:tcPr>
            <w:tcW w:w="2351" w:type="dxa"/>
          </w:tcPr>
          <w:p w14:paraId="33AD700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—</w:t>
            </w:r>
          </w:p>
        </w:tc>
        <w:tc>
          <w:tcPr>
            <w:tcW w:w="2351" w:type="dxa"/>
          </w:tcPr>
          <w:p w14:paraId="1FAFA1D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45.1% (conservative) — 86.3% (if pk_HE per-packet)</w:t>
            </w:r>
          </w:p>
        </w:tc>
      </w:tr>
      <w:tr w:rsidR="00E1215F" w:rsidRPr="00E1215F" w14:paraId="36792F73" w14:textId="77777777">
        <w:tc>
          <w:tcPr>
            <w:tcW w:w="2351" w:type="dxa"/>
          </w:tcPr>
          <w:p w14:paraId="5DEB431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Authentication overhead (Phase 1)</w:t>
            </w:r>
          </w:p>
        </w:tc>
        <w:tc>
          <w:tcPr>
            <w:tcW w:w="2351" w:type="dxa"/>
          </w:tcPr>
          <w:p w14:paraId="2579AA8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26,368 bits (LR-IoTA)</w:t>
            </w:r>
          </w:p>
        </w:tc>
        <w:tc>
          <w:tcPr>
            <w:tcW w:w="2351" w:type="dxa"/>
          </w:tcPr>
          <w:p w14:paraId="47903A2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26,368 bits (unchanged)</w:t>
            </w:r>
          </w:p>
        </w:tc>
        <w:tc>
          <w:tcPr>
            <w:tcW w:w="2351" w:type="dxa"/>
          </w:tcPr>
          <w:p w14:paraId="0314226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Identical</w:t>
            </w:r>
          </w:p>
        </w:tc>
      </w:tr>
      <w:tr w:rsidR="006364FB" w:rsidRPr="00E1215F" w14:paraId="33B2BD62" w14:textId="77777777">
        <w:tc>
          <w:tcPr>
            <w:tcW w:w="2351" w:type="dxa"/>
          </w:tcPr>
          <w:p w14:paraId="621E1AA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QC-LDPC pk_HE (W̃_l)</w:t>
            </w:r>
          </w:p>
        </w:tc>
        <w:tc>
          <w:tcPr>
            <w:tcW w:w="2351" w:type="dxa"/>
          </w:tcPr>
          <w:p w14:paraId="37F2762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1,224 bits (one-time, conservative)</w:t>
            </w:r>
          </w:p>
        </w:tc>
        <w:tc>
          <w:tcPr>
            <w:tcW w:w="2351" w:type="dxa"/>
          </w:tcPr>
          <w:p w14:paraId="6BAA9F8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1,224 bits (one-time)</w:t>
            </w:r>
          </w:p>
        </w:tc>
        <w:tc>
          <w:tcPr>
            <w:tcW w:w="2351" w:type="dxa"/>
          </w:tcPr>
          <w:p w14:paraId="0BB82D6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Identical</w:t>
            </w:r>
          </w:p>
        </w:tc>
      </w:tr>
    </w:tbl>
    <w:p w14:paraId="6B1820D5" w14:textId="77777777" w:rsidR="006364FB" w:rsidRPr="00E1215F" w:rsidRDefault="006364FB">
      <w:pPr>
        <w:rPr>
          <w:color w:val="000000" w:themeColor="text1"/>
        </w:rPr>
      </w:pPr>
    </w:p>
    <w:p w14:paraId="17B0691E" w14:textId="77777777" w:rsidR="006364FB" w:rsidRPr="00E1215F" w:rsidRDefault="006364FB">
      <w:pPr>
        <w:spacing w:after="40"/>
        <w:rPr>
          <w:color w:val="000000" w:themeColor="text1"/>
        </w:rPr>
      </w:pPr>
    </w:p>
    <w:p w14:paraId="65BD605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  <w:sz w:val="24"/>
        </w:rPr>
        <w:t>Note on pk_HE: Treated as one-time epoch overhead for the base paper (conservative). Under strict single-use ssk interpretation, base overhead = CT₀ + pk_HE = 408 + 1,224 = 1,632 bits/packet → saving = (1,632 − 224)/1,632 = 86.3%. The conservative 45.1% is published throughout.</w:t>
      </w:r>
    </w:p>
    <w:p w14:paraId="2D26C007" w14:textId="77777777" w:rsidR="006364FB" w:rsidRPr="00E1215F" w:rsidRDefault="006364FB">
      <w:pPr>
        <w:spacing w:after="40"/>
        <w:rPr>
          <w:color w:val="000000" w:themeColor="text1"/>
        </w:rPr>
      </w:pPr>
    </w:p>
    <w:p w14:paraId="42A1AA2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Cumulative Bandwidth Comparison</w:t>
      </w:r>
    </w:p>
    <w:p w14:paraId="4F0888CE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1215F" w:rsidRPr="00E1215F" w14:paraId="3F9AD79A" w14:textId="77777777">
        <w:tc>
          <w:tcPr>
            <w:tcW w:w="1881" w:type="dxa"/>
          </w:tcPr>
          <w:p w14:paraId="1575385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lastRenderedPageBreak/>
              <w:t>Epoch (N packets)</w:t>
            </w:r>
          </w:p>
        </w:tc>
        <w:tc>
          <w:tcPr>
            <w:tcW w:w="1881" w:type="dxa"/>
          </w:tcPr>
          <w:p w14:paraId="4CFFB5A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Base Total (bits)</w:t>
            </w:r>
          </w:p>
        </w:tc>
        <w:tc>
          <w:tcPr>
            <w:tcW w:w="1881" w:type="dxa"/>
          </w:tcPr>
          <w:p w14:paraId="08E8A32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Proposed Total (bits)</w:t>
            </w:r>
          </w:p>
        </w:tc>
        <w:tc>
          <w:tcPr>
            <w:tcW w:w="1881" w:type="dxa"/>
          </w:tcPr>
          <w:p w14:paraId="5FC8070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Bits Saved</w:t>
            </w:r>
          </w:p>
        </w:tc>
        <w:tc>
          <w:tcPr>
            <w:tcW w:w="1881" w:type="dxa"/>
          </w:tcPr>
          <w:p w14:paraId="17C36F8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% Total Bits Saved</w:t>
            </w:r>
          </w:p>
        </w:tc>
      </w:tr>
      <w:tr w:rsidR="00E1215F" w:rsidRPr="00E1215F" w14:paraId="2EDA5D81" w14:textId="77777777">
        <w:tc>
          <w:tcPr>
            <w:tcW w:w="1881" w:type="dxa"/>
          </w:tcPr>
          <w:p w14:paraId="324DF9F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</w:t>
            </w:r>
          </w:p>
        </w:tc>
        <w:tc>
          <w:tcPr>
            <w:tcW w:w="1881" w:type="dxa"/>
          </w:tcPr>
          <w:p w14:paraId="747AB24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28,000</w:t>
            </w:r>
          </w:p>
        </w:tc>
        <w:tc>
          <w:tcPr>
            <w:tcW w:w="1881" w:type="dxa"/>
          </w:tcPr>
          <w:p w14:paraId="2216F15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27,816</w:t>
            </w:r>
          </w:p>
        </w:tc>
        <w:tc>
          <w:tcPr>
            <w:tcW w:w="1881" w:type="dxa"/>
          </w:tcPr>
          <w:p w14:paraId="6535677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184</w:t>
            </w:r>
          </w:p>
        </w:tc>
        <w:tc>
          <w:tcPr>
            <w:tcW w:w="1881" w:type="dxa"/>
          </w:tcPr>
          <w:p w14:paraId="4CCEA69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0.66%</w:t>
            </w:r>
          </w:p>
        </w:tc>
      </w:tr>
      <w:tr w:rsidR="00E1215F" w:rsidRPr="00E1215F" w14:paraId="259CF462" w14:textId="77777777">
        <w:tc>
          <w:tcPr>
            <w:tcW w:w="1881" w:type="dxa"/>
          </w:tcPr>
          <w:p w14:paraId="0A41E58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10</w:t>
            </w:r>
          </w:p>
        </w:tc>
        <w:tc>
          <w:tcPr>
            <w:tcW w:w="1881" w:type="dxa"/>
          </w:tcPr>
          <w:p w14:paraId="1D0E057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31,672</w:t>
            </w:r>
          </w:p>
        </w:tc>
        <w:tc>
          <w:tcPr>
            <w:tcW w:w="1881" w:type="dxa"/>
          </w:tcPr>
          <w:p w14:paraId="3DF569C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29,832</w:t>
            </w:r>
          </w:p>
        </w:tc>
        <w:tc>
          <w:tcPr>
            <w:tcW w:w="1881" w:type="dxa"/>
          </w:tcPr>
          <w:p w14:paraId="0AE790D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1,840</w:t>
            </w:r>
          </w:p>
        </w:tc>
        <w:tc>
          <w:tcPr>
            <w:tcW w:w="1881" w:type="dxa"/>
          </w:tcPr>
          <w:p w14:paraId="70AC85F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5.81%</w:t>
            </w:r>
          </w:p>
        </w:tc>
      </w:tr>
      <w:tr w:rsidR="00E1215F" w:rsidRPr="00E1215F" w14:paraId="446E7911" w14:textId="77777777">
        <w:tc>
          <w:tcPr>
            <w:tcW w:w="1881" w:type="dxa"/>
          </w:tcPr>
          <w:p w14:paraId="1158135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50</w:t>
            </w:r>
          </w:p>
        </w:tc>
        <w:tc>
          <w:tcPr>
            <w:tcW w:w="1881" w:type="dxa"/>
          </w:tcPr>
          <w:p w14:paraId="7AEBC6B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47,992</w:t>
            </w:r>
          </w:p>
        </w:tc>
        <w:tc>
          <w:tcPr>
            <w:tcW w:w="1881" w:type="dxa"/>
          </w:tcPr>
          <w:p w14:paraId="4233B5A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38,792</w:t>
            </w:r>
          </w:p>
        </w:tc>
        <w:tc>
          <w:tcPr>
            <w:tcW w:w="1881" w:type="dxa"/>
          </w:tcPr>
          <w:p w14:paraId="54CC605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9,200</w:t>
            </w:r>
          </w:p>
        </w:tc>
        <w:tc>
          <w:tcPr>
            <w:tcW w:w="1881" w:type="dxa"/>
          </w:tcPr>
          <w:p w14:paraId="3F97FA6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19.17%</w:t>
            </w:r>
          </w:p>
        </w:tc>
      </w:tr>
      <w:tr w:rsidR="00E1215F" w:rsidRPr="00E1215F" w14:paraId="037F133A" w14:textId="77777777">
        <w:tc>
          <w:tcPr>
            <w:tcW w:w="1881" w:type="dxa"/>
          </w:tcPr>
          <w:p w14:paraId="5D2762B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= 100</w:t>
            </w:r>
          </w:p>
        </w:tc>
        <w:tc>
          <w:tcPr>
            <w:tcW w:w="1881" w:type="dxa"/>
          </w:tcPr>
          <w:p w14:paraId="4B038CC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68,392</w:t>
            </w:r>
          </w:p>
        </w:tc>
        <w:tc>
          <w:tcPr>
            <w:tcW w:w="1881" w:type="dxa"/>
          </w:tcPr>
          <w:p w14:paraId="623D91C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49,992</w:t>
            </w:r>
          </w:p>
        </w:tc>
        <w:tc>
          <w:tcPr>
            <w:tcW w:w="1881" w:type="dxa"/>
          </w:tcPr>
          <w:p w14:paraId="6F0D679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18,400</w:t>
            </w:r>
          </w:p>
        </w:tc>
        <w:tc>
          <w:tcPr>
            <w:tcW w:w="1881" w:type="dxa"/>
          </w:tcPr>
          <w:p w14:paraId="704ADFF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26.90%</w:t>
            </w:r>
          </w:p>
        </w:tc>
      </w:tr>
      <w:tr w:rsidR="006364FB" w:rsidRPr="00E1215F" w14:paraId="68B941D2" w14:textId="77777777">
        <w:tc>
          <w:tcPr>
            <w:tcW w:w="1881" w:type="dxa"/>
          </w:tcPr>
          <w:p w14:paraId="3D113B5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 → ∞</w:t>
            </w:r>
          </w:p>
        </w:tc>
        <w:tc>
          <w:tcPr>
            <w:tcW w:w="1881" w:type="dxa"/>
          </w:tcPr>
          <w:p w14:paraId="591F277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N×408 dominant</w:t>
            </w:r>
          </w:p>
        </w:tc>
        <w:tc>
          <w:tcPr>
            <w:tcW w:w="1881" w:type="dxa"/>
          </w:tcPr>
          <w:p w14:paraId="1B39E16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N×224 dominant</w:t>
            </w:r>
          </w:p>
        </w:tc>
        <w:tc>
          <w:tcPr>
            <w:tcW w:w="1881" w:type="dxa"/>
          </w:tcPr>
          <w:p w14:paraId="1689698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N×184</w:t>
            </w:r>
          </w:p>
        </w:tc>
        <w:tc>
          <w:tcPr>
            <w:tcW w:w="1881" w:type="dxa"/>
          </w:tcPr>
          <w:p w14:paraId="30A2984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→ 45.1%</w:t>
            </w:r>
          </w:p>
        </w:tc>
      </w:tr>
    </w:tbl>
    <w:p w14:paraId="261F078E" w14:textId="77777777" w:rsidR="006364FB" w:rsidRPr="00E1215F" w:rsidRDefault="006364FB">
      <w:pPr>
        <w:rPr>
          <w:color w:val="000000" w:themeColor="text1"/>
        </w:rPr>
      </w:pPr>
    </w:p>
    <w:p w14:paraId="0F71AC81" w14:textId="77777777" w:rsidR="006364FB" w:rsidRPr="00E1215F" w:rsidRDefault="006364FB">
      <w:pPr>
        <w:spacing w:after="40"/>
        <w:rPr>
          <w:color w:val="000000" w:themeColor="text1"/>
        </w:rPr>
      </w:pPr>
    </w:p>
    <w:p w14:paraId="16F38325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Key Result: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184 bits/packet absolute saving — a mathematical constant derived from LDPC parameters (§12.1 [2]) and AES-GCM NIST standards [15]. This saving applies from the first Tier 2 packet and is constant and N-independent. Percentage reduction grows from 0.66% (N=1) asymptotically toward 45.1% at large N.</w:t>
      </w:r>
    </w:p>
    <w:p w14:paraId="16FAD159" w14:textId="77777777" w:rsidR="006364FB" w:rsidRPr="00E1215F" w:rsidRDefault="006364FB">
      <w:pPr>
        <w:spacing w:after="40"/>
        <w:rPr>
          <w:color w:val="000000" w:themeColor="text1"/>
        </w:rPr>
      </w:pPr>
    </w:p>
    <w:p w14:paraId="2F3E11EF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C. Metric 3: Clock Cycles (Energy Proxy)</w:t>
      </w:r>
    </w:p>
    <w:p w14:paraId="7B42C60D" w14:textId="77777777" w:rsidR="006364FB" w:rsidRPr="00E1215F" w:rsidRDefault="006364FB">
      <w:pPr>
        <w:spacing w:after="40"/>
        <w:rPr>
          <w:color w:val="000000" w:themeColor="text1"/>
        </w:rPr>
      </w:pPr>
    </w:p>
    <w:p w14:paraId="4BB4E4D2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Simulation: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</w:t>
      </w:r>
      <w:r w:rsidRPr="00E1215F">
        <w:rPr>
          <w:rFonts w:ascii="Courier New" w:hAnsi="Courier New"/>
          <w:color w:val="000000" w:themeColor="text1"/>
          <w:sz w:val="20"/>
        </w:rPr>
        <w:t>sim_energy.m</w:t>
      </w:r>
    </w:p>
    <w:p w14:paraId="75BB2F1E" w14:textId="77777777" w:rsidR="006364FB" w:rsidRPr="00E1215F" w:rsidRDefault="006364FB">
      <w:pPr>
        <w:spacing w:after="40"/>
        <w:rPr>
          <w:color w:val="000000" w:themeColor="text1"/>
        </w:rPr>
      </w:pPr>
    </w:p>
    <w:p w14:paraId="290B8225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Clock cycles are the standard energy proxy in hardware cryptography literature. Base paper values are from Fig. 7 of [2] (Xilinx Virtex-6 FPGA, MATLAB-measured). Tier 2 values are benchmark-estimated from Intel AES-NI [16].</w:t>
      </w:r>
    </w:p>
    <w:p w14:paraId="398C7CD0" w14:textId="77777777" w:rsidR="006364FB" w:rsidRPr="00E1215F" w:rsidRDefault="006364FB">
      <w:pPr>
        <w:spacing w:after="40"/>
        <w:rPr>
          <w:color w:val="000000" w:themeColor="text1"/>
        </w:rPr>
      </w:pPr>
    </w:p>
    <w:p w14:paraId="5D9D1A51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Per-Packet Clock Cycle Comparison</w:t>
      </w:r>
    </w:p>
    <w:p w14:paraId="6F077EB3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4375BDAF" w14:textId="77777777">
        <w:tc>
          <w:tcPr>
            <w:tcW w:w="2351" w:type="dxa"/>
          </w:tcPr>
          <w:p w14:paraId="0D947AB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Method</w:t>
            </w:r>
          </w:p>
        </w:tc>
        <w:tc>
          <w:tcPr>
            <w:tcW w:w="2351" w:type="dxa"/>
          </w:tcPr>
          <w:p w14:paraId="143552B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Key Setup / Enc (×10⁶)</w:t>
            </w:r>
          </w:p>
        </w:tc>
        <w:tc>
          <w:tcPr>
            <w:tcW w:w="2351" w:type="dxa"/>
          </w:tcPr>
          <w:p w14:paraId="5CB411B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AEAD Op / Dec (×10⁶)</w:t>
            </w:r>
          </w:p>
        </w:tc>
        <w:tc>
          <w:tcPr>
            <w:tcW w:w="2351" w:type="dxa"/>
          </w:tcPr>
          <w:p w14:paraId="0317CF3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Total/packet (×10⁶)</w:t>
            </w:r>
          </w:p>
        </w:tc>
      </w:tr>
      <w:tr w:rsidR="00E1215F" w:rsidRPr="00E1215F" w14:paraId="2183473E" w14:textId="77777777">
        <w:tc>
          <w:tcPr>
            <w:tcW w:w="2351" w:type="dxa"/>
          </w:tcPr>
          <w:p w14:paraId="16FAC5B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Original Lizard [17]</w:t>
            </w:r>
          </w:p>
        </w:tc>
        <w:tc>
          <w:tcPr>
            <w:tcW w:w="2351" w:type="dxa"/>
          </w:tcPr>
          <w:p w14:paraId="2D7F872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2.30</w:t>
            </w:r>
          </w:p>
        </w:tc>
        <w:tc>
          <w:tcPr>
            <w:tcW w:w="2351" w:type="dxa"/>
          </w:tcPr>
          <w:p w14:paraId="107080D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3.20</w:t>
            </w:r>
          </w:p>
        </w:tc>
        <w:tc>
          <w:tcPr>
            <w:tcW w:w="2351" w:type="dxa"/>
          </w:tcPr>
          <w:p w14:paraId="470B8F3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5.50</w:t>
            </w:r>
          </w:p>
        </w:tc>
      </w:tr>
      <w:tr w:rsidR="00E1215F" w:rsidRPr="00E1215F" w14:paraId="5E5AC330" w14:textId="77777777">
        <w:tc>
          <w:tcPr>
            <w:tcW w:w="2351" w:type="dxa"/>
          </w:tcPr>
          <w:p w14:paraId="4450E9D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RLizard [6]</w:t>
            </w:r>
          </w:p>
        </w:tc>
        <w:tc>
          <w:tcPr>
            <w:tcW w:w="2351" w:type="dxa"/>
          </w:tcPr>
          <w:p w14:paraId="6F26DE0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3.30</w:t>
            </w:r>
          </w:p>
        </w:tc>
        <w:tc>
          <w:tcPr>
            <w:tcW w:w="2351" w:type="dxa"/>
          </w:tcPr>
          <w:p w14:paraId="412089F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4.75</w:t>
            </w:r>
          </w:p>
        </w:tc>
        <w:tc>
          <w:tcPr>
            <w:tcW w:w="2351" w:type="dxa"/>
          </w:tcPr>
          <w:p w14:paraId="185A617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8.05</w:t>
            </w:r>
          </w:p>
        </w:tc>
      </w:tr>
      <w:tr w:rsidR="00E1215F" w:rsidRPr="00E1215F" w14:paraId="390D1D86" w14:textId="77777777">
        <w:tc>
          <w:tcPr>
            <w:tcW w:w="2351" w:type="dxa"/>
          </w:tcPr>
          <w:p w14:paraId="5AFEECE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LEDAkem [18]</w:t>
            </w:r>
          </w:p>
        </w:tc>
        <w:tc>
          <w:tcPr>
            <w:tcW w:w="2351" w:type="dxa"/>
          </w:tcPr>
          <w:p w14:paraId="00D3BD1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0.60</w:t>
            </w:r>
          </w:p>
        </w:tc>
        <w:tc>
          <w:tcPr>
            <w:tcW w:w="2351" w:type="dxa"/>
          </w:tcPr>
          <w:p w14:paraId="560A5E1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2.25</w:t>
            </w:r>
          </w:p>
        </w:tc>
        <w:tc>
          <w:tcPr>
            <w:tcW w:w="2351" w:type="dxa"/>
          </w:tcPr>
          <w:p w14:paraId="66C89BC7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2.85</w:t>
            </w:r>
          </w:p>
        </w:tc>
      </w:tr>
      <w:tr w:rsidR="00E1215F" w:rsidRPr="00E1215F" w14:paraId="59464168" w14:textId="77777777">
        <w:tc>
          <w:tcPr>
            <w:tcW w:w="2351" w:type="dxa"/>
          </w:tcPr>
          <w:p w14:paraId="47327DA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Base Paper (Code-based HE)</w:t>
            </w:r>
          </w:p>
        </w:tc>
        <w:tc>
          <w:tcPr>
            <w:tcW w:w="2351" w:type="dxa"/>
          </w:tcPr>
          <w:p w14:paraId="770BB06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0.35</w:t>
            </w:r>
          </w:p>
        </w:tc>
        <w:tc>
          <w:tcPr>
            <w:tcW w:w="2351" w:type="dxa"/>
          </w:tcPr>
          <w:p w14:paraId="167A805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2.0982</w:t>
            </w:r>
          </w:p>
        </w:tc>
        <w:tc>
          <w:tcPr>
            <w:tcW w:w="2351" w:type="dxa"/>
          </w:tcPr>
          <w:p w14:paraId="749A29E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2.4482</w:t>
            </w:r>
          </w:p>
        </w:tc>
      </w:tr>
      <w:tr w:rsidR="006364FB" w:rsidRPr="00E1215F" w14:paraId="2D7B6A47" w14:textId="77777777">
        <w:tc>
          <w:tcPr>
            <w:tcW w:w="2351" w:type="dxa"/>
          </w:tcPr>
          <w:p w14:paraId="77481F8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Proposed SAKE Tier 2</w:t>
            </w:r>
          </w:p>
        </w:tc>
        <w:tc>
          <w:tcPr>
            <w:tcW w:w="2351" w:type="dxa"/>
          </w:tcPr>
          <w:p w14:paraId="24ED60D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HKDF: 0.006</w:t>
            </w:r>
          </w:p>
        </w:tc>
        <w:tc>
          <w:tcPr>
            <w:tcW w:w="2351" w:type="dxa"/>
          </w:tcPr>
          <w:p w14:paraId="41A9155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AES-GCM: 0.068</w:t>
            </w:r>
          </w:p>
        </w:tc>
        <w:tc>
          <w:tcPr>
            <w:tcW w:w="2351" w:type="dxa"/>
          </w:tcPr>
          <w:p w14:paraId="0EA3658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0.074 (benchmark-est.)</w:t>
            </w:r>
          </w:p>
        </w:tc>
      </w:tr>
    </w:tbl>
    <w:p w14:paraId="72A8E508" w14:textId="77777777" w:rsidR="006364FB" w:rsidRPr="00E1215F" w:rsidRDefault="006364FB">
      <w:pPr>
        <w:rPr>
          <w:color w:val="000000" w:themeColor="text1"/>
        </w:rPr>
      </w:pPr>
    </w:p>
    <w:p w14:paraId="5467496F" w14:textId="77777777" w:rsidR="006364FB" w:rsidRPr="00E1215F" w:rsidRDefault="006364FB">
      <w:pPr>
        <w:spacing w:after="40"/>
        <w:rPr>
          <w:color w:val="000000" w:themeColor="text1"/>
        </w:rPr>
      </w:pPr>
    </w:p>
    <w:p w14:paraId="197905F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  <w:sz w:val="24"/>
        </w:rPr>
        <w:t>Tier 2 Key Setup component = HKDF-SHA256 (~6,000 cycles). AEAD Op component = AES-256-GCM integrated pipeline (~68,000 cycles). AES-256-GCM integrates encryption and GHASH authentication — separate enc/dec counts are not independently measurable. Total 0.074×10⁶ is the physically meaningful figure.</w:t>
      </w:r>
    </w:p>
    <w:p w14:paraId="52E671A7" w14:textId="77777777" w:rsidR="006364FB" w:rsidRPr="00E1215F" w:rsidRDefault="006364FB">
      <w:pPr>
        <w:spacing w:after="40"/>
        <w:rPr>
          <w:color w:val="000000" w:themeColor="text1"/>
        </w:rPr>
      </w:pPr>
    </w:p>
    <w:p w14:paraId="6DA2F1DA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Reduction Factor and Worst-Case Analysis</w:t>
      </w:r>
    </w:p>
    <w:p w14:paraId="1F251E66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7D8036AD" w14:textId="77777777">
        <w:tc>
          <w:tcPr>
            <w:tcW w:w="2351" w:type="dxa"/>
          </w:tcPr>
          <w:p w14:paraId="6E0BFF9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lastRenderedPageBreak/>
              <w:t>Cycle Estimate</w:t>
            </w:r>
          </w:p>
        </w:tc>
        <w:tc>
          <w:tcPr>
            <w:tcW w:w="2351" w:type="dxa"/>
          </w:tcPr>
          <w:p w14:paraId="5D599AE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Tier 2 Total</w:t>
            </w:r>
          </w:p>
        </w:tc>
        <w:tc>
          <w:tcPr>
            <w:tcW w:w="2351" w:type="dxa"/>
          </w:tcPr>
          <w:p w14:paraId="51984F6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Reduction vs Base Paper</w:t>
            </w:r>
          </w:p>
        </w:tc>
        <w:tc>
          <w:tcPr>
            <w:tcW w:w="2351" w:type="dxa"/>
          </w:tcPr>
          <w:p w14:paraId="5B2A36AB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Reduction vs LEDAkem</w:t>
            </w:r>
          </w:p>
        </w:tc>
      </w:tr>
      <w:tr w:rsidR="00E1215F" w:rsidRPr="00E1215F" w14:paraId="5185F376" w14:textId="77777777">
        <w:tc>
          <w:tcPr>
            <w:tcW w:w="2351" w:type="dxa"/>
          </w:tcPr>
          <w:p w14:paraId="3ABE950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Benchmark (Intel AES-NI)</w:t>
            </w:r>
          </w:p>
        </w:tc>
        <w:tc>
          <w:tcPr>
            <w:tcW w:w="2351" w:type="dxa"/>
          </w:tcPr>
          <w:p w14:paraId="3C67923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0.074×10⁶</w:t>
            </w:r>
          </w:p>
        </w:tc>
        <w:tc>
          <w:tcPr>
            <w:tcW w:w="2351" w:type="dxa"/>
          </w:tcPr>
          <w:p w14:paraId="6C605689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~33×</w:t>
            </w:r>
          </w:p>
        </w:tc>
        <w:tc>
          <w:tcPr>
            <w:tcW w:w="2351" w:type="dxa"/>
          </w:tcPr>
          <w:p w14:paraId="46E4C5D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~38×</w:t>
            </w:r>
          </w:p>
        </w:tc>
      </w:tr>
      <w:tr w:rsidR="006364FB" w:rsidRPr="00E1215F" w14:paraId="119E702A" w14:textId="77777777">
        <w:tc>
          <w:tcPr>
            <w:tcW w:w="2351" w:type="dxa"/>
          </w:tcPr>
          <w:p w14:paraId="1AD9DE7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Pessimistic (+35%)</w:t>
            </w:r>
          </w:p>
        </w:tc>
        <w:tc>
          <w:tcPr>
            <w:tcW w:w="2351" w:type="dxa"/>
          </w:tcPr>
          <w:p w14:paraId="33386AF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0.100×10⁶</w:t>
            </w:r>
          </w:p>
        </w:tc>
        <w:tc>
          <w:tcPr>
            <w:tcW w:w="2351" w:type="dxa"/>
          </w:tcPr>
          <w:p w14:paraId="166BBF73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~24×</w:t>
            </w:r>
          </w:p>
        </w:tc>
        <w:tc>
          <w:tcPr>
            <w:tcW w:w="2351" w:type="dxa"/>
          </w:tcPr>
          <w:p w14:paraId="3E9C6A1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~28×</w:t>
            </w:r>
          </w:p>
        </w:tc>
      </w:tr>
    </w:tbl>
    <w:p w14:paraId="0641A825" w14:textId="77777777" w:rsidR="006364FB" w:rsidRPr="00E1215F" w:rsidRDefault="006364FB">
      <w:pPr>
        <w:rPr>
          <w:color w:val="000000" w:themeColor="text1"/>
        </w:rPr>
      </w:pPr>
    </w:p>
    <w:p w14:paraId="1FDC3F5A" w14:textId="77777777" w:rsidR="006364FB" w:rsidRPr="00E1215F" w:rsidRDefault="006364FB">
      <w:pPr>
        <w:spacing w:after="40"/>
        <w:rPr>
          <w:color w:val="000000" w:themeColor="text1"/>
        </w:rPr>
      </w:pPr>
    </w:p>
    <w:p w14:paraId="5F77241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Key Observation: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Even at the pessimistic floor (24×), SAKE has the lowest cycle count of all five methods in the table, including LEDAkem (2.85×10⁶) — the closest competitor. The range is a lower-bounded claim, not an upper-bounded one.</w:t>
      </w:r>
    </w:p>
    <w:p w14:paraId="78B0F36D" w14:textId="77777777" w:rsidR="006364FB" w:rsidRPr="00E1215F" w:rsidRDefault="006364FB">
      <w:pPr>
        <w:spacing w:after="40"/>
        <w:rPr>
          <w:color w:val="000000" w:themeColor="text1"/>
        </w:rPr>
      </w:pPr>
    </w:p>
    <w:p w14:paraId="377791B6" w14:textId="77777777" w:rsidR="006364FB" w:rsidRPr="00E1215F" w:rsidRDefault="00000000">
      <w:pPr>
        <w:pStyle w:val="Heading3"/>
        <w:spacing w:before="120" w:after="40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</w:rPr>
        <w:t>Battery Life Extension</w:t>
      </w:r>
    </w:p>
    <w:p w14:paraId="011DC95D" w14:textId="77777777" w:rsidR="006364FB" w:rsidRPr="00E1215F" w:rsidRDefault="006364FB">
      <w:pPr>
        <w:spacing w:after="40"/>
        <w:rPr>
          <w:color w:val="000000" w:themeColor="text1"/>
        </w:rPr>
      </w:pPr>
    </w:p>
    <w:p w14:paraId="6EC2AAE1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For </w:t>
      </w:r>
      <w:r w:rsidRPr="00E1215F">
        <w:rPr>
          <w:rFonts w:ascii="Times New Roman" w:hAnsi="Times New Roman"/>
          <w:b/>
          <w:color w:val="000000" w:themeColor="text1"/>
          <w:sz w:val="24"/>
        </w:rPr>
        <w:t>CPU-dominated IoT devices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(MCU-centric architectures): ~24×–33× fewer CPU cycles per packet → </w:t>
      </w:r>
      <w:r w:rsidRPr="00E1215F">
        <w:rPr>
          <w:rFonts w:ascii="Times New Roman" w:hAnsi="Times New Roman"/>
          <w:b/>
          <w:color w:val="000000" w:themeColor="text1"/>
          <w:sz w:val="24"/>
        </w:rPr>
        <w:t>~24×–33× extension of cryptographic duty cycle battery life</w:t>
      </w:r>
      <w:r w:rsidRPr="00E1215F">
        <w:rPr>
          <w:rFonts w:ascii="Times New Roman" w:hAnsi="Times New Roman"/>
          <w:color w:val="000000" w:themeColor="text1"/>
          <w:sz w:val="24"/>
        </w:rPr>
        <w:t>.</w:t>
      </w:r>
    </w:p>
    <w:p w14:paraId="3D227F7D" w14:textId="77777777" w:rsidR="006364FB" w:rsidRPr="00E1215F" w:rsidRDefault="006364FB">
      <w:pPr>
        <w:spacing w:after="40"/>
        <w:rPr>
          <w:color w:val="000000" w:themeColor="text1"/>
        </w:rPr>
      </w:pPr>
    </w:p>
    <w:p w14:paraId="6F81A64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For </w:t>
      </w:r>
      <w:r w:rsidRPr="00E1215F">
        <w:rPr>
          <w:rFonts w:ascii="Times New Roman" w:hAnsi="Times New Roman"/>
          <w:b/>
          <w:color w:val="000000" w:themeColor="text1"/>
          <w:sz w:val="24"/>
        </w:rPr>
        <w:t>radio-dominated IoT nodes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(LoRaWAN, Zigbee): CPU cycle reduction contributes proportionally to the CPU power budget component — an additive saving where the 24×–33× claim is </w:t>
      </w:r>
      <w:r w:rsidRPr="00E1215F">
        <w:rPr>
          <w:rFonts w:ascii="Times New Roman" w:hAnsi="Times New Roman"/>
          <w:b/>
          <w:color w:val="000000" w:themeColor="text1"/>
          <w:sz w:val="24"/>
        </w:rPr>
        <w:t>conservative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(CPU energy is already a small fraction of total consumption).</w:t>
      </w:r>
    </w:p>
    <w:p w14:paraId="5BD45FF5" w14:textId="77777777" w:rsidR="006364FB" w:rsidRPr="00E1215F" w:rsidRDefault="006364FB">
      <w:pPr>
        <w:spacing w:after="40"/>
        <w:rPr>
          <w:color w:val="000000" w:themeColor="text1"/>
        </w:rPr>
      </w:pPr>
    </w:p>
    <w:p w14:paraId="7D72318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Key Result: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Lowest clock cycle count among all compared methods at both benchmark and worst-case estimates.</w:t>
      </w:r>
    </w:p>
    <w:p w14:paraId="20E263EE" w14:textId="77777777" w:rsidR="006364FB" w:rsidRPr="00E1215F" w:rsidRDefault="006364FB">
      <w:pPr>
        <w:spacing w:after="40"/>
        <w:rPr>
          <w:color w:val="000000" w:themeColor="text1"/>
        </w:rPr>
      </w:pPr>
    </w:p>
    <w:p w14:paraId="28206652" w14:textId="77777777" w:rsidR="006364FB" w:rsidRPr="00E1215F" w:rsidRDefault="00000000">
      <w:pPr>
        <w:pStyle w:val="Heading2"/>
        <w:spacing w:before="160" w:after="6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D. Summary of Performance Results</w:t>
      </w:r>
    </w:p>
    <w:p w14:paraId="7E022EDA" w14:textId="77777777" w:rsidR="006364FB" w:rsidRPr="00E1215F" w:rsidRDefault="006364FB">
      <w:pPr>
        <w:spacing w:after="4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1215F" w:rsidRPr="00E1215F" w14:paraId="4AC8C7CB" w14:textId="77777777">
        <w:tc>
          <w:tcPr>
            <w:tcW w:w="2351" w:type="dxa"/>
          </w:tcPr>
          <w:p w14:paraId="34CC63F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Metric</w:t>
            </w:r>
          </w:p>
        </w:tc>
        <w:tc>
          <w:tcPr>
            <w:tcW w:w="2351" w:type="dxa"/>
          </w:tcPr>
          <w:p w14:paraId="2023136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Base Paper</w:t>
            </w:r>
          </w:p>
        </w:tc>
        <w:tc>
          <w:tcPr>
            <w:tcW w:w="2351" w:type="dxa"/>
          </w:tcPr>
          <w:p w14:paraId="7CAC441C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Proposed SAKE</w:t>
            </w:r>
          </w:p>
        </w:tc>
        <w:tc>
          <w:tcPr>
            <w:tcW w:w="2351" w:type="dxa"/>
          </w:tcPr>
          <w:p w14:paraId="77BDE36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b/>
                <w:color w:val="000000" w:themeColor="text1"/>
                <w:sz w:val="20"/>
              </w:rPr>
              <w:t>Gain</w:t>
            </w:r>
          </w:p>
        </w:tc>
      </w:tr>
      <w:tr w:rsidR="00E1215F" w:rsidRPr="00E1215F" w14:paraId="6C359BB7" w14:textId="77777777">
        <w:tc>
          <w:tcPr>
            <w:tcW w:w="2351" w:type="dxa"/>
          </w:tcPr>
          <w:p w14:paraId="13A5A29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Per-packet latency</w:t>
            </w:r>
          </w:p>
        </w:tc>
        <w:tc>
          <w:tcPr>
            <w:tcW w:w="2351" w:type="dxa"/>
          </w:tcPr>
          <w:p w14:paraId="545A7D20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7.3728 ms</w:t>
            </w:r>
          </w:p>
        </w:tc>
        <w:tc>
          <w:tcPr>
            <w:tcW w:w="2351" w:type="dxa"/>
          </w:tcPr>
          <w:p w14:paraId="2E7F1668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0.075 ms (benchmark-est.)</w:t>
            </w:r>
          </w:p>
        </w:tc>
        <w:tc>
          <w:tcPr>
            <w:tcW w:w="2351" w:type="dxa"/>
          </w:tcPr>
          <w:p w14:paraId="5C8B6F3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97.3%–99.0% reduction</w:t>
            </w:r>
          </w:p>
        </w:tc>
      </w:tr>
      <w:tr w:rsidR="00E1215F" w:rsidRPr="00E1215F" w14:paraId="4569506C" w14:textId="77777777">
        <w:tc>
          <w:tcPr>
            <w:tcW w:w="2351" w:type="dxa"/>
          </w:tcPr>
          <w:p w14:paraId="5FA3B16A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Per-packet bandwidth OH</w:t>
            </w:r>
          </w:p>
        </w:tc>
        <w:tc>
          <w:tcPr>
            <w:tcW w:w="2351" w:type="dxa"/>
          </w:tcPr>
          <w:p w14:paraId="25DA2C1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408 bits</w:t>
            </w:r>
          </w:p>
        </w:tc>
        <w:tc>
          <w:tcPr>
            <w:tcW w:w="2351" w:type="dxa"/>
          </w:tcPr>
          <w:p w14:paraId="3DDB30FF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224 bits</w:t>
            </w:r>
          </w:p>
        </w:tc>
        <w:tc>
          <w:tcPr>
            <w:tcW w:w="2351" w:type="dxa"/>
          </w:tcPr>
          <w:p w14:paraId="1CF38606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184 bits saved (45.1%–86.3%)</w:t>
            </w:r>
          </w:p>
        </w:tc>
      </w:tr>
      <w:tr w:rsidR="00E1215F" w:rsidRPr="00E1215F" w14:paraId="3FEC135F" w14:textId="77777777">
        <w:tc>
          <w:tcPr>
            <w:tcW w:w="2351" w:type="dxa"/>
          </w:tcPr>
          <w:p w14:paraId="743F1A92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Clock cycles/packet</w:t>
            </w:r>
          </w:p>
        </w:tc>
        <w:tc>
          <w:tcPr>
            <w:tcW w:w="2351" w:type="dxa"/>
          </w:tcPr>
          <w:p w14:paraId="33EB3CF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2.4482 × 10⁶</w:t>
            </w:r>
          </w:p>
        </w:tc>
        <w:tc>
          <w:tcPr>
            <w:tcW w:w="2351" w:type="dxa"/>
          </w:tcPr>
          <w:p w14:paraId="628F89C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0.074 × 10⁶ (benchmark-est.)</w:t>
            </w:r>
          </w:p>
        </w:tc>
        <w:tc>
          <w:tcPr>
            <w:tcW w:w="2351" w:type="dxa"/>
          </w:tcPr>
          <w:p w14:paraId="37A494C5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24×–33× reduction</w:t>
            </w:r>
          </w:p>
        </w:tc>
      </w:tr>
      <w:tr w:rsidR="006364FB" w:rsidRPr="00E1215F" w14:paraId="682D2E4E" w14:textId="77777777">
        <w:tc>
          <w:tcPr>
            <w:tcW w:w="2351" w:type="dxa"/>
          </w:tcPr>
          <w:p w14:paraId="5EAFFA21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Forward Secrecy</w:t>
            </w:r>
          </w:p>
        </w:tc>
        <w:tc>
          <w:tcPr>
            <w:tcW w:w="2351" w:type="dxa"/>
          </w:tcPr>
          <w:p w14:paraId="201B9CEE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❌ None</w:t>
            </w:r>
          </w:p>
        </w:tc>
        <w:tc>
          <w:tcPr>
            <w:tcW w:w="2351" w:type="dxa"/>
          </w:tcPr>
          <w:p w14:paraId="5E60213D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✅ Epoch-Bounded FS</w:t>
            </w:r>
          </w:p>
        </w:tc>
        <w:tc>
          <w:tcPr>
            <w:tcW w:w="2351" w:type="dxa"/>
          </w:tcPr>
          <w:p w14:paraId="28E805A4" w14:textId="77777777" w:rsidR="006364FB" w:rsidRPr="00E1215F" w:rsidRDefault="00000000">
            <w:pPr>
              <w:rPr>
                <w:color w:val="000000" w:themeColor="text1"/>
              </w:rPr>
            </w:pPr>
            <w:r w:rsidRPr="00E1215F">
              <w:rPr>
                <w:rFonts w:ascii="Times New Roman" w:hAnsi="Times New Roman"/>
                <w:color w:val="000000" w:themeColor="text1"/>
                <w:sz w:val="20"/>
              </w:rPr>
              <w:t>New security property</w:t>
            </w:r>
          </w:p>
        </w:tc>
      </w:tr>
    </w:tbl>
    <w:p w14:paraId="28565C5A" w14:textId="77777777" w:rsidR="006364FB" w:rsidRPr="00E1215F" w:rsidRDefault="006364FB">
      <w:pPr>
        <w:rPr>
          <w:color w:val="000000" w:themeColor="text1"/>
        </w:rPr>
      </w:pPr>
    </w:p>
    <w:p w14:paraId="14219F65" w14:textId="77777777" w:rsidR="006364FB" w:rsidRPr="00E1215F" w:rsidRDefault="006364FB">
      <w:pPr>
        <w:spacing w:after="40"/>
        <w:rPr>
          <w:color w:val="000000" w:themeColor="text1"/>
        </w:rPr>
      </w:pPr>
    </w:p>
    <w:p w14:paraId="68ECB018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5B2C70B8" w14:textId="77777777" w:rsidR="006364FB" w:rsidRPr="00E1215F" w:rsidRDefault="006364FB">
      <w:pPr>
        <w:spacing w:after="40"/>
        <w:rPr>
          <w:color w:val="000000" w:themeColor="text1"/>
        </w:rPr>
      </w:pPr>
    </w:p>
    <w:p w14:paraId="52ED212D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VII. Conclusion</w:t>
      </w:r>
    </w:p>
    <w:p w14:paraId="6E1EAF7C" w14:textId="77777777" w:rsidR="006364FB" w:rsidRPr="00E1215F" w:rsidRDefault="006364FB">
      <w:pPr>
        <w:spacing w:after="40"/>
        <w:rPr>
          <w:color w:val="000000" w:themeColor="text1"/>
        </w:rPr>
      </w:pPr>
    </w:p>
    <w:p w14:paraId="2A3F16B8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>This paper presented SAKE — Session Amortization via Stateful Authenticated Key Exchange — a novel extension to the post-quantum IoT security framework of Kumari et al. (2022). SAKE introduces a two-tier epoch architecture that amortizes the cost of post-quantum key establishment across multiple lightweight data transmissions within a bounded epoch.</w:t>
      </w:r>
    </w:p>
    <w:p w14:paraId="51574F42" w14:textId="77777777" w:rsidR="006364FB" w:rsidRPr="00E1215F" w:rsidRDefault="006364FB">
      <w:pPr>
        <w:spacing w:after="40"/>
        <w:rPr>
          <w:color w:val="000000" w:themeColor="text1"/>
        </w:rPr>
      </w:pPr>
    </w:p>
    <w:p w14:paraId="1D887C95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The following results are established:</w:t>
      </w:r>
    </w:p>
    <w:p w14:paraId="18201F4C" w14:textId="77777777" w:rsidR="006364FB" w:rsidRPr="00E1215F" w:rsidRDefault="006364FB">
      <w:pPr>
        <w:spacing w:after="40"/>
        <w:rPr>
          <w:color w:val="000000" w:themeColor="text1"/>
        </w:rPr>
      </w:pPr>
    </w:p>
    <w:p w14:paraId="235D5ECF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97.3%–99.0% reduction in per-packet Tier 2 computational latency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(7.3728 ms → 0.075 ms, benchmark-estimated) from N = 4 packets onward. Amortized averages: 92.9%–95.9% at N = 50–100. Per-N break-even table and worst-case (N &lt; 4) fully disclosed.</w:t>
      </w:r>
    </w:p>
    <w:p w14:paraId="500AE784" w14:textId="77777777" w:rsidR="006364FB" w:rsidRPr="00E1215F" w:rsidRDefault="006364FB">
      <w:pPr>
        <w:spacing w:after="40"/>
        <w:rPr>
          <w:color w:val="000000" w:themeColor="text1"/>
        </w:rPr>
      </w:pPr>
    </w:p>
    <w:p w14:paraId="4D609542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184 bits/packet absolute bandwidth saving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— a mathematical constant (45.1% per-packet overhead reduction, conservative; up to 86.3% if pk_HE counted per-packet). Cumulative saving grows from 0.66% at N = 1 toward 45.1% asymptotically.</w:t>
      </w:r>
    </w:p>
    <w:p w14:paraId="0D4AEACF" w14:textId="77777777" w:rsidR="006364FB" w:rsidRPr="00E1215F" w:rsidRDefault="006364FB">
      <w:pPr>
        <w:spacing w:after="40"/>
        <w:rPr>
          <w:color w:val="000000" w:themeColor="text1"/>
        </w:rPr>
      </w:pPr>
    </w:p>
    <w:p w14:paraId="0E1EB4E9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24×–33× clock cycle reduction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per packet (worst-case anchored at 24×). Lowest cycle count of all five compared methods. For CPU-dominated IoT devices: proportional battery duty cycle extension of ~24×–33×.</w:t>
      </w:r>
    </w:p>
    <w:p w14:paraId="4B0EFA7A" w14:textId="77777777" w:rsidR="006364FB" w:rsidRPr="00E1215F" w:rsidRDefault="006364FB">
      <w:pPr>
        <w:spacing w:after="40"/>
        <w:rPr>
          <w:color w:val="000000" w:themeColor="text1"/>
        </w:rPr>
      </w:pPr>
    </w:p>
    <w:p w14:paraId="18ABFE21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Epoch-Bounded Forward Secrecy (EB-FS)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— formally proven in the ROM via reduction to Ring-LWE hardness. A security property absent in the base paper and not provided by TLS 1.3 session resumption or DTLS over resource-constrained IoT.</w:t>
      </w:r>
    </w:p>
    <w:p w14:paraId="1940E95E" w14:textId="77777777" w:rsidR="006364FB" w:rsidRPr="00E1215F" w:rsidRDefault="006364FB">
      <w:pPr>
        <w:spacing w:after="40"/>
        <w:rPr>
          <w:color w:val="000000" w:themeColor="text1"/>
        </w:rPr>
      </w:pPr>
    </w:p>
    <w:p w14:paraId="6A458985" w14:textId="77777777" w:rsidR="006364FB" w:rsidRPr="00E1215F" w:rsidRDefault="00000000">
      <w:pPr>
        <w:pStyle w:val="ListNumber"/>
        <w:spacing w:before="20" w:after="20"/>
        <w:ind w:left="454"/>
        <w:rPr>
          <w:color w:val="000000" w:themeColor="text1"/>
        </w:rPr>
      </w:pPr>
      <w:r w:rsidRPr="00E1215F">
        <w:rPr>
          <w:rFonts w:ascii="Times New Roman" w:hAnsi="Times New Roman"/>
          <w:b/>
          <w:color w:val="000000" w:themeColor="text1"/>
          <w:sz w:val="24"/>
        </w:rPr>
        <w:t>All three security proofs pass MATLAB validation</w:t>
      </w:r>
      <w:r w:rsidRPr="00E1215F">
        <w:rPr>
          <w:rFonts w:ascii="Times New Roman" w:hAnsi="Times New Roman"/>
          <w:color w:val="000000" w:themeColor="text1"/>
          <w:sz w:val="24"/>
        </w:rPr>
        <w:t xml:space="preserve"> (IND-CCA2: 10,000/10,000 MAC rejections; Replay Resistance: deterministic, probability-1 rejection; EB-FS: 0/100 cross-epoch key recoveries, 5-epoch isolation confirmed).</w:t>
      </w:r>
    </w:p>
    <w:p w14:paraId="08B9B35F" w14:textId="77777777" w:rsidR="006364FB" w:rsidRPr="00E1215F" w:rsidRDefault="006364FB">
      <w:pPr>
        <w:spacing w:after="40"/>
        <w:rPr>
          <w:color w:val="000000" w:themeColor="text1"/>
        </w:rPr>
      </w:pPr>
    </w:p>
    <w:p w14:paraId="5723073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SAKE is immediately applicable to IoT telemetry, industrial monitoring, and healthcare sensor networks — any scenario where a device transmits multiple data packets within a bounded session window. Future work includes FPGA synthesis of the Tier 2 AEAD pipeline, real-world over-the-air measurement on LoRaWAN hardware, and extension of the epoch model to multi-hop IoT ring networks.</w:t>
      </w:r>
    </w:p>
    <w:p w14:paraId="75D9DD84" w14:textId="77777777" w:rsidR="006364FB" w:rsidRPr="00E1215F" w:rsidRDefault="006364FB">
      <w:pPr>
        <w:spacing w:after="40"/>
        <w:rPr>
          <w:color w:val="000000" w:themeColor="text1"/>
        </w:rPr>
      </w:pPr>
    </w:p>
    <w:p w14:paraId="421404CB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1508B2B2" w14:textId="77777777" w:rsidR="006364FB" w:rsidRPr="00E1215F" w:rsidRDefault="006364FB">
      <w:pPr>
        <w:spacing w:after="40"/>
        <w:rPr>
          <w:color w:val="000000" w:themeColor="text1"/>
        </w:rPr>
      </w:pPr>
    </w:p>
    <w:p w14:paraId="09BC0D11" w14:textId="77777777" w:rsidR="006364FB" w:rsidRPr="00E1215F" w:rsidRDefault="00000000">
      <w:pPr>
        <w:pStyle w:val="Heading1"/>
        <w:spacing w:before="200" w:after="80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6"/>
        </w:rPr>
        <w:t>References</w:t>
      </w:r>
    </w:p>
    <w:p w14:paraId="0E4DF3B6" w14:textId="77777777" w:rsidR="006364FB" w:rsidRPr="00E1215F" w:rsidRDefault="006364FB">
      <w:pPr>
        <w:spacing w:after="40"/>
        <w:rPr>
          <w:color w:val="000000" w:themeColor="text1"/>
        </w:rPr>
      </w:pPr>
    </w:p>
    <w:p w14:paraId="5F8B38E0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 xml:space="preserve">[1] P. W. Shor, "Polynomial-time algorithms for prime factorization and discrete logarithms on a quantum computer," </w:t>
      </w:r>
      <w:r w:rsidRPr="00E1215F">
        <w:rPr>
          <w:rFonts w:ascii="Times New Roman" w:hAnsi="Times New Roman"/>
          <w:i/>
          <w:color w:val="000000" w:themeColor="text1"/>
          <w:sz w:val="24"/>
        </w:rPr>
        <w:t>SIAM J. Comput.</w:t>
      </w:r>
      <w:r w:rsidRPr="00E1215F">
        <w:rPr>
          <w:rFonts w:ascii="Times New Roman" w:hAnsi="Times New Roman"/>
          <w:color w:val="000000" w:themeColor="text1"/>
          <w:sz w:val="24"/>
        </w:rPr>
        <w:t>, vol. 26, no. 5, pp. 1484–1509, 1997.</w:t>
      </w:r>
    </w:p>
    <w:p w14:paraId="7B11C635" w14:textId="77777777" w:rsidR="006364FB" w:rsidRPr="00E1215F" w:rsidRDefault="006364FB">
      <w:pPr>
        <w:spacing w:after="40"/>
        <w:rPr>
          <w:color w:val="000000" w:themeColor="text1"/>
        </w:rPr>
      </w:pPr>
    </w:p>
    <w:p w14:paraId="73EDE17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[2] S. Kumari, M. Singh, R. Singh, and H. Tewari, "A post-quantum lattice-based lightweight authentication and code-based hybrid encryption scheme for IoT devices,"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Computer Networks</w:t>
      </w:r>
      <w:r w:rsidRPr="00E1215F">
        <w:rPr>
          <w:rFonts w:ascii="Times New Roman" w:hAnsi="Times New Roman"/>
          <w:color w:val="000000" w:themeColor="text1"/>
          <w:sz w:val="24"/>
        </w:rPr>
        <w:t>, vol. 217, p. 109327, Elsevier, 2022. DOI: https://doi.org/10.1016/j.comnet.2022.109327</w:t>
      </w:r>
    </w:p>
    <w:p w14:paraId="07EFF9D6" w14:textId="77777777" w:rsidR="006364FB" w:rsidRPr="00E1215F" w:rsidRDefault="006364FB">
      <w:pPr>
        <w:spacing w:after="40"/>
        <w:rPr>
          <w:color w:val="000000" w:themeColor="text1"/>
        </w:rPr>
      </w:pPr>
    </w:p>
    <w:p w14:paraId="1C504B9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[3] C. Li et al., "SPHF-friendly non-interactive commitments,"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ASIACRYPT</w:t>
      </w:r>
      <w:r w:rsidRPr="00E1215F">
        <w:rPr>
          <w:rFonts w:ascii="Times New Roman" w:hAnsi="Times New Roman"/>
          <w:color w:val="000000" w:themeColor="text1"/>
          <w:sz w:val="24"/>
        </w:rPr>
        <w:t>, 2014.</w:t>
      </w:r>
    </w:p>
    <w:p w14:paraId="4F712A03" w14:textId="77777777" w:rsidR="006364FB" w:rsidRPr="00E1215F" w:rsidRDefault="006364FB">
      <w:pPr>
        <w:spacing w:after="40"/>
        <w:rPr>
          <w:color w:val="000000" w:themeColor="text1"/>
        </w:rPr>
      </w:pPr>
    </w:p>
    <w:p w14:paraId="4365917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[4] H. Cheng et al., "Certificateless public key cryptography with blockchain for IoT,"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Access</w:t>
      </w:r>
      <w:r w:rsidRPr="00E1215F">
        <w:rPr>
          <w:rFonts w:ascii="Times New Roman" w:hAnsi="Times New Roman"/>
          <w:color w:val="000000" w:themeColor="text1"/>
          <w:sz w:val="24"/>
        </w:rPr>
        <w:t>, 2020.</w:t>
      </w:r>
    </w:p>
    <w:p w14:paraId="2A8ACDBD" w14:textId="77777777" w:rsidR="006364FB" w:rsidRPr="00E1215F" w:rsidRDefault="006364FB">
      <w:pPr>
        <w:spacing w:after="40"/>
        <w:rPr>
          <w:color w:val="000000" w:themeColor="text1"/>
        </w:rPr>
      </w:pPr>
    </w:p>
    <w:p w14:paraId="2A038C0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[5] C. Wang et al., "Ring-LWE based two-factor authentication for quantum computing era,"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Trans. Inform. Forensics Secur.</w:t>
      </w:r>
      <w:r w:rsidRPr="00E1215F">
        <w:rPr>
          <w:rFonts w:ascii="Times New Roman" w:hAnsi="Times New Roman"/>
          <w:color w:val="000000" w:themeColor="text1"/>
          <w:sz w:val="24"/>
        </w:rPr>
        <w:t>, 2021.</w:t>
      </w:r>
    </w:p>
    <w:p w14:paraId="651F9D24" w14:textId="77777777" w:rsidR="006364FB" w:rsidRPr="00E1215F" w:rsidRDefault="006364FB">
      <w:pPr>
        <w:spacing w:after="40"/>
        <w:rPr>
          <w:color w:val="000000" w:themeColor="text1"/>
        </w:rPr>
      </w:pPr>
    </w:p>
    <w:p w14:paraId="08DC5B8D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[6] J. Lee et al., "RLizard: Post-quantum key encapsulation mechanism for IoT devices,"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Access</w:t>
      </w:r>
      <w:r w:rsidRPr="00E1215F">
        <w:rPr>
          <w:rFonts w:ascii="Times New Roman" w:hAnsi="Times New Roman"/>
          <w:color w:val="000000" w:themeColor="text1"/>
          <w:sz w:val="24"/>
        </w:rPr>
        <w:t>, vol. 7, 2019.</w:t>
      </w:r>
    </w:p>
    <w:p w14:paraId="08B0F22A" w14:textId="77777777" w:rsidR="006364FB" w:rsidRPr="00E1215F" w:rsidRDefault="006364FB">
      <w:pPr>
        <w:spacing w:after="40"/>
        <w:rPr>
          <w:color w:val="000000" w:themeColor="text1"/>
        </w:rPr>
      </w:pPr>
    </w:p>
    <w:p w14:paraId="0746E2BE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[7] X. Hu et al., "Efficient QC-LDPC key encapsulation on FPGA,"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Trans. Circuits Syst. I</w:t>
      </w:r>
      <w:r w:rsidRPr="00E1215F">
        <w:rPr>
          <w:rFonts w:ascii="Times New Roman" w:hAnsi="Times New Roman"/>
          <w:color w:val="000000" w:themeColor="text1"/>
          <w:sz w:val="24"/>
        </w:rPr>
        <w:t>, 2020.</w:t>
      </w:r>
    </w:p>
    <w:p w14:paraId="45755051" w14:textId="77777777" w:rsidR="006364FB" w:rsidRPr="00E1215F" w:rsidRDefault="006364FB">
      <w:pPr>
        <w:spacing w:after="40"/>
        <w:rPr>
          <w:color w:val="000000" w:themeColor="text1"/>
        </w:rPr>
      </w:pPr>
    </w:p>
    <w:p w14:paraId="4096FD3B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[8] G. Phoon et al., "QC-MDPC with Custom Rotation Engine on FPGA,"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Trans. VLSI Syst.</w:t>
      </w:r>
      <w:r w:rsidRPr="00E1215F">
        <w:rPr>
          <w:rFonts w:ascii="Times New Roman" w:hAnsi="Times New Roman"/>
          <w:color w:val="000000" w:themeColor="text1"/>
          <w:sz w:val="24"/>
        </w:rPr>
        <w:t>, 2021.</w:t>
      </w:r>
    </w:p>
    <w:p w14:paraId="7B7D970C" w14:textId="77777777" w:rsidR="006364FB" w:rsidRPr="00E1215F" w:rsidRDefault="006364FB">
      <w:pPr>
        <w:spacing w:after="40"/>
        <w:rPr>
          <w:color w:val="000000" w:themeColor="text1"/>
        </w:rPr>
      </w:pPr>
    </w:p>
    <w:p w14:paraId="1C18A6A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[9] E. Rescorla, "The Transport Layer Security (TLS) Protocol Version 1.3," RFC 8446, IETF, 2018.</w:t>
      </w:r>
    </w:p>
    <w:p w14:paraId="78BE929C" w14:textId="77777777" w:rsidR="006364FB" w:rsidRPr="00E1215F" w:rsidRDefault="006364FB">
      <w:pPr>
        <w:spacing w:after="40"/>
        <w:rPr>
          <w:color w:val="000000" w:themeColor="text1"/>
        </w:rPr>
      </w:pPr>
    </w:p>
    <w:p w14:paraId="420B561F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[10] E. Rescorla and N. Modadugu, "Datagram Transport Layer Security Version 1.2," RFC 6347, IETF, 2012.</w:t>
      </w:r>
    </w:p>
    <w:p w14:paraId="47F3A905" w14:textId="77777777" w:rsidR="006364FB" w:rsidRPr="00E1215F" w:rsidRDefault="006364FB">
      <w:pPr>
        <w:spacing w:after="40"/>
        <w:rPr>
          <w:color w:val="000000" w:themeColor="text1"/>
        </w:rPr>
      </w:pPr>
    </w:p>
    <w:p w14:paraId="69A802C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[11] T. Poppelmann and T. Güneysu, "Towards efficient arithmetic for lattice-based cryptography on reconfigurable hardware," </w:t>
      </w:r>
      <w:r w:rsidRPr="00E1215F">
        <w:rPr>
          <w:rFonts w:ascii="Times New Roman" w:hAnsi="Times New Roman"/>
          <w:i/>
          <w:color w:val="000000" w:themeColor="text1"/>
          <w:sz w:val="24"/>
        </w:rPr>
        <w:t>LATINCRYPT</w:t>
      </w:r>
      <w:r w:rsidRPr="00E1215F">
        <w:rPr>
          <w:rFonts w:ascii="Times New Roman" w:hAnsi="Times New Roman"/>
          <w:color w:val="000000" w:themeColor="text1"/>
          <w:sz w:val="24"/>
        </w:rPr>
        <w:t>, 2012.</w:t>
      </w:r>
    </w:p>
    <w:p w14:paraId="6D7F5D96" w14:textId="77777777" w:rsidR="006364FB" w:rsidRPr="00E1215F" w:rsidRDefault="006364FB">
      <w:pPr>
        <w:spacing w:after="40"/>
        <w:rPr>
          <w:color w:val="000000" w:themeColor="text1"/>
        </w:rPr>
      </w:pPr>
    </w:p>
    <w:p w14:paraId="4A3646C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[12] A. Roy and S. Vivek, "Analysis and improvement of the Generic-Efficient Sparse Polynomial Multiplication,"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INDOCRYPT</w:t>
      </w:r>
      <w:r w:rsidRPr="00E1215F">
        <w:rPr>
          <w:rFonts w:ascii="Times New Roman" w:hAnsi="Times New Roman"/>
          <w:color w:val="000000" w:themeColor="text1"/>
          <w:sz w:val="24"/>
        </w:rPr>
        <w:t>, 2014.</w:t>
      </w:r>
    </w:p>
    <w:p w14:paraId="1F45B009" w14:textId="77777777" w:rsidR="006364FB" w:rsidRPr="00E1215F" w:rsidRDefault="006364FB">
      <w:pPr>
        <w:spacing w:after="40"/>
        <w:rPr>
          <w:color w:val="000000" w:themeColor="text1"/>
        </w:rPr>
      </w:pPr>
    </w:p>
    <w:p w14:paraId="4F7F132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lastRenderedPageBreak/>
        <w:t xml:space="preserve">[13] R. Azarderakhsh et al., "Efficient implementations of a quantum-resistant key-exchange protocol on embedded systems,"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IEEE Trans. Comput.</w:t>
      </w:r>
      <w:r w:rsidRPr="00E1215F">
        <w:rPr>
          <w:rFonts w:ascii="Times New Roman" w:hAnsi="Times New Roman"/>
          <w:color w:val="000000" w:themeColor="text1"/>
          <w:sz w:val="24"/>
        </w:rPr>
        <w:t>, 2017.</w:t>
      </w:r>
    </w:p>
    <w:p w14:paraId="590E7664" w14:textId="77777777" w:rsidR="006364FB" w:rsidRPr="00E1215F" w:rsidRDefault="006364FB">
      <w:pPr>
        <w:spacing w:after="40"/>
        <w:rPr>
          <w:color w:val="000000" w:themeColor="text1"/>
        </w:rPr>
      </w:pPr>
    </w:p>
    <w:p w14:paraId="1AE0AF2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[14] H. Krawczyk and P. Eronen, "HMAC-based Extract-and-Expand Key Derivation Function (HKDF)," RFC 5869, IETF, 2010.</w:t>
      </w:r>
    </w:p>
    <w:p w14:paraId="38AC0FF5" w14:textId="77777777" w:rsidR="006364FB" w:rsidRPr="00E1215F" w:rsidRDefault="006364FB">
      <w:pPr>
        <w:spacing w:after="40"/>
        <w:rPr>
          <w:color w:val="000000" w:themeColor="text1"/>
        </w:rPr>
      </w:pPr>
    </w:p>
    <w:p w14:paraId="3BED0AF6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>[15] M. Dworkin, "Recommendation for block cipher modes of operation: Galois/Counter Mode (GCM) and GMAC," NIST SP 800-38D, National Institute of Standards and Technology, 2007.</w:t>
      </w:r>
    </w:p>
    <w:p w14:paraId="0FCA5ADC" w14:textId="77777777" w:rsidR="006364FB" w:rsidRPr="00E1215F" w:rsidRDefault="006364FB">
      <w:pPr>
        <w:spacing w:after="40"/>
        <w:rPr>
          <w:color w:val="000000" w:themeColor="text1"/>
        </w:rPr>
      </w:pPr>
    </w:p>
    <w:p w14:paraId="610C551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[16] Intel Corporation, "Intel Advanced Encryption Standard (AES) New Instructions,"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Intel AES-NI Performance Brief</w:t>
      </w:r>
      <w:r w:rsidRPr="00E1215F">
        <w:rPr>
          <w:rFonts w:ascii="Times New Roman" w:hAnsi="Times New Roman"/>
          <w:color w:val="000000" w:themeColor="text1"/>
          <w:sz w:val="24"/>
        </w:rPr>
        <w:t>, 2012.</w:t>
      </w:r>
    </w:p>
    <w:p w14:paraId="3128D215" w14:textId="77777777" w:rsidR="006364FB" w:rsidRPr="00E1215F" w:rsidRDefault="006364FB">
      <w:pPr>
        <w:spacing w:after="40"/>
        <w:rPr>
          <w:color w:val="000000" w:themeColor="text1"/>
        </w:rPr>
      </w:pPr>
    </w:p>
    <w:p w14:paraId="0610461A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[17] T. Bos et al., "Lizard: Cut off the tail! A practical post-quantum public-key encryption from LWE and LWR," </w:t>
      </w:r>
      <w:r w:rsidRPr="00E1215F">
        <w:rPr>
          <w:rFonts w:ascii="Times New Roman" w:hAnsi="Times New Roman"/>
          <w:i/>
          <w:color w:val="000000" w:themeColor="text1"/>
          <w:sz w:val="24"/>
        </w:rPr>
        <w:t>IACR Cryptol. ePrint Arch.</w:t>
      </w:r>
      <w:r w:rsidRPr="00E1215F">
        <w:rPr>
          <w:rFonts w:ascii="Times New Roman" w:hAnsi="Times New Roman"/>
          <w:color w:val="000000" w:themeColor="text1"/>
          <w:sz w:val="24"/>
        </w:rPr>
        <w:t>, 2017.</w:t>
      </w:r>
    </w:p>
    <w:p w14:paraId="395DF816" w14:textId="77777777" w:rsidR="006364FB" w:rsidRPr="00E1215F" w:rsidRDefault="006364FB">
      <w:pPr>
        <w:spacing w:after="40"/>
        <w:rPr>
          <w:color w:val="000000" w:themeColor="text1"/>
        </w:rPr>
      </w:pPr>
    </w:p>
    <w:p w14:paraId="65033703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color w:val="000000" w:themeColor="text1"/>
          <w:sz w:val="24"/>
        </w:rPr>
        <w:t xml:space="preserve">[18] M. Baldi et al., "LEDAkem: A post-quantum key encapsulation mechanism based on QC-LDPC codes," </w:t>
      </w:r>
      <w:r w:rsidRPr="00E1215F">
        <w:rPr>
          <w:rFonts w:ascii="Times New Roman" w:hAnsi="Times New Roman"/>
          <w:i/>
          <w:color w:val="000000" w:themeColor="text1"/>
          <w:sz w:val="24"/>
        </w:rPr>
        <w:t>PQCrypto</w:t>
      </w:r>
      <w:r w:rsidRPr="00E1215F">
        <w:rPr>
          <w:rFonts w:ascii="Times New Roman" w:hAnsi="Times New Roman"/>
          <w:color w:val="000000" w:themeColor="text1"/>
          <w:sz w:val="24"/>
        </w:rPr>
        <w:t>, 2018.</w:t>
      </w:r>
    </w:p>
    <w:p w14:paraId="476251D2" w14:textId="77777777" w:rsidR="006364FB" w:rsidRPr="00E1215F" w:rsidRDefault="006364FB">
      <w:pPr>
        <w:spacing w:after="40"/>
        <w:rPr>
          <w:color w:val="000000" w:themeColor="text1"/>
        </w:rPr>
      </w:pPr>
    </w:p>
    <w:p w14:paraId="21E9B610" w14:textId="77777777" w:rsidR="006364FB" w:rsidRPr="00E1215F" w:rsidRDefault="006364FB">
      <w:pPr>
        <w:pBdr>
          <w:bottom w:val="single" w:sz="6" w:space="1" w:color="999999"/>
        </w:pBdr>
        <w:spacing w:before="80" w:after="80"/>
        <w:rPr>
          <w:color w:val="000000" w:themeColor="text1"/>
        </w:rPr>
      </w:pPr>
    </w:p>
    <w:p w14:paraId="1DFA5650" w14:textId="77777777" w:rsidR="006364FB" w:rsidRPr="00E1215F" w:rsidRDefault="006364FB">
      <w:pPr>
        <w:spacing w:after="40"/>
        <w:rPr>
          <w:color w:val="000000" w:themeColor="text1"/>
        </w:rPr>
      </w:pPr>
    </w:p>
    <w:p w14:paraId="27CDEE04" w14:textId="77777777" w:rsidR="006364FB" w:rsidRPr="00E1215F" w:rsidRDefault="00000000">
      <w:pPr>
        <w:spacing w:before="40" w:after="80"/>
        <w:ind w:firstLine="283"/>
        <w:rPr>
          <w:color w:val="000000" w:themeColor="text1"/>
        </w:rPr>
      </w:pPr>
      <w:r w:rsidRPr="00E1215F">
        <w:rPr>
          <w:rFonts w:ascii="Times New Roman" w:hAnsi="Times New Roman"/>
          <w:i/>
          <w:color w:val="000000" w:themeColor="text1"/>
          <w:sz w:val="24"/>
        </w:rPr>
        <w:t>Manuscript prepared 2026-02-24. Simulation scripts: `sim_latency.m`, `sim_bandwidth.m`, `sim_energy.m`, `proof1_ind_cca2.m`, `proof2_replay.m`, `proof3_forward_secrecy.m`. Run `run_all_proofs.m` to reproduce all results. All values referenced from: Kumari et al. (2022) [2], master_draft_COMPLETE.md, and Intel AES-NI benchmarks [16].</w:t>
      </w:r>
    </w:p>
    <w:sectPr w:rsidR="006364FB" w:rsidRPr="00E1215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944283">
    <w:abstractNumId w:val="8"/>
  </w:num>
  <w:num w:numId="2" w16cid:durableId="495070930">
    <w:abstractNumId w:val="6"/>
  </w:num>
  <w:num w:numId="3" w16cid:durableId="115881288">
    <w:abstractNumId w:val="5"/>
  </w:num>
  <w:num w:numId="4" w16cid:durableId="214783524">
    <w:abstractNumId w:val="4"/>
  </w:num>
  <w:num w:numId="5" w16cid:durableId="1979534169">
    <w:abstractNumId w:val="7"/>
  </w:num>
  <w:num w:numId="6" w16cid:durableId="245312960">
    <w:abstractNumId w:val="3"/>
  </w:num>
  <w:num w:numId="7" w16cid:durableId="170341405">
    <w:abstractNumId w:val="2"/>
  </w:num>
  <w:num w:numId="8" w16cid:durableId="157700241">
    <w:abstractNumId w:val="1"/>
  </w:num>
  <w:num w:numId="9" w16cid:durableId="19477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4FB"/>
    <w:rsid w:val="00AA1D8D"/>
    <w:rsid w:val="00B47730"/>
    <w:rsid w:val="00CB0664"/>
    <w:rsid w:val="00E0742E"/>
    <w:rsid w:val="00E121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7AFC7"/>
  <w14:defaultImageDpi w14:val="300"/>
  <w15:docId w15:val="{51BC91E9-39DD-4882-B508-B820F970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4882</Words>
  <Characters>27834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ALDRIN BENNY 2021</cp:lastModifiedBy>
  <cp:revision>2</cp:revision>
  <dcterms:created xsi:type="dcterms:W3CDTF">2013-12-23T23:15:00Z</dcterms:created>
  <dcterms:modified xsi:type="dcterms:W3CDTF">2026-02-24T04:36:00Z</dcterms:modified>
  <cp:category/>
</cp:coreProperties>
</file>