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6E90" w14:textId="77777777" w:rsidR="00D737D0" w:rsidRPr="000028F6" w:rsidRDefault="00000000">
      <w:pPr>
        <w:spacing w:before="280" w:after="120"/>
        <w:jc w:val="center"/>
      </w:pPr>
      <w:r w:rsidRPr="000028F6">
        <w:rPr>
          <w:rFonts w:ascii="Times New Roman" w:hAnsi="Times New Roman"/>
          <w:b/>
          <w:sz w:val="30"/>
        </w:rPr>
        <w:t>Session Amortization via Stateful Authenticated Key Exchange (SAKE): A Post-Quantum Lightweight Protocol for IoT Data Security with Formal Epoch-Bounded Forward Secrecy</w:t>
      </w:r>
    </w:p>
    <w:p w14:paraId="18D4468F" w14:textId="77777777" w:rsidR="00D737D0" w:rsidRPr="000028F6" w:rsidRDefault="00D737D0">
      <w:pPr>
        <w:spacing w:after="40"/>
      </w:pPr>
    </w:p>
    <w:p w14:paraId="22A390ED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Authors:</w:t>
      </w:r>
      <w:r w:rsidRPr="000028F6">
        <w:rPr>
          <w:rFonts w:ascii="Times New Roman" w:hAnsi="Times New Roman"/>
          <w:sz w:val="24"/>
        </w:rPr>
        <w:t xml:space="preserve"> Aldrin Benny, Abel Jorlin</w:t>
      </w:r>
    </w:p>
    <w:p w14:paraId="77FB97AE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Guide:</w:t>
      </w:r>
      <w:r w:rsidRPr="000028F6">
        <w:rPr>
          <w:rFonts w:ascii="Times New Roman" w:hAnsi="Times New Roman"/>
          <w:sz w:val="24"/>
        </w:rPr>
        <w:t xml:space="preserve"> Leena Vishnu Namboothiri</w:t>
      </w:r>
    </w:p>
    <w:p w14:paraId="09F6E846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Institution:</w:t>
      </w:r>
      <w:r w:rsidRPr="000028F6">
        <w:rPr>
          <w:rFonts w:ascii="Times New Roman" w:hAnsi="Times New Roman"/>
          <w:sz w:val="24"/>
        </w:rPr>
        <w:t xml:space="preserve"> Amrita Vishwa Vidyapeetham</w:t>
      </w:r>
    </w:p>
    <w:p w14:paraId="603974DC" w14:textId="77777777" w:rsidR="00D737D0" w:rsidRPr="000028F6" w:rsidRDefault="00D737D0">
      <w:pPr>
        <w:spacing w:after="40"/>
      </w:pPr>
    </w:p>
    <w:p w14:paraId="1744F4F1" w14:textId="77777777" w:rsidR="00D737D0" w:rsidRPr="000028F6" w:rsidRDefault="00D737D0">
      <w:pPr>
        <w:pBdr>
          <w:bottom w:val="single" w:sz="6" w:space="1" w:color="AAAAAA"/>
        </w:pBdr>
        <w:spacing w:before="80" w:after="80"/>
      </w:pPr>
    </w:p>
    <w:p w14:paraId="4B756CEF" w14:textId="77777777" w:rsidR="00D737D0" w:rsidRPr="000028F6" w:rsidRDefault="00D737D0">
      <w:pPr>
        <w:spacing w:after="40"/>
      </w:pPr>
    </w:p>
    <w:p w14:paraId="72E0ED2E" w14:textId="77777777" w:rsidR="00D737D0" w:rsidRPr="000028F6" w:rsidRDefault="00000000">
      <w:pPr>
        <w:pStyle w:val="Heading1"/>
        <w:spacing w:before="200" w:after="80"/>
        <w:rPr>
          <w:color w:val="auto"/>
        </w:rPr>
      </w:pPr>
      <w:r w:rsidRPr="000028F6">
        <w:rPr>
          <w:rFonts w:ascii="Times New Roman" w:hAnsi="Times New Roman"/>
          <w:color w:val="auto"/>
          <w:sz w:val="26"/>
        </w:rPr>
        <w:t>Abstract</w:t>
      </w:r>
    </w:p>
    <w:p w14:paraId="39F7EE2E" w14:textId="77777777" w:rsidR="00D737D0" w:rsidRPr="000028F6" w:rsidRDefault="00D737D0">
      <w:pPr>
        <w:spacing w:after="40"/>
      </w:pPr>
    </w:p>
    <w:p w14:paraId="777926E9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Delivering secure communications on resource-constrained IoT hardware under the quantum threat model requires protocols that reduce cryptographic overhead per data packet without sacrificing provable security. This paper presents </w:t>
      </w:r>
      <w:r w:rsidRPr="000028F6">
        <w:rPr>
          <w:rFonts w:ascii="Times New Roman" w:hAnsi="Times New Roman"/>
          <w:b/>
          <w:sz w:val="24"/>
        </w:rPr>
        <w:t>Session Amortization via Stateful Authenticated Key Exchange (SAKE)</w:t>
      </w:r>
      <w:r w:rsidRPr="000028F6">
        <w:rPr>
          <w:rFonts w:ascii="Times New Roman" w:hAnsi="Times New Roman"/>
          <w:sz w:val="24"/>
        </w:rPr>
        <w:t xml:space="preserve">, an extension to the post-quantum lattice-and-code-based IoT framework of Kumari et al. [2]. The core architectural contribution is a two-tier epoch model: an initial quantum-safe handshake using Ring-LWE authentication (LR-IoTA) and QC-LDPC key encapsulation executes once per epoch, after which all data packets are protected using HKDF-derived session keys under AES-256-GCM authenticated encryption. When an epoch spans N ≥ 4 packets — enforced by bounds N_max = 2²⁰ and T_max = 86400 s — the per-packet Tier 2 latency drops from 7.3728 ms to 0.075 ms (a </w:t>
      </w:r>
      <w:r w:rsidRPr="000028F6">
        <w:rPr>
          <w:rFonts w:ascii="Times New Roman" w:hAnsi="Times New Roman"/>
          <w:b/>
          <w:sz w:val="24"/>
        </w:rPr>
        <w:t>97.3%–99.0% reduction</w:t>
      </w:r>
      <w:r w:rsidRPr="000028F6">
        <w:rPr>
          <w:rFonts w:ascii="Times New Roman" w:hAnsi="Times New Roman"/>
          <w:sz w:val="24"/>
        </w:rPr>
        <w:t xml:space="preserve">), per-packet overhead shrinks by </w:t>
      </w:r>
      <w:r w:rsidRPr="000028F6">
        <w:rPr>
          <w:rFonts w:ascii="Times New Roman" w:hAnsi="Times New Roman"/>
          <w:b/>
          <w:sz w:val="24"/>
        </w:rPr>
        <w:t>184 bits</w:t>
      </w:r>
      <w:r w:rsidRPr="000028F6">
        <w:rPr>
          <w:rFonts w:ascii="Times New Roman" w:hAnsi="Times New Roman"/>
          <w:sz w:val="24"/>
        </w:rPr>
        <w:t xml:space="preserve"> (408 → 224 bits), and clock cycles fall by </w:t>
      </w:r>
      <w:r w:rsidRPr="000028F6">
        <w:rPr>
          <w:rFonts w:ascii="Times New Roman" w:hAnsi="Times New Roman"/>
          <w:b/>
          <w:sz w:val="24"/>
        </w:rPr>
        <w:t>24×–33×</w:t>
      </w:r>
      <w:r w:rsidRPr="000028F6">
        <w:rPr>
          <w:rFonts w:ascii="Times New Roman" w:hAnsi="Times New Roman"/>
          <w:sz w:val="24"/>
        </w:rPr>
        <w:t xml:space="preserve"> relative to [2]. Three proofs are constructed in the Random Oracle Model: IND-CCA2 data confidentiality (Proof 1), deterministic replay and desynchronization resistance (Proof 2), and Epoch-Bounded Forward Secrecy — a property absent in [2] and absent from standard TLS/DTLS session-resumption mechanisms. All proofs are validated through MATLAB simulation. Deployment targets include IoT telemetry, industrial sensing, and healthcare monitoring.</w:t>
      </w:r>
    </w:p>
    <w:p w14:paraId="7DD6AE6E" w14:textId="77777777" w:rsidR="00D737D0" w:rsidRPr="000028F6" w:rsidRDefault="00D737D0">
      <w:pPr>
        <w:spacing w:after="40"/>
      </w:pPr>
    </w:p>
    <w:p w14:paraId="2FEEA07B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Index Terms:</w:t>
      </w:r>
      <w:r w:rsidRPr="000028F6">
        <w:rPr>
          <w:rFonts w:ascii="Times New Roman" w:hAnsi="Times New Roman"/>
          <w:sz w:val="24"/>
        </w:rPr>
        <w:t xml:space="preserve"> Post-quantum cryptography, IoT security, session amortization, AES-256-GCM, HKDF, QC-LDPC, Ring-LWE, epoch-bounded forward secrecy, IND-CCA2, replay resistance.</w:t>
      </w:r>
    </w:p>
    <w:p w14:paraId="708F6586" w14:textId="77777777" w:rsidR="00D737D0" w:rsidRPr="000028F6" w:rsidRDefault="00D737D0">
      <w:pPr>
        <w:spacing w:after="40"/>
      </w:pPr>
    </w:p>
    <w:p w14:paraId="4836B386" w14:textId="77777777" w:rsidR="00D737D0" w:rsidRPr="000028F6" w:rsidRDefault="00D737D0">
      <w:pPr>
        <w:pBdr>
          <w:bottom w:val="single" w:sz="6" w:space="1" w:color="AAAAAA"/>
        </w:pBdr>
        <w:spacing w:before="80" w:after="80"/>
      </w:pPr>
    </w:p>
    <w:p w14:paraId="7592009B" w14:textId="77777777" w:rsidR="00D737D0" w:rsidRPr="000028F6" w:rsidRDefault="00D737D0">
      <w:pPr>
        <w:spacing w:after="40"/>
      </w:pPr>
    </w:p>
    <w:p w14:paraId="7D2E2DD8" w14:textId="77777777" w:rsidR="00D737D0" w:rsidRPr="000028F6" w:rsidRDefault="00000000">
      <w:pPr>
        <w:pStyle w:val="Heading1"/>
        <w:spacing w:before="200" w:after="80"/>
        <w:rPr>
          <w:color w:val="auto"/>
        </w:rPr>
      </w:pPr>
      <w:r w:rsidRPr="000028F6">
        <w:rPr>
          <w:rFonts w:ascii="Times New Roman" w:hAnsi="Times New Roman"/>
          <w:color w:val="auto"/>
          <w:sz w:val="26"/>
        </w:rPr>
        <w:lastRenderedPageBreak/>
        <w:t>I. Introduction</w:t>
      </w:r>
    </w:p>
    <w:p w14:paraId="6FA1BB44" w14:textId="77777777" w:rsidR="00D737D0" w:rsidRPr="000028F6" w:rsidRDefault="00D737D0">
      <w:pPr>
        <w:spacing w:after="40"/>
      </w:pPr>
    </w:p>
    <w:p w14:paraId="2A9A0D06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Billions of IoT sensing and actuating nodes now operate across healthcare, industrial automation, smart infrastructure, and transportation systems. Each such node is a constrained device — limited CPU cycles, small memory footprint, narrow wireless bandwidth, and a battery that may service months or years without replacement. Classical public-key methods (RSA, ECC) are computationally unsuitable for these platforms and will be broken by Shor's quantum factoring algorithm [1] once large-scale quantum computers become available.</w:t>
      </w:r>
    </w:p>
    <w:p w14:paraId="72F2799E" w14:textId="77777777" w:rsidR="00D737D0" w:rsidRPr="000028F6" w:rsidRDefault="00D737D0">
      <w:pPr>
        <w:spacing w:after="40"/>
      </w:pPr>
    </w:p>
    <w:p w14:paraId="5B308574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Post-quantum cryptography (PQC) offers a remedy. Among the candidate algorithms submitted to the NIST PQC standardization project, lattice-based schemes built on Ring-LWE hardness and code-based schemes using QC-LDPC codes have emerged as leading options due to their well-understood security reductions and relatively compact key sizes. Kumari et al. [2] combined both into a single framework for IoT: their LR-IoTA module provides mutual Ring-LWE-based ring-signature authentication with Bernstein-optimized polynomial multiplication, and their code-based Hybrid Encryption (HE) module handles confidentiality via Diagonally Structured QC-LDPC key encapsulation and Simplified Log Domain Sum-Product Algorithm (SLDSPA) decoding.</w:t>
      </w:r>
    </w:p>
    <w:p w14:paraId="6F7C9212" w14:textId="77777777" w:rsidR="00D737D0" w:rsidRPr="000028F6" w:rsidRDefault="00D737D0">
      <w:pPr>
        <w:spacing w:after="40"/>
      </w:pPr>
    </w:p>
    <w:p w14:paraId="18FCC210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The limitation of [2] becomes clear under IoT telemetry workloads: the full QC-LDPC Key Encapsulation Process (KEP), including the SLDSPA decoder (5.8430 ms, 2.0982×10⁶ cycles per packet), is invoked independently for every transmitted data packet. When a temperature sensor reports readings at 10-second intervals over an 8-hour shift, this means 2,880 separate runs of SLDSPA — a design that treats each short payload as a new isolated cryptographic session.</w:t>
      </w:r>
    </w:p>
    <w:p w14:paraId="33ADADAA" w14:textId="77777777" w:rsidR="00D737D0" w:rsidRPr="000028F6" w:rsidRDefault="00D737D0">
      <w:pPr>
        <w:spacing w:after="40"/>
      </w:pPr>
    </w:p>
    <w:p w14:paraId="28EC2209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SAKE eliminates this redundancy. The intuition is straightforward: given that a quantum-safe Master Secret (MS) has already been established between the IoT node and gateway via the full protocol in [2], subsequent packets within the same bounded time window can be encrypted with lightweight HKDF-derived keys and decrypted via AES-256-GCM, without re-running SLDSPA. The epoch boundary conditions — a 24-hour time cap and a 2²⁰-packet counter cap — force a fresh handshake that restores forward secrecy. This boundary property, which we call </w:t>
      </w:r>
      <w:r w:rsidRPr="000028F6">
        <w:rPr>
          <w:rFonts w:ascii="Times New Roman" w:hAnsi="Times New Roman"/>
          <w:i/>
          <w:sz w:val="24"/>
        </w:rPr>
        <w:t>Epoch-Bounded Forward Secrecy</w:t>
      </w:r>
      <w:r w:rsidRPr="000028F6">
        <w:rPr>
          <w:rFonts w:ascii="Times New Roman" w:hAnsi="Times New Roman"/>
          <w:sz w:val="24"/>
        </w:rPr>
        <w:t xml:space="preserve"> (EB-FS), is entirely absent from [2] and is not provided by TLS 1.3 session resumption [9] or DTLS [10].</w:t>
      </w:r>
    </w:p>
    <w:p w14:paraId="05E26D7E" w14:textId="77777777" w:rsidR="00D737D0" w:rsidRPr="000028F6" w:rsidRDefault="00D737D0">
      <w:pPr>
        <w:spacing w:after="40"/>
      </w:pPr>
    </w:p>
    <w:p w14:paraId="5A8F336B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Contributions</w:t>
      </w:r>
    </w:p>
    <w:p w14:paraId="42B47600" w14:textId="77777777" w:rsidR="00D737D0" w:rsidRPr="000028F6" w:rsidRDefault="00D737D0">
      <w:pPr>
        <w:spacing w:after="40"/>
      </w:pPr>
    </w:p>
    <w:p w14:paraId="201FA795" w14:textId="77777777" w:rsidR="00D737D0" w:rsidRPr="000028F6" w:rsidRDefault="00000000">
      <w:pPr>
        <w:pStyle w:val="ListNumber"/>
        <w:spacing w:before="20" w:after="20"/>
        <w:ind w:left="454"/>
      </w:pPr>
      <w:r w:rsidRPr="000028F6">
        <w:rPr>
          <w:rFonts w:ascii="Times New Roman" w:hAnsi="Times New Roman"/>
          <w:b/>
          <w:sz w:val="24"/>
        </w:rPr>
        <w:lastRenderedPageBreak/>
        <w:t>SAKE Architecture:</w:t>
      </w:r>
      <w:r w:rsidRPr="000028F6">
        <w:rPr>
          <w:rFonts w:ascii="Times New Roman" w:hAnsi="Times New Roman"/>
          <w:sz w:val="24"/>
        </w:rPr>
        <w:t xml:space="preserve"> A two-tier, stateful epoch protocol layered over [2] — TIer 1 runs the unchanged post-quantum handshake once per epoch; Tier 2 handles all subsequent packets with HKDF + AES-256-GCM.</w:t>
      </w:r>
    </w:p>
    <w:p w14:paraId="796CC0D6" w14:textId="77777777" w:rsidR="00D737D0" w:rsidRPr="000028F6" w:rsidRDefault="00D737D0">
      <w:pPr>
        <w:spacing w:after="40"/>
      </w:pPr>
    </w:p>
    <w:p w14:paraId="5C2EDD68" w14:textId="77777777" w:rsidR="00D737D0" w:rsidRPr="000028F6" w:rsidRDefault="00000000">
      <w:pPr>
        <w:pStyle w:val="ListNumber"/>
        <w:spacing w:before="20" w:after="20"/>
        <w:ind w:left="454"/>
      </w:pPr>
      <w:r w:rsidRPr="000028F6">
        <w:rPr>
          <w:rFonts w:ascii="Times New Roman" w:hAnsi="Times New Roman"/>
          <w:b/>
          <w:sz w:val="24"/>
        </w:rPr>
        <w:t>Three Formal Proofs (ROM):</w:t>
      </w:r>
      <w:r w:rsidRPr="000028F6">
        <w:rPr>
          <w:rFonts w:ascii="Times New Roman" w:hAnsi="Times New Roman"/>
          <w:sz w:val="24"/>
        </w:rPr>
        <w:t xml:space="preserve"> IND-CCA2 confidentiality with explicit advantage bound (Eq. 11), deterministic replay and desynchronization resistance (Proof 2), and Epoch-Bounded Forward Secrecy via Ring-LWE reduction (Proof 3) — each with MATLAB validation results.</w:t>
      </w:r>
    </w:p>
    <w:p w14:paraId="0CF0CECD" w14:textId="77777777" w:rsidR="00D737D0" w:rsidRPr="000028F6" w:rsidRDefault="00D737D0">
      <w:pPr>
        <w:spacing w:after="40"/>
      </w:pPr>
    </w:p>
    <w:p w14:paraId="0D3A5728" w14:textId="77777777" w:rsidR="00D737D0" w:rsidRPr="000028F6" w:rsidRDefault="00000000">
      <w:pPr>
        <w:pStyle w:val="ListNumber"/>
        <w:spacing w:before="20" w:after="20"/>
        <w:ind w:left="454"/>
      </w:pPr>
      <w:r w:rsidRPr="000028F6">
        <w:rPr>
          <w:rFonts w:ascii="Times New Roman" w:hAnsi="Times New Roman"/>
          <w:b/>
          <w:sz w:val="24"/>
        </w:rPr>
        <w:t>Quantified, Worst-Case-Anchored Gains:</w:t>
      </w:r>
      <w:r w:rsidRPr="000028F6">
        <w:rPr>
          <w:rFonts w:ascii="Times New Roman" w:hAnsi="Times New Roman"/>
          <w:sz w:val="24"/>
        </w:rPr>
        <w:t xml:space="preserve"> 97.3%–99.0% per-packet latency reduction, 184 bits/packet saved (45.1%–86.3%), 24×–33× clock cycle reduction — all disclosed with conservative pessimistic bounds and a per-N break-even table.</w:t>
      </w:r>
    </w:p>
    <w:p w14:paraId="122E545A" w14:textId="77777777" w:rsidR="00D737D0" w:rsidRPr="000028F6" w:rsidRDefault="00D737D0">
      <w:pPr>
        <w:spacing w:after="40"/>
      </w:pPr>
    </w:p>
    <w:p w14:paraId="1666CABA" w14:textId="77777777" w:rsidR="00D737D0" w:rsidRPr="000028F6" w:rsidRDefault="00000000">
      <w:pPr>
        <w:pStyle w:val="ListNumber"/>
        <w:spacing w:before="20" w:after="20"/>
        <w:ind w:left="454"/>
      </w:pPr>
      <w:r w:rsidRPr="000028F6">
        <w:rPr>
          <w:rFonts w:ascii="Times New Roman" w:hAnsi="Times New Roman"/>
          <w:b/>
          <w:sz w:val="24"/>
        </w:rPr>
        <w:t>EB-FS Security Property:</w:t>
      </w:r>
      <w:r w:rsidRPr="000028F6">
        <w:rPr>
          <w:rFonts w:ascii="Times New Roman" w:hAnsi="Times New Roman"/>
          <w:sz w:val="24"/>
        </w:rPr>
        <w:t xml:space="preserve"> Epoch-Bounded Forward Secrecy, proven for the first time for this class of post-quantum IoT scheme.</w:t>
      </w:r>
    </w:p>
    <w:p w14:paraId="007C06BC" w14:textId="77777777" w:rsidR="00D737D0" w:rsidRPr="000028F6" w:rsidRDefault="00D737D0">
      <w:pPr>
        <w:spacing w:after="40"/>
      </w:pPr>
    </w:p>
    <w:p w14:paraId="311B0083" w14:textId="77777777" w:rsidR="00D737D0" w:rsidRPr="000028F6" w:rsidRDefault="00D737D0">
      <w:pPr>
        <w:pBdr>
          <w:bottom w:val="single" w:sz="6" w:space="1" w:color="AAAAAA"/>
        </w:pBdr>
        <w:spacing w:before="80" w:after="80"/>
      </w:pPr>
    </w:p>
    <w:p w14:paraId="73EF6D7E" w14:textId="77777777" w:rsidR="00D737D0" w:rsidRPr="000028F6" w:rsidRDefault="00D737D0">
      <w:pPr>
        <w:spacing w:after="40"/>
      </w:pPr>
    </w:p>
    <w:p w14:paraId="43486030" w14:textId="77777777" w:rsidR="00D737D0" w:rsidRPr="000028F6" w:rsidRDefault="00000000">
      <w:pPr>
        <w:pStyle w:val="Heading1"/>
        <w:spacing w:before="200" w:after="80"/>
        <w:rPr>
          <w:color w:val="auto"/>
        </w:rPr>
      </w:pPr>
      <w:r w:rsidRPr="000028F6">
        <w:rPr>
          <w:rFonts w:ascii="Times New Roman" w:hAnsi="Times New Roman"/>
          <w:color w:val="auto"/>
          <w:sz w:val="26"/>
        </w:rPr>
        <w:t>II. Related Work</w:t>
      </w:r>
    </w:p>
    <w:p w14:paraId="4A9EF8C3" w14:textId="77777777" w:rsidR="00D737D0" w:rsidRPr="000028F6" w:rsidRDefault="00D737D0">
      <w:pPr>
        <w:spacing w:after="40"/>
      </w:pPr>
    </w:p>
    <w:p w14:paraId="4FBA3D2F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A. Post-Quantum Authentication for IoT</w:t>
      </w:r>
    </w:p>
    <w:p w14:paraId="36CA26F1" w14:textId="77777777" w:rsidR="00D737D0" w:rsidRPr="000028F6" w:rsidRDefault="00D737D0">
      <w:pPr>
        <w:spacing w:after="40"/>
      </w:pPr>
    </w:p>
    <w:p w14:paraId="0444B07D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Lattice-based authentication for IoT has attracted substantial attention. Li et al. [3] designed a smooth projective hash function (SPHF) construction over lattices for password-authenticated key exchange, but the scheme provides no ring membership anonymity, making it unsuitable where device identity privacy is required. Cheng et al. [4] proposed a hybrid approach pairing certificateless cryptography with ECC and blockchain-based pseudonym management; however, their use of ECC renders the authentication layer quantum-vulnerable. Wang et al. [5] constructed a Ring-LWE two-factor authentication scheme but built the second factor on a group-based cryptosystem whose hardness assumption does not hold under quantum adversaries. Lee et al. [6] proposed RLizard, a Ring-LWE key encapsulation mechanism for embedded IoT platforms, using rounding-based key derivation rather than error-based; their scheme achieves competitive key sizes but the underlying conventional NTT multiplication incurs significant latency at hardware level. None of these works tackle the question of per-packet amortization, which is the central design goal of SAKE.</w:t>
      </w:r>
    </w:p>
    <w:p w14:paraId="5A336315" w14:textId="77777777" w:rsidR="00D737D0" w:rsidRPr="000028F6" w:rsidRDefault="00D737D0">
      <w:pPr>
        <w:spacing w:after="40"/>
      </w:pPr>
    </w:p>
    <w:p w14:paraId="006CF4E6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lastRenderedPageBreak/>
        <w:t>B. Code-Based Cryptography for IoT</w:t>
      </w:r>
    </w:p>
    <w:p w14:paraId="6EFBCDFB" w14:textId="77777777" w:rsidR="00D737D0" w:rsidRPr="000028F6" w:rsidRDefault="00D737D0">
      <w:pPr>
        <w:spacing w:after="40"/>
      </w:pPr>
    </w:p>
    <w:p w14:paraId="4D19F964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QC-LDPC codes have been studied as a hardware-friendly post-quantum encryption primitive. Hu et al. [7] synthesized a QC-LDPC key encapsulation system on FPGA, achieving compact area without diagonal-structure optimization — their decoding area requirements scale significantly with key size. Phoon et al. [8] implemented QC-MDPC decoding with a Custom Rotation Engine (CRE) and an adaptive Min-Sum threshold strategy, reducing failure probability at the cost of additional memory for longer codes. Both implementations focus on single-session operation; the per-packet overhead for repeated invocations is not analyzed in either work.</w:t>
      </w:r>
    </w:p>
    <w:p w14:paraId="78814339" w14:textId="77777777" w:rsidR="00D737D0" w:rsidRPr="000028F6" w:rsidRDefault="00D737D0">
      <w:pPr>
        <w:spacing w:after="40"/>
      </w:pPr>
    </w:p>
    <w:p w14:paraId="11FCD001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C. Session Resumption and Key Reuse Protocols</w:t>
      </w:r>
    </w:p>
    <w:p w14:paraId="2AC4783A" w14:textId="77777777" w:rsidR="00D737D0" w:rsidRPr="000028F6" w:rsidRDefault="00D737D0">
      <w:pPr>
        <w:spacing w:after="40"/>
      </w:pPr>
    </w:p>
    <w:p w14:paraId="4E4515F2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TLS 1.3 [9] supports session resumption via pre-shared keys (PSK) and 0-RTT handshakes, but operates purely at the symmetric layer — there is no post-quantum key establishment phase and no formal epoch bound enforcing key refresh. DTLS [10], designed for UDP-based IoT applications, similarly lacks stateful epoch management; nonce reuse is a real risk in lossy wireless channels where counter synchronization is not guaranteed. SAKE is architecturally distinct from both: the Tier 1 handshake is a full post-quantum key encapsulation built from Ring-LWE and QC-LDPC, not a pre-shared symmetric key, and the epoch bounds are cryptographically enforced rather than policy-suggested — enabling the formal Epoch-Bounded Forward Secrecy proof that neither TLS 1.3 nor DTLS can provide in an IoT-grade hardware context.</w:t>
      </w:r>
    </w:p>
    <w:p w14:paraId="4B67CCB0" w14:textId="77777777" w:rsidR="00D737D0" w:rsidRPr="000028F6" w:rsidRDefault="00D737D0">
      <w:pPr>
        <w:spacing w:after="40"/>
      </w:pPr>
    </w:p>
    <w:p w14:paraId="68246BBA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D. Polynomial Multiplication Optimization</w:t>
      </w:r>
    </w:p>
    <w:p w14:paraId="5845BF12" w14:textId="77777777" w:rsidR="00D737D0" w:rsidRPr="000028F6" w:rsidRDefault="00D737D0">
      <w:pPr>
        <w:spacing w:after="40"/>
      </w:pPr>
    </w:p>
    <w:p w14:paraId="06C00317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The efficiency of Ring-LWE schemes degrades with naive polynomial multiplication. NTT-based multipliers [11] provide O(n log n) complexity but require a prime modulus satisfying specific congruence conditions, limiting parameter flexibility. Sparse Polynomial Multiplication (SPM) [12] avoids this constraint but grows in cost with parallelism. Karatsuba decomposition [13] achieves the best observed delay in hardware benchmarks but at the cost of elevated slice and LUT usage. The Bernstein reconstruction method adopted by [2] achieves sub-linear complexity recursively with the lowest area-delay product among all four approaches (72 slices, 0.811 ms, Table 3 of [2]). SAKE inherits this multiplier without modification in the Tier 1 authentication phase.</w:t>
      </w:r>
    </w:p>
    <w:p w14:paraId="0F432BE7" w14:textId="77777777" w:rsidR="00D737D0" w:rsidRPr="000028F6" w:rsidRDefault="00D737D0">
      <w:pPr>
        <w:spacing w:after="40"/>
      </w:pPr>
    </w:p>
    <w:p w14:paraId="1EF7E648" w14:textId="77777777" w:rsidR="00D737D0" w:rsidRPr="000028F6" w:rsidRDefault="00D737D0">
      <w:pPr>
        <w:pBdr>
          <w:bottom w:val="single" w:sz="6" w:space="1" w:color="AAAAAA"/>
        </w:pBdr>
        <w:spacing w:before="80" w:after="80"/>
      </w:pPr>
    </w:p>
    <w:p w14:paraId="274A15D3" w14:textId="77777777" w:rsidR="00D737D0" w:rsidRPr="000028F6" w:rsidRDefault="00D737D0">
      <w:pPr>
        <w:spacing w:after="40"/>
      </w:pPr>
    </w:p>
    <w:p w14:paraId="603405EF" w14:textId="77777777" w:rsidR="00D737D0" w:rsidRPr="000028F6" w:rsidRDefault="00000000">
      <w:pPr>
        <w:pStyle w:val="Heading1"/>
        <w:spacing w:before="200" w:after="80"/>
        <w:rPr>
          <w:color w:val="auto"/>
        </w:rPr>
      </w:pPr>
      <w:r w:rsidRPr="000028F6">
        <w:rPr>
          <w:rFonts w:ascii="Times New Roman" w:hAnsi="Times New Roman"/>
          <w:color w:val="auto"/>
          <w:sz w:val="26"/>
        </w:rPr>
        <w:lastRenderedPageBreak/>
        <w:t>III. Preliminaries</w:t>
      </w:r>
    </w:p>
    <w:p w14:paraId="46D48A33" w14:textId="77777777" w:rsidR="00D737D0" w:rsidRPr="000028F6" w:rsidRDefault="00D737D0">
      <w:pPr>
        <w:spacing w:after="40"/>
      </w:pPr>
    </w:p>
    <w:p w14:paraId="62C6A157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A. Ring Learning With Errors (Ring-LWE)</w:t>
      </w:r>
    </w:p>
    <w:p w14:paraId="79286623" w14:textId="77777777" w:rsidR="00D737D0" w:rsidRPr="000028F6" w:rsidRDefault="00D737D0">
      <w:pPr>
        <w:spacing w:after="40"/>
      </w:pPr>
    </w:p>
    <w:p w14:paraId="1DE33D42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Let R_q = Z_q[u]/f(u) denote the quotient polynomial ring of degree i over the finite field Z_q, with f(u) an irreducible polynomial. A Ring-LWE instance is a pair (A, T) ∈ R_q × R_q where T = R · Δ + ε (mod q), with R uniform in R_q, Δ the secret key polynomial, and ε drawn from the discrete Gaussian distribution G^i_σ with standard deviation σ.</w:t>
      </w:r>
    </w:p>
    <w:p w14:paraId="31B1E039" w14:textId="77777777" w:rsidR="00D737D0" w:rsidRPr="000028F6" w:rsidRDefault="00D737D0">
      <w:pPr>
        <w:spacing w:after="40"/>
      </w:pPr>
    </w:p>
    <w:p w14:paraId="0FF3BCFB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Definition 1 (Ring-LWE Decision Hardness):</w:t>
      </w:r>
      <w:r w:rsidRPr="000028F6">
        <w:rPr>
          <w:rFonts w:ascii="Times New Roman" w:hAnsi="Times New Roman"/>
          <w:sz w:val="24"/>
        </w:rPr>
        <w:t xml:space="preserve"> Let O^sk be an oracle producing (R, T) samples. The decisional Ring-LWE problem asks to distinguish O^sk from a uniform distribution over R_q × R_q. For parameter choices i = 512, σ = 43, q = 2²⁹ − 3 (as in [2]), this problem is conjectured hard against all known quantum algorithms.</w:t>
      </w:r>
    </w:p>
    <w:p w14:paraId="14A5AD99" w14:textId="77777777" w:rsidR="00D737D0" w:rsidRPr="000028F6" w:rsidRDefault="00D737D0">
      <w:pPr>
        <w:spacing w:after="40"/>
      </w:pPr>
    </w:p>
    <w:p w14:paraId="330173D7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SAKE relies on this hardness assumption in Theorem 3 (§V-C) to bound the probability of cross-epoch Master Secret recovery.</w:t>
      </w:r>
    </w:p>
    <w:p w14:paraId="59C5CDDB" w14:textId="77777777" w:rsidR="00D737D0" w:rsidRPr="000028F6" w:rsidRDefault="00D737D0">
      <w:pPr>
        <w:spacing w:after="40"/>
      </w:pPr>
    </w:p>
    <w:p w14:paraId="147720BB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B. QC-LDPC Code-Based Key Encapsulation</w:t>
      </w:r>
    </w:p>
    <w:p w14:paraId="392F5510" w14:textId="77777777" w:rsidR="00D737D0" w:rsidRPr="000028F6" w:rsidRDefault="00D737D0">
      <w:pPr>
        <w:spacing w:after="40"/>
      </w:pPr>
    </w:p>
    <w:p w14:paraId="67DF2A51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A parity check matrix H_qc of dimension X×Y is generated by Algorithm 5 of [2] through four steps: LU decomposition of a random binary matrix, diagonal restructuring to enforce the column weight constraint, column-wise circulant shifting, and random column permutation via vector P_Y. The resulting structure contains n₀ circulant sub-blocks:</w:t>
      </w:r>
    </w:p>
    <w:p w14:paraId="776747A7" w14:textId="77777777" w:rsidR="00D737D0" w:rsidRPr="000028F6" w:rsidRDefault="00D737D0">
      <w:pPr>
        <w:spacing w:after="40"/>
      </w:pPr>
    </w:p>
    <w:p w14:paraId="5034D6E4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H_qc = [H⁰_qc | H¹_qc | ... | H^{n₀-1}_qc]     ...(1)</w:t>
      </w:r>
    </w:p>
    <w:p w14:paraId="1624C12C" w14:textId="77777777" w:rsidR="00D737D0" w:rsidRPr="000028F6" w:rsidRDefault="00D737D0">
      <w:pPr>
        <w:spacing w:after="40"/>
      </w:pPr>
    </w:p>
    <w:p w14:paraId="1B136E62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A sparse transformation matrix G is derived such that the public key matrix W = H_qc · G is dense. The truncated form yields the distributable public key:</w:t>
      </w:r>
    </w:p>
    <w:p w14:paraId="537E5E52" w14:textId="77777777" w:rsidR="00D737D0" w:rsidRPr="000028F6" w:rsidRDefault="00D737D0">
      <w:pPr>
        <w:spacing w:after="40"/>
      </w:pPr>
    </w:p>
    <w:p w14:paraId="31F55CE3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pk_ds = W̃_l = [W̃₀ | W̃₁ | ... | W̃_{n₀-2}]     ...(2)</w:t>
      </w:r>
    </w:p>
    <w:p w14:paraId="2CF935ED" w14:textId="77777777" w:rsidR="00D737D0" w:rsidRPr="000028F6" w:rsidRDefault="00D737D0">
      <w:pPr>
        <w:spacing w:after="40"/>
      </w:pPr>
    </w:p>
    <w:p w14:paraId="6F96872F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Encapsulation generates a random binary error vector ẽ of Hamming weight 2 and computes the syndrome CT₀ = [W̃_l | I] · ẽᵀ. Decapsulation runs SLDSPA iteratively on (CT₀, H_qc) to recover ẽ, then applies SHA in MAC-mode to derive the shared session key.</w:t>
      </w:r>
    </w:p>
    <w:p w14:paraId="7CCCF7DA" w14:textId="77777777" w:rsidR="00D737D0" w:rsidRPr="000028F6" w:rsidRDefault="00D737D0">
      <w:pPr>
        <w:spacing w:after="40"/>
      </w:pPr>
    </w:p>
    <w:p w14:paraId="5E4D680B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Parameters from [2]: X = 408, Y = 816, n₀ = 4, row weight = 6, column weight = 3.</w:t>
      </w:r>
    </w:p>
    <w:p w14:paraId="5A9D65F4" w14:textId="77777777" w:rsidR="00D737D0" w:rsidRPr="000028F6" w:rsidRDefault="00D737D0">
      <w:pPr>
        <w:spacing w:after="40"/>
      </w:pPr>
    </w:p>
    <w:p w14:paraId="635D3A6C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C. HKDF and AES-256-GCM</w:t>
      </w:r>
    </w:p>
    <w:p w14:paraId="0A9739F3" w14:textId="77777777" w:rsidR="00D737D0" w:rsidRPr="000028F6" w:rsidRDefault="00D737D0">
      <w:pPr>
        <w:spacing w:after="40"/>
      </w:pPr>
    </w:p>
    <w:p w14:paraId="6696C44A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HKDF [14] is a two-phase key derivation function built on HMAC-SHA256. Applied to a Master Secret MS and a unique nonce Nonce_i, it produces:</w:t>
      </w:r>
    </w:p>
    <w:p w14:paraId="40F540BF" w14:textId="77777777" w:rsidR="00D737D0" w:rsidRPr="000028F6" w:rsidRDefault="00D737D0">
      <w:pPr>
        <w:spacing w:after="40"/>
      </w:pPr>
    </w:p>
    <w:p w14:paraId="1BC1AE83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SK_i = HKDF(MS, Nonce_i) = HMAC-SHA256(MS, Nonce_i || context)     ...(3)</w:t>
      </w:r>
    </w:p>
    <w:p w14:paraId="7050AA3C" w14:textId="77777777" w:rsidR="00D737D0" w:rsidRPr="000028F6" w:rsidRDefault="00D737D0">
      <w:pPr>
        <w:spacing w:after="40"/>
      </w:pPr>
    </w:p>
    <w:p w14:paraId="619FA70C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Each SK_i is computationally independent of SK_{i-1} given the PRF property of HMAC-SHA256 under the random oracle assumption.</w:t>
      </w:r>
    </w:p>
    <w:p w14:paraId="44D85CE3" w14:textId="77777777" w:rsidR="00D737D0" w:rsidRPr="000028F6" w:rsidRDefault="00D737D0">
      <w:pPr>
        <w:spacing w:after="40"/>
      </w:pPr>
    </w:p>
    <w:p w14:paraId="3B704F06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AES-256-GCM [15] is a combined encryption and authentication scheme operating on a 256-bit key, 96-bit initialization vector, and 128-bit GHASH-based tag:</w:t>
      </w:r>
    </w:p>
    <w:p w14:paraId="5E947BDC" w14:textId="77777777" w:rsidR="00D737D0" w:rsidRPr="000028F6" w:rsidRDefault="00D737D0">
      <w:pPr>
        <w:spacing w:after="40"/>
      </w:pPr>
    </w:p>
    <w:p w14:paraId="0160893B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(CT, TAG) = AES-256-GCM-Enc(SK_i, Nonce_i, m, AD)     ...(4)</w:t>
      </w:r>
    </w:p>
    <w:p w14:paraId="6F7D5BE5" w14:textId="77777777" w:rsidR="00D737D0" w:rsidRPr="000028F6" w:rsidRDefault="00D737D0">
      <w:pPr>
        <w:spacing w:after="40"/>
      </w:pPr>
    </w:p>
    <w:p w14:paraId="373B5AA0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The tag authenticates both the ciphertext and associated data AD. Decryption verifies TAG prior to releasing plaintext m, which is the MAC-before-decrypt property that grounds Proof 1 (§V-A).</w:t>
      </w:r>
    </w:p>
    <w:p w14:paraId="7B1089DB" w14:textId="77777777" w:rsidR="00D737D0" w:rsidRPr="000028F6" w:rsidRDefault="00D737D0">
      <w:pPr>
        <w:spacing w:after="40"/>
      </w:pPr>
    </w:p>
    <w:p w14:paraId="44859FAD" w14:textId="77777777" w:rsidR="00D737D0" w:rsidRPr="000028F6" w:rsidRDefault="00D737D0">
      <w:pPr>
        <w:pBdr>
          <w:bottom w:val="single" w:sz="6" w:space="1" w:color="AAAAAA"/>
        </w:pBdr>
        <w:spacing w:before="80" w:after="80"/>
      </w:pPr>
    </w:p>
    <w:p w14:paraId="554B9945" w14:textId="77777777" w:rsidR="00D737D0" w:rsidRPr="000028F6" w:rsidRDefault="00D737D0">
      <w:pPr>
        <w:spacing w:after="40"/>
      </w:pPr>
    </w:p>
    <w:p w14:paraId="5043DBB5" w14:textId="77777777" w:rsidR="00D737D0" w:rsidRPr="000028F6" w:rsidRDefault="00000000">
      <w:pPr>
        <w:pStyle w:val="Heading1"/>
        <w:spacing w:before="200" w:after="80"/>
        <w:rPr>
          <w:color w:val="auto"/>
        </w:rPr>
      </w:pPr>
      <w:r w:rsidRPr="000028F6">
        <w:rPr>
          <w:rFonts w:ascii="Times New Roman" w:hAnsi="Times New Roman"/>
          <w:color w:val="auto"/>
          <w:sz w:val="26"/>
        </w:rPr>
        <w:t>IV. Proposed Protocol — SAKE</w:t>
      </w:r>
    </w:p>
    <w:p w14:paraId="5650A151" w14:textId="77777777" w:rsidR="00D737D0" w:rsidRPr="000028F6" w:rsidRDefault="00D737D0">
      <w:pPr>
        <w:spacing w:after="40"/>
      </w:pPr>
    </w:p>
    <w:p w14:paraId="6E499636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A. Architecture Overview</w:t>
      </w:r>
    </w:p>
    <w:p w14:paraId="18148424" w14:textId="77777777" w:rsidR="00D737D0" w:rsidRPr="000028F6" w:rsidRDefault="00D737D0">
      <w:pPr>
        <w:spacing w:after="40"/>
      </w:pPr>
    </w:p>
    <w:p w14:paraId="661E098E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SAKE operates across three tiers. </w:t>
      </w:r>
      <w:r w:rsidRPr="000028F6">
        <w:rPr>
          <w:rFonts w:ascii="Times New Roman" w:hAnsi="Times New Roman"/>
          <w:b/>
          <w:sz w:val="24"/>
        </w:rPr>
        <w:t>Tier 1</w:t>
      </w:r>
      <w:r w:rsidRPr="000028F6">
        <w:rPr>
          <w:rFonts w:ascii="Times New Roman" w:hAnsi="Times New Roman"/>
          <w:sz w:val="24"/>
        </w:rPr>
        <w:t xml:space="preserve"> (Epoch Initiation) executes the complete base protocol of [2] exactly once per epoch to establish a shared Master Secret. </w:t>
      </w:r>
      <w:r w:rsidRPr="000028F6">
        <w:rPr>
          <w:rFonts w:ascii="Times New Roman" w:hAnsi="Times New Roman"/>
          <w:b/>
          <w:sz w:val="24"/>
        </w:rPr>
        <w:t>Tier 2</w:t>
      </w:r>
      <w:r w:rsidRPr="000028F6">
        <w:rPr>
          <w:rFonts w:ascii="Times New Roman" w:hAnsi="Times New Roman"/>
          <w:sz w:val="24"/>
        </w:rPr>
        <w:t xml:space="preserve"> (Amortized Transmission) replaces the per-packet QC-LDPC invocation with stateful HKDF key derivation and AES-256-GCM encryption for every subsequent data packet in the epoch. </w:t>
      </w:r>
      <w:r w:rsidRPr="000028F6">
        <w:rPr>
          <w:rFonts w:ascii="Times New Roman" w:hAnsi="Times New Roman"/>
          <w:b/>
          <w:sz w:val="24"/>
        </w:rPr>
        <w:t>Tier 3</w:t>
      </w:r>
      <w:r w:rsidRPr="000028F6">
        <w:rPr>
          <w:rFonts w:ascii="Times New Roman" w:hAnsi="Times New Roman"/>
          <w:sz w:val="24"/>
        </w:rPr>
        <w:t xml:space="preserve"> (Epoch Termination) performs cryptographic erasure of the Master Secret and all counters, then restarts Tier 1.</w:t>
      </w:r>
    </w:p>
    <w:p w14:paraId="29617A6F" w14:textId="77777777" w:rsidR="00D737D0" w:rsidRPr="000028F6" w:rsidRDefault="00D737D0">
      <w:pPr>
        <w:spacing w:after="40"/>
      </w:pPr>
    </w:p>
    <w:p w14:paraId="1BA2B2BE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B. Phase 1: Epoch Initiation (Tier 1 — Once Per Epoch)</w:t>
      </w:r>
    </w:p>
    <w:p w14:paraId="4BAFE243" w14:textId="77777777" w:rsidR="00D737D0" w:rsidRPr="000028F6" w:rsidRDefault="00D737D0">
      <w:pPr>
        <w:spacing w:after="40"/>
      </w:pPr>
    </w:p>
    <w:p w14:paraId="358809DE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lastRenderedPageBreak/>
        <w:t>Step 1.1 — Mutual Authentication via LR-IoTA</w:t>
      </w:r>
    </w:p>
    <w:p w14:paraId="3EEF6835" w14:textId="77777777" w:rsidR="00D737D0" w:rsidRPr="000028F6" w:rsidRDefault="00D737D0">
      <w:pPr>
        <w:spacing w:after="40"/>
      </w:pPr>
    </w:p>
    <w:p w14:paraId="017D9BF0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Both the IoT node (Sender) and gateway (Receiver) run the ring-signature protocol of [2] at the start of each epoch. The Sender generates the sparse polynomial ring signature (S_n, ρ̂) using Bernstein reconstruction (Algorithm 3 of [2]); the Receiver verifies it via Algorithm 4 (SVer). Only after mutual signature verification is the key encapsulation initiated.</w:t>
      </w:r>
    </w:p>
    <w:p w14:paraId="4AD40221" w14:textId="77777777" w:rsidR="00D737D0" w:rsidRPr="000028F6" w:rsidRDefault="00D737D0">
      <w:pPr>
        <w:spacing w:after="40"/>
      </w:pPr>
    </w:p>
    <w:p w14:paraId="426291D1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One-time cost per Epoch (Table 6 of [2]):</w:t>
      </w:r>
    </w:p>
    <w:p w14:paraId="5A80DE75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Δ_KG = 0.288 ms (Key Generation)</w:t>
      </w:r>
    </w:p>
    <w:p w14:paraId="1CE31F0C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Δ_SG = 13.299 ms (Signature Generation)</w:t>
      </w:r>
    </w:p>
    <w:p w14:paraId="502AE274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Δ_V = 0.735 ms (Signature Verification)</w:t>
      </w:r>
    </w:p>
    <w:p w14:paraId="183E66D7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b/>
          <w:sz w:val="24"/>
        </w:rPr>
        <w:t>LR-IoTA total = 14.322 ms</w:t>
      </w:r>
    </w:p>
    <w:p w14:paraId="2CFC12C2" w14:textId="77777777" w:rsidR="00D737D0" w:rsidRPr="000028F6" w:rsidRDefault="00D737D0">
      <w:pPr>
        <w:spacing w:after="40"/>
      </w:pPr>
    </w:p>
    <w:p w14:paraId="5D686F59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t>Step 1.2 — Master Secret Establishment via QC-LDPC KEP</w:t>
      </w:r>
    </w:p>
    <w:p w14:paraId="0A847F21" w14:textId="77777777" w:rsidR="00D737D0" w:rsidRPr="000028F6" w:rsidRDefault="00D737D0">
      <w:pPr>
        <w:spacing w:after="40"/>
      </w:pPr>
    </w:p>
    <w:p w14:paraId="180DC7A4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Following the role conventions of §6.3 of [2]:</w:t>
      </w:r>
    </w:p>
    <w:p w14:paraId="63B0B053" w14:textId="77777777" w:rsidR="00D737D0" w:rsidRPr="000028F6" w:rsidRDefault="00D737D0">
      <w:pPr>
        <w:spacing w:after="40"/>
      </w:pPr>
    </w:p>
    <w:p w14:paraId="0C694083" w14:textId="77777777" w:rsidR="00D737D0" w:rsidRPr="000028F6" w:rsidRDefault="00000000">
      <w:pPr>
        <w:pStyle w:val="ListNumber"/>
        <w:spacing w:before="20" w:after="20"/>
        <w:ind w:left="454"/>
      </w:pPr>
      <w:r w:rsidRPr="000028F6">
        <w:rPr>
          <w:rFonts w:ascii="Times New Roman" w:hAnsi="Times New Roman"/>
          <w:sz w:val="24"/>
        </w:rPr>
        <w:t>The Receiver executes Algorithm 5 of [2] to generate the QC-LDPC key pair: private key sk_ds = (H_qc, G), public key pk_ds = W̃_l. The public key is transmitted to the Sender (1,224 bits).</w:t>
      </w:r>
    </w:p>
    <w:p w14:paraId="3CDCABB2" w14:textId="77777777" w:rsidR="00D737D0" w:rsidRPr="000028F6" w:rsidRDefault="00D737D0">
      <w:pPr>
        <w:spacing w:after="40"/>
      </w:pPr>
    </w:p>
    <w:p w14:paraId="78B397CA" w14:textId="77777777" w:rsidR="00D737D0" w:rsidRPr="000028F6" w:rsidRDefault="00000000">
      <w:pPr>
        <w:pStyle w:val="ListNumber"/>
        <w:spacing w:before="20" w:after="20"/>
        <w:ind w:left="454"/>
      </w:pPr>
      <w:r w:rsidRPr="000028F6">
        <w:rPr>
          <w:rFonts w:ascii="Times New Roman" w:hAnsi="Times New Roman"/>
          <w:sz w:val="24"/>
        </w:rPr>
        <w:t>The Sender selects a random error vector ẽ ∈ F₂ⁿ of Hamming weight 2, computes the syndrome CT₀ = [W̃_l | I] · ẽᵀ (408 bits), and transmits CT₀ to the Receiver.</w:t>
      </w:r>
    </w:p>
    <w:p w14:paraId="1CD30F34" w14:textId="77777777" w:rsidR="00D737D0" w:rsidRPr="000028F6" w:rsidRDefault="00D737D0">
      <w:pPr>
        <w:spacing w:after="40"/>
      </w:pPr>
    </w:p>
    <w:p w14:paraId="67FB0A3E" w14:textId="77777777" w:rsidR="00D737D0" w:rsidRPr="000028F6" w:rsidRDefault="00000000">
      <w:pPr>
        <w:pStyle w:val="ListNumber"/>
        <w:spacing w:before="20" w:after="20"/>
        <w:ind w:left="454"/>
      </w:pPr>
      <w:r w:rsidRPr="000028F6">
        <w:rPr>
          <w:rFonts w:ascii="Times New Roman" w:hAnsi="Times New Roman"/>
          <w:sz w:val="24"/>
        </w:rPr>
        <w:t>The Sender derives the Master Secret directly: MS = HMAC-SHA256(ẽ). This value is written to protected volatile RAM.</w:t>
      </w:r>
    </w:p>
    <w:p w14:paraId="24C4C9E3" w14:textId="77777777" w:rsidR="00D737D0" w:rsidRPr="000028F6" w:rsidRDefault="00D737D0">
      <w:pPr>
        <w:spacing w:after="40"/>
      </w:pPr>
    </w:p>
    <w:p w14:paraId="2C81C961" w14:textId="77777777" w:rsidR="00D737D0" w:rsidRPr="000028F6" w:rsidRDefault="00000000">
      <w:pPr>
        <w:pStyle w:val="ListNumber"/>
        <w:spacing w:before="20" w:after="20"/>
        <w:ind w:left="454"/>
      </w:pPr>
      <w:r w:rsidRPr="000028F6">
        <w:rPr>
          <w:rFonts w:ascii="Times New Roman" w:hAnsi="Times New Roman"/>
          <w:sz w:val="24"/>
        </w:rPr>
        <w:t>The Receiver runs SLDSPA(CT₀, H_qc) → ẽ, then derives MS = HMAC-SHA256(ẽ) independently. Both parties now hold an identical MS without it ever being transmitted in the clear.</w:t>
      </w:r>
    </w:p>
    <w:p w14:paraId="0A1765C2" w14:textId="77777777" w:rsidR="00D737D0" w:rsidRPr="000028F6" w:rsidRDefault="00D737D0">
      <w:pPr>
        <w:spacing w:after="40"/>
      </w:pPr>
    </w:p>
    <w:p w14:paraId="3EA77CF2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The architectural novelty is that MS replaces the one-time session key (ssk) of [2]. Rather than discarding ẽ after a single data packet, it seeds an HKDF tree that drives the entire epoch.</w:t>
      </w:r>
    </w:p>
    <w:p w14:paraId="3A7135F8" w14:textId="77777777" w:rsidR="00D737D0" w:rsidRPr="000028F6" w:rsidRDefault="00D737D0">
      <w:pPr>
        <w:spacing w:after="40"/>
      </w:pPr>
    </w:p>
    <w:p w14:paraId="24302DB5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One-time cost per Epoch (Table 7 of [2]):</w:t>
      </w:r>
    </w:p>
    <w:p w14:paraId="67563E96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 xml:space="preserve">Δ_KeyGen = 0.8549 ms, Δ_Enc = 1.5298 ms, Δ_Dec = 5.8430 ms → </w:t>
      </w:r>
      <w:r w:rsidRPr="000028F6">
        <w:rPr>
          <w:rFonts w:ascii="Times New Roman" w:hAnsi="Times New Roman"/>
          <w:b/>
          <w:sz w:val="24"/>
        </w:rPr>
        <w:t>KEP total = 8.2277 ms</w:t>
      </w:r>
    </w:p>
    <w:p w14:paraId="72ABE56B" w14:textId="77777777" w:rsidR="00D737D0" w:rsidRPr="000028F6" w:rsidRDefault="00D737D0">
      <w:pPr>
        <w:spacing w:after="40"/>
      </w:pPr>
    </w:p>
    <w:p w14:paraId="478D2D69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lastRenderedPageBreak/>
        <w:t>Step 1.3 — Epoch State Initialization</w:t>
      </w:r>
    </w:p>
    <w:p w14:paraId="0E13F295" w14:textId="77777777" w:rsidR="00D737D0" w:rsidRPr="000028F6" w:rsidRDefault="00D737D0">
      <w:pPr>
        <w:spacing w:after="40"/>
      </w:pPr>
    </w:p>
    <w:p w14:paraId="2E4E0503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After successful key encapsulation both nodes initialize:</w:t>
      </w:r>
    </w:p>
    <w:p w14:paraId="0223177D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b/>
          <w:sz w:val="24"/>
        </w:rPr>
        <w:t>T_max = 86400 s</w:t>
      </w:r>
      <w:r w:rsidRPr="000028F6">
        <w:rPr>
          <w:rFonts w:ascii="Times New Roman" w:hAnsi="Times New Roman"/>
          <w:sz w:val="24"/>
        </w:rPr>
        <w:t xml:space="preserve"> (24-hour epoch hard boundary)</w:t>
      </w:r>
    </w:p>
    <w:p w14:paraId="1748D042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b/>
          <w:sz w:val="24"/>
        </w:rPr>
        <w:t>N_max = 2²⁰</w:t>
      </w:r>
      <w:r w:rsidRPr="000028F6">
        <w:rPr>
          <w:rFonts w:ascii="Times New Roman" w:hAnsi="Times New Roman"/>
          <w:sz w:val="24"/>
        </w:rPr>
        <w:t xml:space="preserve"> (packet counter hard boundary)</w:t>
      </w:r>
    </w:p>
    <w:p w14:paraId="5F6A3025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Ctr_Tx = 0 (Sender transmit counter), Ctr_Rx = 0 (Receiver accept counter)</w:t>
      </w:r>
    </w:p>
    <w:p w14:paraId="07C5E6D1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Associated data: AD = DeviceID ‖ EpochID ‖ Nonce_i (per-packet binding for IND-CCA2)</w:t>
      </w:r>
    </w:p>
    <w:p w14:paraId="4E349E91" w14:textId="77777777" w:rsidR="00D737D0" w:rsidRPr="000028F6" w:rsidRDefault="00D737D0">
      <w:pPr>
        <w:spacing w:after="40"/>
      </w:pPr>
    </w:p>
    <w:p w14:paraId="53B3F4D2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Total Epoch Initiation Cost = 14.322 + 8.2277 = 22.5497 ms — amortized over up to 2²⁰ packets</w:t>
      </w:r>
    </w:p>
    <w:p w14:paraId="39C3F574" w14:textId="77777777" w:rsidR="00D737D0" w:rsidRPr="000028F6" w:rsidRDefault="00D737D0">
      <w:pPr>
        <w:spacing w:after="40"/>
      </w:pPr>
    </w:p>
    <w:p w14:paraId="2DAC42D3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C. Phase 2: Amortized Data Transmission — Sender (Tier 2)</w:t>
      </w:r>
    </w:p>
    <w:p w14:paraId="448C70C5" w14:textId="77777777" w:rsidR="00D737D0" w:rsidRPr="000028F6" w:rsidRDefault="00D737D0">
      <w:pPr>
        <w:spacing w:after="40"/>
      </w:pPr>
    </w:p>
    <w:p w14:paraId="5ACF006B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For every message within the active epoch, Phase 1 is bypassed entirely.</w:t>
      </w:r>
    </w:p>
    <w:p w14:paraId="524FF451" w14:textId="77777777" w:rsidR="00D737D0" w:rsidRPr="000028F6" w:rsidRDefault="00D737D0">
      <w:pPr>
        <w:spacing w:after="40"/>
      </w:pPr>
    </w:p>
    <w:p w14:paraId="605CB365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t>Step 2.1 — Epoch Boundary Check</w:t>
      </w:r>
    </w:p>
    <w:p w14:paraId="5F5B2014" w14:textId="77777777" w:rsidR="00D737D0" w:rsidRPr="000028F6" w:rsidRDefault="00D737D0">
      <w:pPr>
        <w:spacing w:after="40"/>
      </w:pPr>
    </w:p>
    <w:p w14:paraId="45EA78CE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IF (CurrentTime &gt; T_max) OR (Ctr_Tx &gt;= N_max):</w:t>
      </w:r>
      <w:r w:rsidRPr="000028F6">
        <w:rPr>
          <w:rFonts w:ascii="Courier New" w:hAnsi="Courier New"/>
          <w:sz w:val="18"/>
        </w:rPr>
        <w:br/>
        <w:t xml:space="preserve">    → Trigger Phase 4 (Secure Erasure and Epoch Renewal)</w:t>
      </w:r>
      <w:r w:rsidRPr="000028F6">
        <w:rPr>
          <w:rFonts w:ascii="Courier New" w:hAnsi="Courier New"/>
          <w:sz w:val="18"/>
        </w:rPr>
        <w:br/>
        <w:t>ELSE:</w:t>
      </w:r>
      <w:r w:rsidRPr="000028F6">
        <w:rPr>
          <w:rFonts w:ascii="Courier New" w:hAnsi="Courier New"/>
          <w:sz w:val="18"/>
        </w:rPr>
        <w:br/>
        <w:t xml:space="preserve">    → Continue</w:t>
      </w:r>
    </w:p>
    <w:p w14:paraId="4F2952FF" w14:textId="77777777" w:rsidR="00D737D0" w:rsidRPr="000028F6" w:rsidRDefault="00D737D0">
      <w:pPr>
        <w:spacing w:after="40"/>
      </w:pPr>
    </w:p>
    <w:p w14:paraId="7F61EA82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t>Step 2.2 — Monotonic Nonce Increment</w:t>
      </w:r>
    </w:p>
    <w:p w14:paraId="6A6E7050" w14:textId="77777777" w:rsidR="00D737D0" w:rsidRPr="000028F6" w:rsidRDefault="00D737D0">
      <w:pPr>
        <w:spacing w:after="40"/>
      </w:pPr>
    </w:p>
    <w:p w14:paraId="29D7AD44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Ctr_Tx = Ctr_Tx + 1</w:t>
      </w:r>
      <w:r w:rsidRPr="000028F6">
        <w:rPr>
          <w:rFonts w:ascii="Courier New" w:hAnsi="Courier New"/>
          <w:sz w:val="18"/>
        </w:rPr>
        <w:br/>
        <w:t>Nonce_i = Ctr_Tx     (strictly monotonically increasing 64-bit integer)</w:t>
      </w:r>
    </w:p>
    <w:p w14:paraId="521EDB60" w14:textId="77777777" w:rsidR="00D737D0" w:rsidRPr="000028F6" w:rsidRDefault="00D737D0">
      <w:pPr>
        <w:spacing w:after="40"/>
      </w:pPr>
    </w:p>
    <w:p w14:paraId="04D2CB45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Monotonicity is the sole replay defense (Proof 2, §V-B). No randomness is required — the counter guarantees uniqueness without entropy sources.</w:t>
      </w:r>
    </w:p>
    <w:p w14:paraId="25CCBDEE" w14:textId="77777777" w:rsidR="00D737D0" w:rsidRPr="000028F6" w:rsidRDefault="00D737D0">
      <w:pPr>
        <w:spacing w:after="40"/>
      </w:pPr>
    </w:p>
    <w:p w14:paraId="3A9F1F37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t>Step 2.3 — Per-Packet Session Key Derivation</w:t>
      </w:r>
    </w:p>
    <w:p w14:paraId="057D4CF6" w14:textId="77777777" w:rsidR="00D737D0" w:rsidRPr="000028F6" w:rsidRDefault="00D737D0">
      <w:pPr>
        <w:spacing w:after="40"/>
      </w:pPr>
    </w:p>
    <w:p w14:paraId="32FE33E3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SK_i = HKDF(MS, Nonce_i) = HMAC-SHA256(MS, Nonce_i || context)     ...(5)</w:t>
      </w:r>
    </w:p>
    <w:p w14:paraId="5D195FFC" w14:textId="77777777" w:rsidR="00D737D0" w:rsidRPr="000028F6" w:rsidRDefault="00D737D0">
      <w:pPr>
        <w:spacing w:after="40"/>
      </w:pPr>
    </w:p>
    <w:p w14:paraId="31841C31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SK_i is computationally independent of all prior SK_{i-k} — a consequence of the PRF property of HMAC-SHA256. This independence grounds Proof 1 Part A (§V-A).</w:t>
      </w:r>
    </w:p>
    <w:p w14:paraId="343A4EE1" w14:textId="77777777" w:rsidR="00D737D0" w:rsidRPr="000028F6" w:rsidRDefault="00D737D0">
      <w:pPr>
        <w:spacing w:after="40"/>
      </w:pPr>
    </w:p>
    <w:p w14:paraId="3BF0E7BA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lastRenderedPageBreak/>
        <w:t>Step 2.4 — Authenticated Encryption</w:t>
      </w:r>
    </w:p>
    <w:p w14:paraId="23F6AA2E" w14:textId="77777777" w:rsidR="00D737D0" w:rsidRPr="000028F6" w:rsidRDefault="00D737D0">
      <w:pPr>
        <w:spacing w:after="40"/>
      </w:pPr>
    </w:p>
    <w:p w14:paraId="48EB77DC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(CT, TAG) = AES-256-GCM-Enc(SK_i, Nonce_i, m, AD)     ...(6)</w:t>
      </w:r>
    </w:p>
    <w:p w14:paraId="0C6201E6" w14:textId="77777777" w:rsidR="00D737D0" w:rsidRPr="000028F6" w:rsidRDefault="00D737D0">
      <w:pPr>
        <w:spacing w:after="40"/>
      </w:pPr>
    </w:p>
    <w:p w14:paraId="26EF9944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Nonce_i: 96-bit = [32-bit zero pad ‖ 64-bit Ctr_Tx]</w:t>
      </w:r>
    </w:p>
    <w:p w14:paraId="50D78ED5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TAG: 128-bit GHASH over (CT, AD)</w:t>
      </w:r>
    </w:p>
    <w:p w14:paraId="788F6601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AD = DeviceID ‖ EpochID ‖ Nonce_i</w:t>
      </w:r>
    </w:p>
    <w:p w14:paraId="30493265" w14:textId="77777777" w:rsidR="00D737D0" w:rsidRPr="000028F6" w:rsidRDefault="00D737D0">
      <w:pPr>
        <w:spacing w:after="40"/>
      </w:pPr>
    </w:p>
    <w:p w14:paraId="031F1441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t>Step 2.5 — Transmission</w:t>
      </w:r>
    </w:p>
    <w:p w14:paraId="5A58A0A2" w14:textId="77777777" w:rsidR="00D737D0" w:rsidRPr="000028F6" w:rsidRDefault="00D737D0">
      <w:pPr>
        <w:spacing w:after="40"/>
      </w:pPr>
    </w:p>
    <w:p w14:paraId="15174857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Packet format transmitted: </w:t>
      </w:r>
      <w:r w:rsidRPr="000028F6">
        <w:rPr>
          <w:rFonts w:ascii="Times New Roman" w:hAnsi="Times New Roman"/>
          <w:b/>
          <w:sz w:val="24"/>
        </w:rPr>
        <w:t>(Nonce_i, CT, TAG)</w:t>
      </w:r>
    </w:p>
    <w:p w14:paraId="393EE1C9" w14:textId="77777777" w:rsidR="00D737D0" w:rsidRPr="000028F6" w:rsidRDefault="00D737D0">
      <w:pPr>
        <w:spacing w:after="40"/>
      </w:pPr>
    </w:p>
    <w:p w14:paraId="3C68ADFE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 xml:space="preserve">Overhead: 96 bits (Nonce) + 128 bits (TAG) = </w:t>
      </w:r>
      <w:r w:rsidRPr="000028F6">
        <w:rPr>
          <w:rFonts w:ascii="Times New Roman" w:hAnsi="Times New Roman"/>
          <w:b/>
          <w:sz w:val="24"/>
        </w:rPr>
        <w:t>224 bits</w:t>
      </w:r>
    </w:p>
    <w:p w14:paraId="16E7B82D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 xml:space="preserve">Base paper CT₀ overhead: </w:t>
      </w:r>
      <w:r w:rsidRPr="000028F6">
        <w:rPr>
          <w:rFonts w:ascii="Times New Roman" w:hAnsi="Times New Roman"/>
          <w:b/>
          <w:sz w:val="24"/>
        </w:rPr>
        <w:t>408 bits</w:t>
      </w:r>
      <w:r w:rsidRPr="000028F6">
        <w:rPr>
          <w:rFonts w:ascii="Times New Roman" w:hAnsi="Times New Roman"/>
          <w:sz w:val="24"/>
        </w:rPr>
        <w:t xml:space="preserve"> (§12.1 and Table 7 of [2])</w:t>
      </w:r>
    </w:p>
    <w:p w14:paraId="52915416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 xml:space="preserve">Per-packet saving: </w:t>
      </w:r>
      <w:r w:rsidRPr="000028F6">
        <w:rPr>
          <w:rFonts w:ascii="Times New Roman" w:hAnsi="Times New Roman"/>
          <w:b/>
          <w:sz w:val="24"/>
        </w:rPr>
        <w:t>184 bits</w:t>
      </w:r>
    </w:p>
    <w:p w14:paraId="2C53C39C" w14:textId="77777777" w:rsidR="00D737D0" w:rsidRPr="000028F6" w:rsidRDefault="00D737D0">
      <w:pPr>
        <w:spacing w:after="40"/>
      </w:pPr>
    </w:p>
    <w:p w14:paraId="2483F591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Tier 2 per-packet cost: 0.002 ms (HKDF) + 0.073 ms (AES-256-GCM) = 0.075 ms (Intel AES-NI benchmark [16])</w:t>
      </w:r>
    </w:p>
    <w:p w14:paraId="7570707F" w14:textId="77777777" w:rsidR="00D737D0" w:rsidRPr="000028F6" w:rsidRDefault="00D737D0">
      <w:pPr>
        <w:spacing w:after="40"/>
      </w:pPr>
    </w:p>
    <w:p w14:paraId="7598BA82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D. Phase 3: Reception and Verification — Receiver (Tier 2)</w:t>
      </w:r>
    </w:p>
    <w:p w14:paraId="7F380F86" w14:textId="77777777" w:rsidR="00D737D0" w:rsidRPr="000028F6" w:rsidRDefault="00D737D0">
      <w:pPr>
        <w:spacing w:after="40"/>
      </w:pPr>
    </w:p>
    <w:p w14:paraId="24B88317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t>Step 3.1 — Replay and Duplication Rejection</w:t>
      </w:r>
    </w:p>
    <w:p w14:paraId="5589C320" w14:textId="77777777" w:rsidR="00D737D0" w:rsidRPr="000028F6" w:rsidRDefault="00D737D0">
      <w:pPr>
        <w:spacing w:after="40"/>
      </w:pPr>
    </w:p>
    <w:p w14:paraId="210F7E31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IF Nonce_i &lt;= Ctr_Rx:</w:t>
      </w:r>
      <w:r w:rsidRPr="000028F6">
        <w:rPr>
          <w:rFonts w:ascii="Courier New" w:hAnsi="Courier New"/>
          <w:sz w:val="18"/>
        </w:rPr>
        <w:br/>
        <w:t xml:space="preserve">    DROP AND ABORT    — replay or duplicate detected</w:t>
      </w:r>
    </w:p>
    <w:p w14:paraId="6A68CFED" w14:textId="77777777" w:rsidR="00D737D0" w:rsidRPr="000028F6" w:rsidRDefault="00D737D0">
      <w:pPr>
        <w:spacing w:after="40"/>
      </w:pPr>
    </w:p>
    <w:p w14:paraId="51FDA4CB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The check is deterministic: any packet carrying a counter value at or below the current receive state is dropped with probability 1 (Proof 2, §V-B).</w:t>
      </w:r>
    </w:p>
    <w:p w14:paraId="0AA7D697" w14:textId="77777777" w:rsidR="00D737D0" w:rsidRPr="000028F6" w:rsidRDefault="00D737D0">
      <w:pPr>
        <w:spacing w:after="40"/>
      </w:pPr>
    </w:p>
    <w:p w14:paraId="63E02656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t>Step 3.2 — Symmetric Session Key Derivation</w:t>
      </w:r>
    </w:p>
    <w:p w14:paraId="292B9606" w14:textId="77777777" w:rsidR="00D737D0" w:rsidRPr="000028F6" w:rsidRDefault="00D737D0">
      <w:pPr>
        <w:spacing w:after="40"/>
      </w:pPr>
    </w:p>
    <w:p w14:paraId="0827236C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SK_i = HKDF(MS, Nonce_i)     ...(7)</w:t>
      </w:r>
    </w:p>
    <w:p w14:paraId="6086A566" w14:textId="77777777" w:rsidR="00D737D0" w:rsidRPr="000028F6" w:rsidRDefault="00D737D0">
      <w:pPr>
        <w:spacing w:after="40"/>
      </w:pPr>
    </w:p>
    <w:p w14:paraId="2884189E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The locally stored MS and the arriving Nonce_i together uniquely reproduce the Sender's SK_i.</w:t>
      </w:r>
    </w:p>
    <w:p w14:paraId="6EB121B7" w14:textId="77777777" w:rsidR="00D737D0" w:rsidRPr="000028F6" w:rsidRDefault="00D737D0">
      <w:pPr>
        <w:spacing w:after="40"/>
      </w:pPr>
    </w:p>
    <w:p w14:paraId="1C674BCA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lastRenderedPageBreak/>
        <w:t>Step 3.3 — Authenticated Decryption</w:t>
      </w:r>
    </w:p>
    <w:p w14:paraId="41D343D9" w14:textId="77777777" w:rsidR="00D737D0" w:rsidRPr="000028F6" w:rsidRDefault="00D737D0">
      <w:pPr>
        <w:spacing w:after="40"/>
      </w:pPr>
    </w:p>
    <w:p w14:paraId="60DEAFE6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m = AES-256-GCM-Dec(SK_i, Nonce_i, CT, TAG, AD)     ...(8)</w:t>
      </w:r>
    </w:p>
    <w:p w14:paraId="5A0F031D" w14:textId="77777777" w:rsidR="00D737D0" w:rsidRPr="000028F6" w:rsidRDefault="00D737D0">
      <w:pPr>
        <w:spacing w:after="40"/>
      </w:pPr>
    </w:p>
    <w:p w14:paraId="0CF75358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TAG is verified first; failure outputs ⊥ and the packet is rejected before any decryption occurs — the MAC-before-decrypt property (Proof 1 Part B, §V-A).</w:t>
      </w:r>
    </w:p>
    <w:p w14:paraId="0745085A" w14:textId="77777777" w:rsidR="00D737D0" w:rsidRPr="000028F6" w:rsidRDefault="00D737D0">
      <w:pPr>
        <w:spacing w:after="40"/>
      </w:pPr>
    </w:p>
    <w:p w14:paraId="7E5E0CB4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t>Step 3.4 — Conditional State Update</w:t>
      </w:r>
    </w:p>
    <w:p w14:paraId="791A5571" w14:textId="77777777" w:rsidR="00D737D0" w:rsidRPr="000028F6" w:rsidRDefault="00D737D0">
      <w:pPr>
        <w:spacing w:after="40"/>
      </w:pPr>
    </w:p>
    <w:p w14:paraId="024CBA3A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Only after TAG passes and decryption succeeds:</w:t>
      </w:r>
    </w:p>
    <w:p w14:paraId="54910562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Ctr_Rx = Nonce_i</w:t>
      </w:r>
      <w:r w:rsidRPr="000028F6">
        <w:rPr>
          <w:rFonts w:ascii="Courier New" w:hAnsi="Courier New"/>
          <w:sz w:val="18"/>
        </w:rPr>
        <w:br/>
        <w:t>m → IoT application layer</w:t>
      </w:r>
    </w:p>
    <w:p w14:paraId="5A8850ED" w14:textId="77777777" w:rsidR="00D737D0" w:rsidRPr="000028F6" w:rsidRDefault="00D737D0">
      <w:pPr>
        <w:spacing w:after="40"/>
      </w:pPr>
    </w:p>
    <w:p w14:paraId="3A957A27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Packets lost in transit do not advance Ctr_Rx, so subsequent valid packets (Nonce_{i+k} &gt; Ctr_Rx) are accepted without state corruption.</w:t>
      </w:r>
    </w:p>
    <w:p w14:paraId="137BECC8" w14:textId="77777777" w:rsidR="00D737D0" w:rsidRPr="000028F6" w:rsidRDefault="00D737D0">
      <w:pPr>
        <w:spacing w:after="40"/>
      </w:pPr>
    </w:p>
    <w:p w14:paraId="14377A7E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E. Phase 4: Epoch Termination and Secure Erasure (Tier 3)</w:t>
      </w:r>
    </w:p>
    <w:p w14:paraId="2F62F257" w14:textId="77777777" w:rsidR="00D737D0" w:rsidRPr="000028F6" w:rsidRDefault="00D737D0">
      <w:pPr>
        <w:spacing w:after="40"/>
      </w:pPr>
    </w:p>
    <w:p w14:paraId="01F7C0C9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On T_max expiry or Ctr_Tx reaching N_max:</w:t>
      </w:r>
    </w:p>
    <w:p w14:paraId="18AB95F2" w14:textId="77777777" w:rsidR="00D737D0" w:rsidRPr="000028F6" w:rsidRDefault="00D737D0">
      <w:pPr>
        <w:spacing w:after="40"/>
      </w:pPr>
    </w:p>
    <w:p w14:paraId="09A41DDE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MS = zeros(1, 32, 'uint8');   % Overwrite Master Secret with zeros</w:t>
      </w:r>
      <w:r w:rsidRPr="000028F6">
        <w:rPr>
          <w:rFonts w:ascii="Courier New" w:hAnsi="Courier New"/>
          <w:sz w:val="18"/>
        </w:rPr>
        <w:br/>
        <w:t>clear MS;                       % Remove all references from memory</w:t>
      </w:r>
      <w:r w:rsidRPr="000028F6">
        <w:rPr>
          <w:rFonts w:ascii="Courier New" w:hAnsi="Courier New"/>
          <w:sz w:val="18"/>
        </w:rPr>
        <w:br/>
        <w:t>clear Ctr_Tx Ctr_Rx;           % Erase epoch counters</w:t>
      </w:r>
    </w:p>
    <w:p w14:paraId="781A738F" w14:textId="77777777" w:rsidR="00D737D0" w:rsidRPr="000028F6" w:rsidRDefault="00D737D0">
      <w:pPr>
        <w:spacing w:after="40"/>
      </w:pPr>
    </w:p>
    <w:p w14:paraId="29D031B5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After erasure, both nodes re-enter Phase 1. Physical compromise of the device in Epoch k+1 cannot retrieve MS_k — it was zero-overwritten before Epoch k+1 began. This is the operational basis of Proof 3 (§V-C).</w:t>
      </w:r>
    </w:p>
    <w:p w14:paraId="330FB0DD" w14:textId="77777777" w:rsidR="00D737D0" w:rsidRPr="000028F6" w:rsidRDefault="00D737D0">
      <w:pPr>
        <w:spacing w:after="40"/>
      </w:pPr>
    </w:p>
    <w:p w14:paraId="7C00EC64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F. Algorithm 7 — SAKE Protocol Summary</w:t>
      </w:r>
    </w:p>
    <w:p w14:paraId="4A79BDED" w14:textId="77777777" w:rsidR="00D737D0" w:rsidRPr="000028F6" w:rsidRDefault="00D737D0">
      <w:pPr>
        <w:spacing w:after="40"/>
      </w:pPr>
    </w:p>
    <w:p w14:paraId="3B7801D8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Inputs:  payload m; epoch state (MS, Ctr_Tx, T_max, N_max, EpochID)</w:t>
      </w:r>
      <w:r w:rsidRPr="000028F6">
        <w:rPr>
          <w:rFonts w:ascii="Courier New" w:hAnsi="Courier New"/>
          <w:sz w:val="18"/>
        </w:rPr>
        <w:br/>
        <w:t>Output:  Authenticated secure delivery or Epoch Renewal</w:t>
      </w:r>
      <w:r w:rsidRPr="000028F6">
        <w:rPr>
          <w:rFonts w:ascii="Courier New" w:hAnsi="Courier New"/>
          <w:sz w:val="18"/>
        </w:rPr>
        <w:br/>
      </w:r>
      <w:r w:rsidRPr="000028F6">
        <w:rPr>
          <w:rFonts w:ascii="Courier New" w:hAnsi="Courier New"/>
          <w:sz w:val="18"/>
        </w:rPr>
        <w:br/>
        <w:t>[TIER 1 — Epoch Initiation, once per epoch]</w:t>
      </w:r>
      <w:r w:rsidRPr="000028F6">
        <w:rPr>
          <w:rFonts w:ascii="Courier New" w:hAnsi="Courier New"/>
          <w:sz w:val="18"/>
        </w:rPr>
        <w:br/>
        <w:t>1.  LR-IoTA(sk_se, P, K, N) → mutual ring-signature authentication</w:t>
      </w:r>
      <w:r w:rsidRPr="000028F6">
        <w:rPr>
          <w:rFonts w:ascii="Courier New" w:hAnsi="Courier New"/>
          <w:sz w:val="18"/>
        </w:rPr>
        <w:br/>
        <w:t>2.  RECEIVER: Algorithm 5 of [2] → (H_qc, G, pk_ds = W̃_l); send pk_ds</w:t>
      </w:r>
      <w:r w:rsidRPr="000028F6">
        <w:rPr>
          <w:rFonts w:ascii="Courier New" w:hAnsi="Courier New"/>
          <w:sz w:val="18"/>
        </w:rPr>
        <w:br/>
        <w:t>3.  SENDER: sample ẽ; CT₀ = [W̃_l | I]·ẽᵀ; send CT₀</w:t>
      </w:r>
      <w:r w:rsidRPr="000028F6">
        <w:rPr>
          <w:rFonts w:ascii="Courier New" w:hAnsi="Courier New"/>
          <w:sz w:val="18"/>
        </w:rPr>
        <w:br/>
        <w:t>4.  SENDER: MS ← HMAC-SHA256(ẽ); write to volatile RAM</w:t>
      </w:r>
      <w:r w:rsidRPr="000028F6">
        <w:rPr>
          <w:rFonts w:ascii="Courier New" w:hAnsi="Courier New"/>
          <w:sz w:val="18"/>
        </w:rPr>
        <w:br/>
        <w:t>5.  RECEIVER: ẽ ← SLDSPA(CT₀, H_qc); MS ← HMAC-SHA256(ẽ)</w:t>
      </w:r>
      <w:r w:rsidRPr="000028F6">
        <w:rPr>
          <w:rFonts w:ascii="Courier New" w:hAnsi="Courier New"/>
          <w:sz w:val="18"/>
        </w:rPr>
        <w:br/>
        <w:t>6.  Both: Ctr_Tx ← 0; Ctr_Rx ← 0; epoch_start ← CurrentTime</w:t>
      </w:r>
      <w:r w:rsidRPr="000028F6">
        <w:rPr>
          <w:rFonts w:ascii="Courier New" w:hAnsi="Courier New"/>
          <w:sz w:val="18"/>
        </w:rPr>
        <w:br/>
      </w:r>
      <w:r w:rsidRPr="000028F6">
        <w:rPr>
          <w:rFonts w:ascii="Courier New" w:hAnsi="Courier New"/>
          <w:sz w:val="18"/>
        </w:rPr>
        <w:lastRenderedPageBreak/>
        <w:br/>
        <w:t>[TIER 2 — Per-Packet, sender]</w:t>
      </w:r>
      <w:r w:rsidRPr="000028F6">
        <w:rPr>
          <w:rFonts w:ascii="Courier New" w:hAnsi="Courier New"/>
          <w:sz w:val="18"/>
        </w:rPr>
        <w:br/>
        <w:t>7.  if (CurrentTime &gt; T_max) OR (Ctr_Tx &gt;= N_max): goto Step 13</w:t>
      </w:r>
      <w:r w:rsidRPr="000028F6">
        <w:rPr>
          <w:rFonts w:ascii="Courier New" w:hAnsi="Courier New"/>
          <w:sz w:val="18"/>
        </w:rPr>
        <w:br/>
        <w:t>8.  Ctr_Tx ← Ctr_Tx + 1;  Nonce_i ← Ctr_Tx</w:t>
      </w:r>
      <w:r w:rsidRPr="000028F6">
        <w:rPr>
          <w:rFonts w:ascii="Courier New" w:hAnsi="Courier New"/>
          <w:sz w:val="18"/>
        </w:rPr>
        <w:br/>
        <w:t>9.  SK_i ← HKDF(MS, Nonce_i)</w:t>
      </w:r>
      <w:r w:rsidRPr="000028F6">
        <w:rPr>
          <w:rFonts w:ascii="Courier New" w:hAnsi="Courier New"/>
          <w:sz w:val="18"/>
        </w:rPr>
        <w:br/>
        <w:t>10. (CT, TAG) ← AES-256-GCM-Enc(SK_i, Nonce_i, m, AD)</w:t>
      </w:r>
      <w:r w:rsidRPr="000028F6">
        <w:rPr>
          <w:rFonts w:ascii="Courier New" w:hAnsi="Courier New"/>
          <w:sz w:val="18"/>
        </w:rPr>
        <w:br/>
        <w:t>11. Send (Nonce_i, CT, TAG)</w:t>
      </w:r>
      <w:r w:rsidRPr="000028F6">
        <w:rPr>
          <w:rFonts w:ascii="Courier New" w:hAnsi="Courier New"/>
          <w:sz w:val="18"/>
        </w:rPr>
        <w:br/>
      </w:r>
      <w:r w:rsidRPr="000028F6">
        <w:rPr>
          <w:rFonts w:ascii="Courier New" w:hAnsi="Courier New"/>
          <w:sz w:val="18"/>
        </w:rPr>
        <w:br/>
        <w:t>[TIER 2 — Per-Packet, receiver]</w:t>
      </w:r>
      <w:r w:rsidRPr="000028F6">
        <w:rPr>
          <w:rFonts w:ascii="Courier New" w:hAnsi="Courier New"/>
          <w:sz w:val="18"/>
        </w:rPr>
        <w:br/>
        <w:t>12. if Nonce_i &lt;= Ctr_Rx: DROP; ABORT</w:t>
      </w:r>
      <w:r w:rsidRPr="000028F6">
        <w:rPr>
          <w:rFonts w:ascii="Courier New" w:hAnsi="Courier New"/>
          <w:sz w:val="18"/>
        </w:rPr>
        <w:br/>
        <w:t>13. SK_i ← HKDF(MS, Nonce_i)</w:t>
      </w:r>
      <w:r w:rsidRPr="000028F6">
        <w:rPr>
          <w:rFonts w:ascii="Courier New" w:hAnsi="Courier New"/>
          <w:sz w:val="18"/>
        </w:rPr>
        <w:br/>
        <w:t>14. m ← AES-256-GCM-Dec(SK_i, Nonce_i, CT, TAG, AD); if ⊥: DROP</w:t>
      </w:r>
      <w:r w:rsidRPr="000028F6">
        <w:rPr>
          <w:rFonts w:ascii="Courier New" w:hAnsi="Courier New"/>
          <w:sz w:val="18"/>
        </w:rPr>
        <w:br/>
        <w:t>15. Ctr_Rx ← Nonce_i; deliver m</w:t>
      </w:r>
      <w:r w:rsidRPr="000028F6">
        <w:rPr>
          <w:rFonts w:ascii="Courier New" w:hAnsi="Courier New"/>
          <w:sz w:val="18"/>
        </w:rPr>
        <w:br/>
      </w:r>
      <w:r w:rsidRPr="000028F6">
        <w:rPr>
          <w:rFonts w:ascii="Courier New" w:hAnsi="Courier New"/>
          <w:sz w:val="18"/>
        </w:rPr>
        <w:br/>
        <w:t>[TIER 3 — Epoch Termination]</w:t>
      </w:r>
      <w:r w:rsidRPr="000028F6">
        <w:rPr>
          <w:rFonts w:ascii="Courier New" w:hAnsi="Courier New"/>
          <w:sz w:val="18"/>
        </w:rPr>
        <w:br/>
        <w:t>16. MS ← zeros(32); clear MS, Ctr_Tx, Ctr_Rx</w:t>
      </w:r>
      <w:r w:rsidRPr="000028F6">
        <w:rPr>
          <w:rFonts w:ascii="Courier New" w:hAnsi="Courier New"/>
          <w:sz w:val="18"/>
        </w:rPr>
        <w:br/>
        <w:t>17. goto Step 1</w:t>
      </w:r>
    </w:p>
    <w:p w14:paraId="05EB7FA8" w14:textId="77777777" w:rsidR="00D737D0" w:rsidRPr="000028F6" w:rsidRDefault="00D737D0">
      <w:pPr>
        <w:spacing w:after="40"/>
      </w:pPr>
    </w:p>
    <w:p w14:paraId="368D0EBF" w14:textId="77777777" w:rsidR="00D737D0" w:rsidRPr="000028F6" w:rsidRDefault="00D737D0">
      <w:pPr>
        <w:pBdr>
          <w:bottom w:val="single" w:sz="6" w:space="1" w:color="AAAAAA"/>
        </w:pBdr>
        <w:spacing w:before="80" w:after="80"/>
      </w:pPr>
    </w:p>
    <w:p w14:paraId="5C7B9080" w14:textId="77777777" w:rsidR="00D737D0" w:rsidRPr="000028F6" w:rsidRDefault="00D737D0">
      <w:pPr>
        <w:spacing w:after="40"/>
      </w:pPr>
    </w:p>
    <w:p w14:paraId="0B63538C" w14:textId="77777777" w:rsidR="00D737D0" w:rsidRPr="000028F6" w:rsidRDefault="00000000">
      <w:pPr>
        <w:pStyle w:val="Heading1"/>
        <w:spacing w:before="200" w:after="80"/>
        <w:rPr>
          <w:color w:val="auto"/>
        </w:rPr>
      </w:pPr>
      <w:r w:rsidRPr="000028F6">
        <w:rPr>
          <w:rFonts w:ascii="Times New Roman" w:hAnsi="Times New Roman"/>
          <w:color w:val="auto"/>
          <w:sz w:val="26"/>
        </w:rPr>
        <w:t>V. Formal Security Analysis</w:t>
      </w:r>
    </w:p>
    <w:p w14:paraId="7C88DB8D" w14:textId="77777777" w:rsidR="00D737D0" w:rsidRPr="000028F6" w:rsidRDefault="00D737D0">
      <w:pPr>
        <w:spacing w:after="40"/>
      </w:pPr>
    </w:p>
    <w:p w14:paraId="295BAB2F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The analysis is conducted in the Random Oracle Model (ROM) against a Probabilistic Polynomial-Time (PPT) adversary A. Security reductions use three primitives: the AES-256 Pseudo-Random Permutation (AES-PRP), the HMAC-SHA256 Pseudo-Random Function (HMAC-PRF), and the Ring-LWE hardness established in [2] (Theorem 2, Eq. 23 therein).</w:t>
      </w:r>
    </w:p>
    <w:p w14:paraId="3CC2E066" w14:textId="77777777" w:rsidR="00D737D0" w:rsidRPr="000028F6" w:rsidRDefault="00D737D0">
      <w:pPr>
        <w:spacing w:after="40"/>
      </w:pPr>
    </w:p>
    <w:p w14:paraId="1B2776FC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A. Proof 1: IND-CCA2 Security</w:t>
      </w:r>
    </w:p>
    <w:p w14:paraId="540C516D" w14:textId="77777777" w:rsidR="00D737D0" w:rsidRPr="000028F6" w:rsidRDefault="00D737D0">
      <w:pPr>
        <w:spacing w:after="40"/>
      </w:pPr>
    </w:p>
    <w:p w14:paraId="779C9F0E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Theorem 1:</w:t>
      </w:r>
      <w:r w:rsidRPr="000028F6">
        <w:rPr>
          <w:rFonts w:ascii="Times New Roman" w:hAnsi="Times New Roman"/>
          <w:sz w:val="24"/>
        </w:rPr>
        <w:t xml:space="preserve"> Under the AES-PRP and HMAC-PRF security assumptions, SAKE's Tier 2 data transmission achieves IND-CCA2 security.</w:t>
      </w:r>
    </w:p>
    <w:p w14:paraId="4E8EE1D5" w14:textId="77777777" w:rsidR="00D737D0" w:rsidRPr="000028F6" w:rsidRDefault="00D737D0">
      <w:pPr>
        <w:spacing w:after="40"/>
      </w:pPr>
    </w:p>
    <w:p w14:paraId="5A7A8B0F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Proof (ROM):</w:t>
      </w:r>
    </w:p>
    <w:p w14:paraId="2A35A0C2" w14:textId="77777777" w:rsidR="00D737D0" w:rsidRPr="000028F6" w:rsidRDefault="00D737D0">
      <w:pPr>
        <w:spacing w:after="40"/>
      </w:pPr>
    </w:p>
    <w:p w14:paraId="6664F1F0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i/>
          <w:sz w:val="24"/>
        </w:rPr>
        <w:t>Game Setup.</w:t>
      </w:r>
      <w:r w:rsidRPr="000028F6">
        <w:rPr>
          <w:rFonts w:ascii="Times New Roman" w:hAnsi="Times New Roman"/>
          <w:sz w:val="24"/>
        </w:rPr>
        <w:t xml:space="preserve"> Challenger C fixes the Master Secret MS for an epoch. Adversary A receives oracle access to a key derivation oracle O_KDF mapping (MS, Nonce_i) → SK_i and a decryption oracle O_Dec mapping (Nonce, CT, TAG, AD) → m ∨ ⊥.</w:t>
      </w:r>
    </w:p>
    <w:p w14:paraId="49A27E9F" w14:textId="77777777" w:rsidR="00D737D0" w:rsidRPr="000028F6" w:rsidRDefault="00D737D0">
      <w:pPr>
        <w:spacing w:after="40"/>
      </w:pPr>
    </w:p>
    <w:p w14:paraId="79E06BF4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i/>
          <w:sz w:val="24"/>
        </w:rPr>
        <w:t>Challenge Phase.</w:t>
      </w:r>
      <w:r w:rsidRPr="000028F6">
        <w:rPr>
          <w:rFonts w:ascii="Times New Roman" w:hAnsi="Times New Roman"/>
          <w:sz w:val="24"/>
        </w:rPr>
        <w:t xml:space="preserve"> A submits two equal-length messages m₀, m₁. C samples b ← {0,1}, encrypts m_b as (CT</w:t>
      </w:r>
      <w:r w:rsidRPr="000028F6">
        <w:rPr>
          <w:rFonts w:ascii="Times New Roman" w:hAnsi="Times New Roman"/>
          <w:i/>
          <w:sz w:val="24"/>
        </w:rPr>
        <w:t>, TAG</w:t>
      </w:r>
      <w:r w:rsidRPr="000028F6">
        <w:rPr>
          <w:rFonts w:ascii="Times New Roman" w:hAnsi="Times New Roman"/>
          <w:sz w:val="24"/>
        </w:rPr>
        <w:t>) = AES-256-GCM-Enc(SK_i, Nonce_i, m_b, AD), and returns CT</w:t>
      </w:r>
      <w:r w:rsidRPr="000028F6">
        <w:rPr>
          <w:rFonts w:ascii="Times New Roman" w:hAnsi="Times New Roman"/>
          <w:i/>
          <w:sz w:val="24"/>
        </w:rPr>
        <w:t xml:space="preserve"> to </w:t>
      </w:r>
      <w:r w:rsidRPr="000028F6">
        <w:rPr>
          <w:rFonts w:ascii="Times New Roman" w:hAnsi="Times New Roman"/>
          <w:i/>
          <w:sz w:val="24"/>
        </w:rPr>
        <w:lastRenderedPageBreak/>
        <w:t>A. A may issue decryption queries on any ciphertext except the challenge tuple (CT</w:t>
      </w:r>
      <w:r w:rsidRPr="000028F6">
        <w:rPr>
          <w:rFonts w:ascii="Times New Roman" w:hAnsi="Times New Roman"/>
          <w:sz w:val="24"/>
        </w:rPr>
        <w:t>, Nonce_i, TAG*).</w:t>
      </w:r>
    </w:p>
    <w:p w14:paraId="319A79CF" w14:textId="77777777" w:rsidR="00D737D0" w:rsidRPr="000028F6" w:rsidRDefault="00D737D0">
      <w:pPr>
        <w:spacing w:after="40"/>
      </w:pPr>
    </w:p>
    <w:p w14:paraId="0E3FD1F2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i/>
          <w:sz w:val="24"/>
        </w:rPr>
        <w:t>Part A — Key Independence.</w:t>
      </w:r>
      <w:r w:rsidRPr="000028F6">
        <w:rPr>
          <w:rFonts w:ascii="Times New Roman" w:hAnsi="Times New Roman"/>
          <w:sz w:val="24"/>
        </w:rPr>
        <w:t xml:space="preserve"> Because Nonce_i is strictly incremented, each input to HKDF is unique. By HMAC-PRF security, SK_i is computationally indistinguishable from a fresh uniform 256-bit key:</w:t>
      </w:r>
    </w:p>
    <w:p w14:paraId="4165D8ED" w14:textId="77777777" w:rsidR="00D737D0" w:rsidRPr="000028F6" w:rsidRDefault="00D737D0">
      <w:pPr>
        <w:spacing w:after="40"/>
      </w:pPr>
    </w:p>
    <w:p w14:paraId="7B3FD5C9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Adv_PRF(A) ≤ Adv_PRF(HMAC-SHA256) + q_H / 2^256     ...(9)</w:t>
      </w:r>
    </w:p>
    <w:p w14:paraId="5AF96A1E" w14:textId="77777777" w:rsidR="00D737D0" w:rsidRPr="000028F6" w:rsidRDefault="00D737D0">
      <w:pPr>
        <w:spacing w:after="40"/>
      </w:pPr>
    </w:p>
    <w:p w14:paraId="2D68E288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where q_H counts random oracle queries across the epoch.</w:t>
      </w:r>
    </w:p>
    <w:p w14:paraId="2BC748E2" w14:textId="77777777" w:rsidR="00D737D0" w:rsidRPr="000028F6" w:rsidRDefault="00D737D0">
      <w:pPr>
        <w:spacing w:after="40"/>
      </w:pPr>
    </w:p>
    <w:p w14:paraId="1743D8E6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i/>
          <w:sz w:val="24"/>
        </w:rPr>
        <w:t>Part B — Ciphertext Integrity.</w:t>
      </w:r>
      <w:r w:rsidRPr="000028F6">
        <w:rPr>
          <w:rFonts w:ascii="Times New Roman" w:hAnsi="Times New Roman"/>
          <w:sz w:val="24"/>
        </w:rPr>
        <w:t xml:space="preserve"> AES-256-GCM enforces MAC-before-decrypt. For any adversarially constructed tuple (CT', TAG', AD') ≠ (CT</w:t>
      </w:r>
      <w:r w:rsidRPr="000028F6">
        <w:rPr>
          <w:rFonts w:ascii="Times New Roman" w:hAnsi="Times New Roman"/>
          <w:i/>
          <w:sz w:val="24"/>
        </w:rPr>
        <w:t>, TAG</w:t>
      </w:r>
      <w:r w:rsidRPr="000028F6">
        <w:rPr>
          <w:rFonts w:ascii="Times New Roman" w:hAnsi="Times New Roman"/>
          <w:sz w:val="24"/>
        </w:rPr>
        <w:t>, AD*):</w:t>
      </w:r>
    </w:p>
    <w:p w14:paraId="20E4BE62" w14:textId="77777777" w:rsidR="00D737D0" w:rsidRPr="000028F6" w:rsidRDefault="00D737D0">
      <w:pPr>
        <w:spacing w:after="40"/>
      </w:pPr>
    </w:p>
    <w:p w14:paraId="02686C61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Pr[AES-256-GCM-Dec(SK_i, Nonce_i, CT', TAG', AD') ≠ ⊥] ≤ 2^(-128)     ...(10)</w:t>
      </w:r>
    </w:p>
    <w:p w14:paraId="7B12703E" w14:textId="77777777" w:rsidR="00D737D0" w:rsidRPr="000028F6" w:rsidRDefault="00D737D0">
      <w:pPr>
        <w:spacing w:after="40"/>
      </w:pPr>
    </w:p>
    <w:p w14:paraId="0D6904C6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The decryption oracle therefore leaks nothing about m_b from forged queries.</w:t>
      </w:r>
    </w:p>
    <w:p w14:paraId="10E8C8EB" w14:textId="77777777" w:rsidR="00D737D0" w:rsidRPr="000028F6" w:rsidRDefault="00D737D0">
      <w:pPr>
        <w:spacing w:after="40"/>
      </w:pPr>
    </w:p>
    <w:p w14:paraId="4D70A08F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i/>
          <w:sz w:val="24"/>
        </w:rPr>
        <w:t>Part C — Combined Advantage Bound.</w:t>
      </w:r>
      <w:r w:rsidRPr="000028F6">
        <w:rPr>
          <w:rFonts w:ascii="Times New Roman" w:hAnsi="Times New Roman"/>
          <w:sz w:val="24"/>
        </w:rPr>
        <w:t xml:space="preserve"> Integrating Parts A and B over all decryption queries q_D within N_max packets:</w:t>
      </w:r>
    </w:p>
    <w:p w14:paraId="74CC68D6" w14:textId="77777777" w:rsidR="00D737D0" w:rsidRPr="000028F6" w:rsidRDefault="00D737D0">
      <w:pPr>
        <w:spacing w:after="40"/>
      </w:pPr>
    </w:p>
    <w:p w14:paraId="60DEC03E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Adv_IND-CCA2(A) ≤ Adv_PRF(HMAC-SHA256) + Adv_PRP(AES-256) + (N_max × q_D) / 2^128     ...(11)</w:t>
      </w:r>
    </w:p>
    <w:p w14:paraId="5C81F6F1" w14:textId="77777777" w:rsidR="00D737D0" w:rsidRPr="000028F6" w:rsidRDefault="00D737D0">
      <w:pPr>
        <w:spacing w:after="40"/>
      </w:pPr>
    </w:p>
    <w:p w14:paraId="00EB7563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Substituting N_max = 2²⁰ and q_D ≤ N_max:</w:t>
      </w:r>
    </w:p>
    <w:p w14:paraId="640317C7" w14:textId="77777777" w:rsidR="00D737D0" w:rsidRPr="000028F6" w:rsidRDefault="00D737D0">
      <w:pPr>
        <w:spacing w:after="40"/>
      </w:pPr>
    </w:p>
    <w:p w14:paraId="65B40BB4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(N_max × q_D) / 2^128 = 2^40 / 2^128 = 2^(-88)    (negligible in security parameter λ)</w:t>
      </w:r>
    </w:p>
    <w:p w14:paraId="4731D899" w14:textId="77777777" w:rsidR="00D737D0" w:rsidRPr="000028F6" w:rsidRDefault="00D737D0">
      <w:pPr>
        <w:spacing w:after="40"/>
      </w:pPr>
    </w:p>
    <w:p w14:paraId="5E4F481C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Both Adv_PRF(HMAC-SHA256) and Adv_PRP(AES-256) are negligible by standard assumptions, so Adv_IND-CCA2(A) is negligible in λ. □</w:t>
      </w:r>
    </w:p>
    <w:p w14:paraId="228E54E8" w14:textId="77777777" w:rsidR="00D737D0" w:rsidRPr="000028F6" w:rsidRDefault="00D737D0">
      <w:pPr>
        <w:spacing w:after="40"/>
      </w:pPr>
    </w:p>
    <w:p w14:paraId="495C0FFD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MATLAB Validation (proof1_ind_cca2.m):</w:t>
      </w:r>
    </w:p>
    <w:p w14:paraId="6BDE303A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TEST 1a: 1,000 HKDF outputs from fixed MS, distinct nonces → 0 collisions ✅</w:t>
      </w:r>
    </w:p>
    <w:p w14:paraId="45ED20AC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TEST 1b: Bit distribution mean = 0.498367 ≈ 0.5 (pseudorandomness confirmed) ✅</w:t>
      </w:r>
    </w:p>
    <w:p w14:paraId="350B4D36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TEST 2: 10,000 single-bit ciphertext modifications → 10,000/10,000 TAG rejections ✅</w:t>
      </w:r>
    </w:p>
    <w:p w14:paraId="0D9DEB95" w14:textId="77777777" w:rsidR="00D737D0" w:rsidRPr="000028F6" w:rsidRDefault="00D737D0">
      <w:pPr>
        <w:spacing w:after="40"/>
      </w:pPr>
    </w:p>
    <w:p w14:paraId="7E637A3B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i/>
          <w:sz w:val="24"/>
        </w:rPr>
        <w:lastRenderedPageBreak/>
        <w:t>Scope note: The MATLAB tests verify the MAC-before-decrypt property and key independence architecturally. The formal IND-CCA2 advantage bound in Eq. 11 is obtained via the reduction above, not from simulation output.</w:t>
      </w:r>
    </w:p>
    <w:p w14:paraId="49553819" w14:textId="77777777" w:rsidR="00D737D0" w:rsidRPr="000028F6" w:rsidRDefault="00D737D0">
      <w:pPr>
        <w:spacing w:after="40"/>
      </w:pPr>
    </w:p>
    <w:p w14:paraId="6555EAED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B. Proof 2: Strict Replay and Desynchronization Resistance</w:t>
      </w:r>
    </w:p>
    <w:p w14:paraId="2C2269C1" w14:textId="77777777" w:rsidR="00D737D0" w:rsidRPr="000028F6" w:rsidRDefault="00D737D0">
      <w:pPr>
        <w:spacing w:after="40"/>
      </w:pPr>
    </w:p>
    <w:p w14:paraId="3F3FDAEB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Theorem 2:</w:t>
      </w:r>
      <w:r w:rsidRPr="000028F6">
        <w:rPr>
          <w:rFonts w:ascii="Times New Roman" w:hAnsi="Times New Roman"/>
          <w:sz w:val="24"/>
        </w:rPr>
        <w:t xml:space="preserve"> SAKE achieves deterministic replay and packet-duplication resistance — the probability a replayed packet is accepted equals exactly zero.</w:t>
      </w:r>
    </w:p>
    <w:p w14:paraId="0FBE3FFE" w14:textId="77777777" w:rsidR="00D737D0" w:rsidRPr="000028F6" w:rsidRDefault="00D737D0">
      <w:pPr>
        <w:spacing w:after="40"/>
      </w:pPr>
    </w:p>
    <w:p w14:paraId="10A9A5DA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Proof:</w:t>
      </w:r>
    </w:p>
    <w:p w14:paraId="574C66F9" w14:textId="77777777" w:rsidR="00D737D0" w:rsidRPr="000028F6" w:rsidRDefault="00D737D0">
      <w:pPr>
        <w:spacing w:after="40"/>
      </w:pPr>
    </w:p>
    <w:p w14:paraId="291742F0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Suppose A captures a valid tuple (Nonce_r, CT_r, TAG_r) from Epoch k at time when Ctr_Rx = c_0 &lt; Nonce_r, and replays it at any later point when Ctr_Rx = c ≥ Nonce_r (the original Sender has since advanced the counter).</w:t>
      </w:r>
    </w:p>
    <w:p w14:paraId="7C6FBAEA" w14:textId="77777777" w:rsidR="00D737D0" w:rsidRPr="000028F6" w:rsidRDefault="00D737D0">
      <w:pPr>
        <w:spacing w:after="40"/>
      </w:pPr>
    </w:p>
    <w:p w14:paraId="65629905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The Receiver applies Step 3.1: since Nonce_r ≤ Ctr_Rx = c, the packet is dropped:</w:t>
      </w:r>
    </w:p>
    <w:p w14:paraId="129531F5" w14:textId="77777777" w:rsidR="00D737D0" w:rsidRPr="000028F6" w:rsidRDefault="00D737D0">
      <w:pPr>
        <w:spacing w:after="40"/>
      </w:pPr>
    </w:p>
    <w:p w14:paraId="00AA2F04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Pr[Receiver accepts replay] = Pr[Nonce_r &gt; Ctr_Rx | Nonce_r ≤ Ctr_Rx] = 0     ...(12)</w:t>
      </w:r>
    </w:p>
    <w:p w14:paraId="1BDA69F9" w14:textId="77777777" w:rsidR="00D737D0" w:rsidRPr="000028F6" w:rsidRDefault="00D737D0">
      <w:pPr>
        <w:spacing w:after="40"/>
      </w:pPr>
    </w:p>
    <w:p w14:paraId="25202DCE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This is a deterministic safety argument from set theory; no computational hardness assumptions are required.</w:t>
      </w:r>
    </w:p>
    <w:p w14:paraId="5E8A0D97" w14:textId="77777777" w:rsidR="00D737D0" w:rsidRPr="000028F6" w:rsidRDefault="00D737D0">
      <w:pPr>
        <w:spacing w:after="40"/>
      </w:pPr>
    </w:p>
    <w:p w14:paraId="71384291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i/>
          <w:sz w:val="24"/>
        </w:rPr>
        <w:t>Desynchronization.</w:t>
      </w:r>
      <w:r w:rsidRPr="000028F6">
        <w:rPr>
          <w:rFonts w:ascii="Times New Roman" w:hAnsi="Times New Roman"/>
          <w:sz w:val="24"/>
        </w:rPr>
        <w:t xml:space="preserve"> When a packet with Nonce_i is lost in transit, Step 3.4 does not execute, so Ctr_Rx is not advanced. The next arriving packet with Nonce_{i+k} &gt; Ctr_Rx satisfies the check and is received normally — packet loss causes no counter desynchronization or dropped-legitimate-packet cascades. □</w:t>
      </w:r>
    </w:p>
    <w:p w14:paraId="165E9BA1" w14:textId="77777777" w:rsidR="00D737D0" w:rsidRPr="000028F6" w:rsidRDefault="00D737D0">
      <w:pPr>
        <w:spacing w:after="40"/>
      </w:pPr>
    </w:p>
    <w:p w14:paraId="46853925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MATLAB Validation (proof2_replay.m):</w:t>
      </w:r>
    </w:p>
    <w:p w14:paraId="7FEE091E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TEST 1: 10,000 replay attempts with Nonce_r ≤ Ctr_Rx = 500 → 10,000/10,000 dropped ✅</w:t>
      </w:r>
    </w:p>
    <w:p w14:paraId="69E0CB71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TEST 2: 10,000 sequential valid packets → 10,000/10,000 accepted ✅</w:t>
      </w:r>
    </w:p>
    <w:p w14:paraId="6FE99E84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TEST 3: 20% random packet drop over 10,000 sent → 8,033 received, 8,033 accepted, 0 state corruptions ✅</w:t>
      </w:r>
    </w:p>
    <w:p w14:paraId="70732071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TEST 4: 10,000 duplicate deliveries (same Nonce_i twice) → 10,000/10,000 second copies rejected ✅</w:t>
      </w:r>
    </w:p>
    <w:p w14:paraId="0BB07DE0" w14:textId="77777777" w:rsidR="00D737D0" w:rsidRPr="000028F6" w:rsidRDefault="00D737D0">
      <w:pPr>
        <w:spacing w:after="40"/>
      </w:pPr>
    </w:p>
    <w:p w14:paraId="0CD9A05E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lastRenderedPageBreak/>
        <w:t>C. Proof 3: Epoch-Bounded Forward Secrecy (EB-FS)</w:t>
      </w:r>
    </w:p>
    <w:p w14:paraId="13E9ED26" w14:textId="77777777" w:rsidR="00D737D0" w:rsidRPr="000028F6" w:rsidRDefault="00D737D0">
      <w:pPr>
        <w:spacing w:after="40"/>
      </w:pPr>
    </w:p>
    <w:p w14:paraId="103B8AB9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Theorem 3:</w:t>
      </w:r>
      <w:r w:rsidRPr="000028F6">
        <w:rPr>
          <w:rFonts w:ascii="Times New Roman" w:hAnsi="Times New Roman"/>
          <w:sz w:val="24"/>
        </w:rPr>
        <w:t xml:space="preserve"> SAKE satisfies Epoch-Bounded Forward Secrecy: compromise of all state in Epoch k+1 (including MS_{k+1} and all session keys SK_i^(k+1)) yields the adversary zero computational advantage over recovering (a) session keys from Epoch k or (b) Master Secret from Epoch k+2.</w:t>
      </w:r>
    </w:p>
    <w:p w14:paraId="57458C5C" w14:textId="77777777" w:rsidR="00D737D0" w:rsidRPr="000028F6" w:rsidRDefault="00D737D0">
      <w:pPr>
        <w:spacing w:after="40"/>
      </w:pPr>
    </w:p>
    <w:p w14:paraId="22268542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Proof:</w:t>
      </w:r>
    </w:p>
    <w:p w14:paraId="3AD2F4AB" w14:textId="77777777" w:rsidR="00D737D0" w:rsidRPr="000028F6" w:rsidRDefault="00D737D0">
      <w:pPr>
        <w:spacing w:after="40"/>
      </w:pPr>
    </w:p>
    <w:p w14:paraId="4A0106BB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i/>
          <w:sz w:val="24"/>
        </w:rPr>
        <w:t>Part A — Past Secrecy.</w:t>
      </w:r>
      <w:r w:rsidRPr="000028F6">
        <w:rPr>
          <w:rFonts w:ascii="Times New Roman" w:hAnsi="Times New Roman"/>
          <w:sz w:val="24"/>
        </w:rPr>
        <w:t xml:space="preserve"> Before Epoch k+1 commences, Phase 4 overwrites the Epoch k Master Secret:</w:t>
      </w:r>
    </w:p>
    <w:p w14:paraId="246C2022" w14:textId="77777777" w:rsidR="00D737D0" w:rsidRPr="000028F6" w:rsidRDefault="00D737D0">
      <w:pPr>
        <w:spacing w:after="40"/>
      </w:pPr>
    </w:p>
    <w:p w14:paraId="631976EA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MS_k ← zeros(32);  clear MS_k     ...(13)</w:t>
      </w:r>
    </w:p>
    <w:p w14:paraId="62F3E28C" w14:textId="77777777" w:rsidR="00D737D0" w:rsidRPr="000028F6" w:rsidRDefault="00D737D0">
      <w:pPr>
        <w:spacing w:after="40"/>
      </w:pPr>
    </w:p>
    <w:p w14:paraId="4146F225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At the moment of physical node compromise in Epoch k+1, volatile RAM contains MS_{k+1} and the current Ctr_Tx. RAM address regions previously holding MS_k contain the zero pattern written by Phase 4. Since session keys were derived as:</w:t>
      </w:r>
    </w:p>
    <w:p w14:paraId="59C454C0" w14:textId="77777777" w:rsidR="00D737D0" w:rsidRPr="000028F6" w:rsidRDefault="00D737D0">
      <w:pPr>
        <w:spacing w:after="40"/>
      </w:pPr>
    </w:p>
    <w:p w14:paraId="5BF42563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SK_i^(k) = HKDF(MS_k, Nonce_i)     ...(14)</w:t>
      </w:r>
    </w:p>
    <w:p w14:paraId="404B266C" w14:textId="77777777" w:rsidR="00D737D0" w:rsidRPr="000028F6" w:rsidRDefault="00D737D0">
      <w:pPr>
        <w:spacing w:after="40"/>
      </w:pPr>
    </w:p>
    <w:p w14:paraId="1E0DE6D0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and the PRF property of HKDF ensures functional one-wayness,</w:t>
      </w:r>
    </w:p>
    <w:p w14:paraId="165C6A6B" w14:textId="77777777" w:rsidR="00D737D0" w:rsidRPr="000028F6" w:rsidRDefault="00D737D0">
      <w:pPr>
        <w:spacing w:after="40"/>
      </w:pPr>
    </w:p>
    <w:p w14:paraId="726B4ED4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Pr[A recovers SK_i^(k) from MS_{k+1}] ≤ Adv_PRF(HKDF) ≤ negl(λ)     ...(15)</w:t>
      </w:r>
    </w:p>
    <w:p w14:paraId="19BC118E" w14:textId="77777777" w:rsidR="00D737D0" w:rsidRPr="000028F6" w:rsidRDefault="00D737D0">
      <w:pPr>
        <w:spacing w:after="40"/>
      </w:pPr>
    </w:p>
    <w:p w14:paraId="5EFA35D9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without MS_k, the adversary cannot evaluate HKDF(MS_k, ·) for any Nonce_i.</w:t>
      </w:r>
    </w:p>
    <w:p w14:paraId="3FF0A7B0" w14:textId="77777777" w:rsidR="00D737D0" w:rsidRPr="000028F6" w:rsidRDefault="00D737D0">
      <w:pPr>
        <w:spacing w:after="40"/>
      </w:pPr>
    </w:p>
    <w:p w14:paraId="0E5DED52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i/>
          <w:sz w:val="24"/>
        </w:rPr>
        <w:t>Part B — Future Secrecy.</w:t>
      </w:r>
      <w:r w:rsidRPr="000028F6">
        <w:rPr>
          <w:rFonts w:ascii="Times New Roman" w:hAnsi="Times New Roman"/>
          <w:sz w:val="24"/>
        </w:rPr>
        <w:t xml:space="preserve"> Each epoch's Master Secret originates from an independently sampled error vector ẽ_{k+1} drawn fresh in Step 2 of Algorithm 7. Per Theorem 2 and Eq. 23 of [2], the Ring-LWE hardness assumption implies the QC-LDPC encapsulation is one-way: an attacker observing only the public transcript (pk_ds^{(k+1)}, CT₀^{(k+1)}) cannot recover ẽ_{k+1} and therefore cannot derive MS_{k+2} = HMAC-SHA256(ẽ_{k+2}) for any future epoch. The relationship between successive Master Secrets is:</w:t>
      </w:r>
    </w:p>
    <w:p w14:paraId="44662939" w14:textId="77777777" w:rsidR="00D737D0" w:rsidRPr="000028F6" w:rsidRDefault="00D737D0">
      <w:pPr>
        <w:spacing w:after="40"/>
      </w:pPr>
    </w:p>
    <w:p w14:paraId="1E483FA8" w14:textId="77777777" w:rsidR="00D737D0" w:rsidRPr="000028F6" w:rsidRDefault="00000000">
      <w:pPr>
        <w:spacing w:before="80" w:after="80"/>
        <w:ind w:left="567"/>
      </w:pPr>
      <w:r w:rsidRPr="000028F6">
        <w:rPr>
          <w:rFonts w:ascii="Courier New" w:hAnsi="Courier New"/>
          <w:sz w:val="18"/>
        </w:rPr>
        <w:t>MS_{k+1} = HMAC-SHA256(ẽ_{k+1}),   ẽ_{k+1} ⊥ ẽ_k     ...(16)</w:t>
      </w:r>
    </w:p>
    <w:p w14:paraId="54BEE29A" w14:textId="77777777" w:rsidR="00D737D0" w:rsidRPr="000028F6" w:rsidRDefault="00D737D0">
      <w:pPr>
        <w:spacing w:after="40"/>
      </w:pPr>
    </w:p>
    <w:p w14:paraId="3A080E3B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Statistical independence of ẽ_{k+1} and ẽ_k makes MS_{k+1} computationally uncorrelated with MS_k, completing the EB-FS proof. □</w:t>
      </w:r>
    </w:p>
    <w:p w14:paraId="6216B091" w14:textId="77777777" w:rsidR="00D737D0" w:rsidRPr="000028F6" w:rsidRDefault="00D737D0">
      <w:pPr>
        <w:spacing w:after="40"/>
      </w:pPr>
    </w:p>
    <w:p w14:paraId="1B80A14A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MATLAB Validation (proof3_forward_secrecy.m):</w:t>
      </w:r>
    </w:p>
    <w:p w14:paraId="30B85BF7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TEST 1: MS_k = [5F F3 BB 99 ...] → zero-overwrite → [00 00 00 00 ...] ✅ (zeroization verified byte-by-byte)</w:t>
      </w:r>
    </w:p>
    <w:p w14:paraId="2BACE288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TEST 2: Adversary given MS_{k+1} attempts to derive 100 Epoch-k session keys → 0/100 recovered ✅</w:t>
      </w:r>
    </w:p>
    <w:p w14:paraId="227B400B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TEST 3: Five consecutive epoch simulations, 10 keys each → zero cross-epoch key collisions ✅</w:t>
      </w:r>
    </w:p>
    <w:p w14:paraId="6D54A828" w14:textId="77777777" w:rsidR="00D737D0" w:rsidRPr="000028F6" w:rsidRDefault="00D737D0">
      <w:pPr>
        <w:spacing w:after="40"/>
      </w:pPr>
    </w:p>
    <w:p w14:paraId="63C3EF47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D. Security Comparison with Base Paper</w:t>
      </w:r>
    </w:p>
    <w:p w14:paraId="6EBF7498" w14:textId="77777777" w:rsidR="00D737D0" w:rsidRPr="000028F6" w:rsidRDefault="00D737D0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028F6" w:rsidRPr="000028F6" w14:paraId="1A22A67B" w14:textId="77777777">
        <w:tc>
          <w:tcPr>
            <w:tcW w:w="2351" w:type="dxa"/>
          </w:tcPr>
          <w:p w14:paraId="41E8EA72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Security Property</w:t>
            </w:r>
          </w:p>
        </w:tc>
        <w:tc>
          <w:tcPr>
            <w:tcW w:w="2351" w:type="dxa"/>
          </w:tcPr>
          <w:p w14:paraId="1F7701BD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Base Paper [2]</w:t>
            </w:r>
          </w:p>
        </w:tc>
        <w:tc>
          <w:tcPr>
            <w:tcW w:w="2351" w:type="dxa"/>
          </w:tcPr>
          <w:p w14:paraId="338A7FD6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Proposed SAKE</w:t>
            </w:r>
          </w:p>
        </w:tc>
        <w:tc>
          <w:tcPr>
            <w:tcW w:w="2351" w:type="dxa"/>
          </w:tcPr>
          <w:p w14:paraId="6356F5DA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How Achieved in SAKE</w:t>
            </w:r>
          </w:p>
        </w:tc>
      </w:tr>
      <w:tr w:rsidR="000028F6" w:rsidRPr="000028F6" w14:paraId="41D5D1D3" w14:textId="77777777">
        <w:tc>
          <w:tcPr>
            <w:tcW w:w="2351" w:type="dxa"/>
          </w:tcPr>
          <w:p w14:paraId="3E5980F2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Post-Quantum Authentication</w:t>
            </w:r>
          </w:p>
        </w:tc>
        <w:tc>
          <w:tcPr>
            <w:tcW w:w="2351" w:type="dxa"/>
          </w:tcPr>
          <w:p w14:paraId="0AB4899A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Ring-LWE (LR-IoTA)</w:t>
            </w:r>
          </w:p>
        </w:tc>
        <w:tc>
          <w:tcPr>
            <w:tcW w:w="2351" w:type="dxa"/>
          </w:tcPr>
          <w:p w14:paraId="4B0F8993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Ring-LWE (unchanged)</w:t>
            </w:r>
          </w:p>
        </w:tc>
        <w:tc>
          <w:tcPr>
            <w:tcW w:w="2351" w:type="dxa"/>
          </w:tcPr>
          <w:p w14:paraId="2E1DA1D2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Tier 1: LR-IoTA per epoch</w:t>
            </w:r>
          </w:p>
        </w:tc>
      </w:tr>
      <w:tr w:rsidR="000028F6" w:rsidRPr="000028F6" w14:paraId="2C385B30" w14:textId="77777777">
        <w:tc>
          <w:tcPr>
            <w:tcW w:w="2351" w:type="dxa"/>
          </w:tcPr>
          <w:p w14:paraId="42DF7201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Post-Quantum Key Establishment</w:t>
            </w:r>
          </w:p>
        </w:tc>
        <w:tc>
          <w:tcPr>
            <w:tcW w:w="2351" w:type="dxa"/>
          </w:tcPr>
          <w:p w14:paraId="11256EDA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QC-LDPC per packet</w:t>
            </w:r>
          </w:p>
        </w:tc>
        <w:tc>
          <w:tcPr>
            <w:tcW w:w="2351" w:type="dxa"/>
          </w:tcPr>
          <w:p w14:paraId="641A568B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QC-LDPC per epoch</w:t>
            </w:r>
          </w:p>
        </w:tc>
        <w:tc>
          <w:tcPr>
            <w:tcW w:w="2351" w:type="dxa"/>
          </w:tcPr>
          <w:p w14:paraId="6176F8EC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Tier 1: Master Secret from ẽ</w:t>
            </w:r>
          </w:p>
        </w:tc>
      </w:tr>
      <w:tr w:rsidR="000028F6" w:rsidRPr="000028F6" w14:paraId="66C21697" w14:textId="77777777">
        <w:tc>
          <w:tcPr>
            <w:tcW w:w="2351" w:type="dxa"/>
          </w:tcPr>
          <w:p w14:paraId="090F1808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IND-CCA2 Data Security</w:t>
            </w:r>
          </w:p>
        </w:tc>
        <w:tc>
          <w:tcPr>
            <w:tcW w:w="2351" w:type="dxa"/>
          </w:tcPr>
          <w:p w14:paraId="2319AB59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AES + KEP per packet</w:t>
            </w:r>
          </w:p>
        </w:tc>
        <w:tc>
          <w:tcPr>
            <w:tcW w:w="2351" w:type="dxa"/>
          </w:tcPr>
          <w:p w14:paraId="2ACF30E7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AES-256-GCM + HKDF</w:t>
            </w:r>
          </w:p>
        </w:tc>
        <w:tc>
          <w:tcPr>
            <w:tcW w:w="2351" w:type="dxa"/>
          </w:tcPr>
          <w:p w14:paraId="6993D0E7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Theorem 1, Eq. 9–11</w:t>
            </w:r>
          </w:p>
        </w:tc>
      </w:tr>
      <w:tr w:rsidR="000028F6" w:rsidRPr="000028F6" w14:paraId="03A35B29" w14:textId="77777777">
        <w:tc>
          <w:tcPr>
            <w:tcW w:w="2351" w:type="dxa"/>
          </w:tcPr>
          <w:p w14:paraId="3EE9958B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Replay Resistance</w:t>
            </w:r>
          </w:p>
        </w:tc>
        <w:tc>
          <w:tcPr>
            <w:tcW w:w="2351" w:type="dxa"/>
          </w:tcPr>
          <w:p w14:paraId="221AC48C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Fresh Y_n per session</w:t>
            </w:r>
          </w:p>
        </w:tc>
        <w:tc>
          <w:tcPr>
            <w:tcW w:w="2351" w:type="dxa"/>
          </w:tcPr>
          <w:p w14:paraId="77F2FA89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Strict monotonic counter</w:t>
            </w:r>
          </w:p>
        </w:tc>
        <w:tc>
          <w:tcPr>
            <w:tcW w:w="2351" w:type="dxa"/>
          </w:tcPr>
          <w:p w14:paraId="3F824524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Theorem 2, Eq. 12</w:t>
            </w:r>
          </w:p>
        </w:tc>
      </w:tr>
      <w:tr w:rsidR="000028F6" w:rsidRPr="000028F6" w14:paraId="12E2B988" w14:textId="77777777">
        <w:tc>
          <w:tcPr>
            <w:tcW w:w="2351" w:type="dxa"/>
          </w:tcPr>
          <w:p w14:paraId="2CECE8A5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Forward Secrecy</w:t>
            </w:r>
          </w:p>
        </w:tc>
        <w:tc>
          <w:tcPr>
            <w:tcW w:w="2351" w:type="dxa"/>
          </w:tcPr>
          <w:p w14:paraId="17A5D6FD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Not provided</w:t>
            </w:r>
          </w:p>
        </w:tc>
        <w:tc>
          <w:tcPr>
            <w:tcW w:w="2351" w:type="dxa"/>
          </w:tcPr>
          <w:p w14:paraId="5035619B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Epoch-Bounded FS</w:t>
            </w:r>
          </w:p>
        </w:tc>
        <w:tc>
          <w:tcPr>
            <w:tcW w:w="2351" w:type="dxa"/>
          </w:tcPr>
          <w:p w14:paraId="2AEE4BE7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Theorem 3, Eq. 13–16</w:t>
            </w:r>
          </w:p>
        </w:tc>
      </w:tr>
      <w:tr w:rsidR="00D737D0" w:rsidRPr="000028F6" w14:paraId="48194A25" w14:textId="77777777">
        <w:tc>
          <w:tcPr>
            <w:tcW w:w="2351" w:type="dxa"/>
          </w:tcPr>
          <w:p w14:paraId="1EF45D5E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MITM / KCI / ESL Resistance</w:t>
            </w:r>
          </w:p>
        </w:tc>
        <w:tc>
          <w:tcPr>
            <w:tcW w:w="2351" w:type="dxa"/>
          </w:tcPr>
          <w:p w14:paraId="1FAE9327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Proved in §11.4 of [2]</w:t>
            </w:r>
          </w:p>
        </w:tc>
        <w:tc>
          <w:tcPr>
            <w:tcW w:w="2351" w:type="dxa"/>
          </w:tcPr>
          <w:p w14:paraId="074FF4E5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Preserved</w:t>
            </w:r>
          </w:p>
        </w:tc>
        <w:tc>
          <w:tcPr>
            <w:tcW w:w="2351" w:type="dxa"/>
          </w:tcPr>
          <w:p w14:paraId="2172B1BC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Epoch Initiation = full [2]</w:t>
            </w:r>
          </w:p>
        </w:tc>
      </w:tr>
    </w:tbl>
    <w:p w14:paraId="0D3E46E9" w14:textId="77777777" w:rsidR="00D737D0" w:rsidRPr="000028F6" w:rsidRDefault="00D737D0"/>
    <w:p w14:paraId="2933077A" w14:textId="77777777" w:rsidR="00D737D0" w:rsidRPr="000028F6" w:rsidRDefault="00D737D0">
      <w:pPr>
        <w:spacing w:after="40"/>
      </w:pPr>
    </w:p>
    <w:p w14:paraId="25B29AF4" w14:textId="77777777" w:rsidR="00D737D0" w:rsidRPr="000028F6" w:rsidRDefault="00D737D0">
      <w:pPr>
        <w:pBdr>
          <w:bottom w:val="single" w:sz="6" w:space="1" w:color="AAAAAA"/>
        </w:pBdr>
        <w:spacing w:before="80" w:after="80"/>
      </w:pPr>
    </w:p>
    <w:p w14:paraId="4FEF4EFE" w14:textId="77777777" w:rsidR="00D737D0" w:rsidRPr="000028F6" w:rsidRDefault="00D737D0">
      <w:pPr>
        <w:spacing w:after="40"/>
      </w:pPr>
    </w:p>
    <w:p w14:paraId="2AB643A3" w14:textId="77777777" w:rsidR="00D737D0" w:rsidRPr="000028F6" w:rsidRDefault="00000000">
      <w:pPr>
        <w:pStyle w:val="Heading1"/>
        <w:spacing w:before="200" w:after="80"/>
        <w:rPr>
          <w:color w:val="auto"/>
        </w:rPr>
      </w:pPr>
      <w:r w:rsidRPr="000028F6">
        <w:rPr>
          <w:rFonts w:ascii="Times New Roman" w:hAnsi="Times New Roman"/>
          <w:color w:val="auto"/>
          <w:sz w:val="26"/>
        </w:rPr>
        <w:t>VI. Performance Evaluation</w:t>
      </w:r>
    </w:p>
    <w:p w14:paraId="2D4D8421" w14:textId="77777777" w:rsidR="00D737D0" w:rsidRPr="000028F6" w:rsidRDefault="00D737D0">
      <w:pPr>
        <w:spacing w:after="40"/>
      </w:pPr>
    </w:p>
    <w:p w14:paraId="11D2BD82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All simulations were run on MATLAB R2018a, Intel Core i5, 8 GB RAM — the same platform used in [2] — to ensure direct comparability. Base paper values are taken from Tables 6–7 and Fig. 7 of [2].</w:t>
      </w:r>
    </w:p>
    <w:p w14:paraId="5CBCDDB2" w14:textId="77777777" w:rsidR="00D737D0" w:rsidRPr="000028F6" w:rsidRDefault="00D737D0">
      <w:pPr>
        <w:spacing w:after="40"/>
      </w:pPr>
    </w:p>
    <w:p w14:paraId="5491DBB7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A. Metric 1: Computational Latency</w:t>
      </w:r>
    </w:p>
    <w:p w14:paraId="7AA6E474" w14:textId="77777777" w:rsidR="00D737D0" w:rsidRPr="000028F6" w:rsidRDefault="00D737D0">
      <w:pPr>
        <w:spacing w:after="40"/>
      </w:pPr>
    </w:p>
    <w:p w14:paraId="6F972256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Simulation:</w:t>
      </w:r>
      <w:r w:rsidRPr="000028F6">
        <w:rPr>
          <w:rFonts w:ascii="Times New Roman" w:hAnsi="Times New Roman"/>
          <w:sz w:val="24"/>
        </w:rPr>
        <w:t xml:space="preserve"> </w:t>
      </w:r>
      <w:r w:rsidRPr="000028F6">
        <w:rPr>
          <w:rFonts w:ascii="Courier New" w:hAnsi="Courier New"/>
          <w:sz w:val="18"/>
        </w:rPr>
        <w:t>sim_latency.m</w:t>
      </w:r>
    </w:p>
    <w:p w14:paraId="140D222C" w14:textId="77777777" w:rsidR="00D737D0" w:rsidRPr="000028F6" w:rsidRDefault="00D737D0">
      <w:pPr>
        <w:spacing w:after="40"/>
      </w:pPr>
    </w:p>
    <w:p w14:paraId="56E4BF3C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Base paper per-packet cost (Table 7 of [2]):</w:t>
      </w:r>
    </w:p>
    <w:p w14:paraId="2089450E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Δ_Enc = 1.5298 ms (QC-LDPC Encapsulation + AES-GCM)</w:t>
      </w:r>
    </w:p>
    <w:p w14:paraId="4D2ADEE9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Δ_Dec = 5.8430 ms (SLDSPA decoding + SHA + AES-GCM Decryption)</w:t>
      </w:r>
    </w:p>
    <w:p w14:paraId="00B66CA9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b/>
          <w:sz w:val="24"/>
        </w:rPr>
        <w:lastRenderedPageBreak/>
        <w:t>Total per-packet cost = 7.3728 ms</w:t>
      </w:r>
    </w:p>
    <w:p w14:paraId="717344F7" w14:textId="77777777" w:rsidR="00D737D0" w:rsidRPr="000028F6" w:rsidRDefault="00D737D0">
      <w:pPr>
        <w:spacing w:after="40"/>
      </w:pPr>
    </w:p>
    <w:p w14:paraId="6E29B310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i/>
          <w:sz w:val="24"/>
        </w:rPr>
        <w:t>Δ_KG (0.8549 ms) is treated as a per-session, not per-packet, cost consistent with Algorithm 5 invocation frequency in [2]. If charged per-packet, the base cost rises to 8.2277 ms and the reduction reaches 99.1% — a conservative framing is used throughout.</w:t>
      </w:r>
    </w:p>
    <w:p w14:paraId="50C75171" w14:textId="77777777" w:rsidR="00D737D0" w:rsidRPr="000028F6" w:rsidRDefault="00D737D0">
      <w:pPr>
        <w:spacing w:after="40"/>
      </w:pPr>
    </w:p>
    <w:p w14:paraId="098C33CC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Proposed Tier 2 per-packet cost (Intel AES-NI benchmark [16]):</w:t>
      </w:r>
    </w:p>
    <w:p w14:paraId="62ABC11F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HKDF-SHA256: ~0.002 ms</w:t>
      </w:r>
    </w:p>
    <w:p w14:paraId="721C9BF3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sz w:val="24"/>
        </w:rPr>
        <w:t>AES-256-GCM: ~0.073 ms</w:t>
      </w:r>
    </w:p>
    <w:p w14:paraId="4E97A360" w14:textId="77777777" w:rsidR="00D737D0" w:rsidRPr="000028F6" w:rsidRDefault="00000000">
      <w:pPr>
        <w:pStyle w:val="ListBullet"/>
        <w:spacing w:before="20" w:after="20"/>
        <w:ind w:left="454"/>
      </w:pPr>
      <w:r w:rsidRPr="000028F6">
        <w:rPr>
          <w:rFonts w:ascii="Times New Roman" w:hAnsi="Times New Roman"/>
          <w:b/>
          <w:sz w:val="24"/>
        </w:rPr>
        <w:t>Tier 2 per-packet total = 0.075 ms</w:t>
      </w:r>
    </w:p>
    <w:p w14:paraId="2A637B82" w14:textId="77777777" w:rsidR="00D737D0" w:rsidRPr="000028F6" w:rsidRDefault="00D737D0">
      <w:pPr>
        <w:spacing w:after="40"/>
      </w:pPr>
    </w:p>
    <w:p w14:paraId="4585F7B4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t>Per-Packet Reduction Summary</w:t>
      </w:r>
    </w:p>
    <w:p w14:paraId="3F7C8730" w14:textId="77777777" w:rsidR="00D737D0" w:rsidRPr="000028F6" w:rsidRDefault="00D737D0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028F6" w:rsidRPr="000028F6" w14:paraId="2DB2242A" w14:textId="77777777">
        <w:tc>
          <w:tcPr>
            <w:tcW w:w="2351" w:type="dxa"/>
          </w:tcPr>
          <w:p w14:paraId="275B0B44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Scenario</w:t>
            </w:r>
          </w:p>
        </w:tc>
        <w:tc>
          <w:tcPr>
            <w:tcW w:w="2351" w:type="dxa"/>
          </w:tcPr>
          <w:p w14:paraId="6ACBE679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Tier 2 Cost</w:t>
            </w:r>
          </w:p>
        </w:tc>
        <w:tc>
          <w:tcPr>
            <w:tcW w:w="2351" w:type="dxa"/>
          </w:tcPr>
          <w:p w14:paraId="2B55A7B2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Reduction vs [2]</w:t>
            </w:r>
          </w:p>
        </w:tc>
        <w:tc>
          <w:tcPr>
            <w:tcW w:w="2351" w:type="dxa"/>
          </w:tcPr>
          <w:p w14:paraId="100F1555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Speedup Ratio</w:t>
            </w:r>
          </w:p>
        </w:tc>
      </w:tr>
      <w:tr w:rsidR="000028F6" w:rsidRPr="000028F6" w14:paraId="531273C4" w14:textId="77777777">
        <w:tc>
          <w:tcPr>
            <w:tcW w:w="2351" w:type="dxa"/>
          </w:tcPr>
          <w:p w14:paraId="26222146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Benchmark (Intel AES-NI [16])</w:t>
            </w:r>
          </w:p>
        </w:tc>
        <w:tc>
          <w:tcPr>
            <w:tcW w:w="2351" w:type="dxa"/>
          </w:tcPr>
          <w:p w14:paraId="06632EE2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0.075 ms</w:t>
            </w:r>
          </w:p>
        </w:tc>
        <w:tc>
          <w:tcPr>
            <w:tcW w:w="2351" w:type="dxa"/>
          </w:tcPr>
          <w:p w14:paraId="260A4D46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99.0%</w:t>
            </w:r>
          </w:p>
        </w:tc>
        <w:tc>
          <w:tcPr>
            <w:tcW w:w="2351" w:type="dxa"/>
          </w:tcPr>
          <w:p w14:paraId="7443409B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98.3×</w:t>
            </w:r>
          </w:p>
        </w:tc>
      </w:tr>
      <w:tr w:rsidR="00D737D0" w:rsidRPr="000028F6" w14:paraId="7226E612" w14:textId="77777777">
        <w:tc>
          <w:tcPr>
            <w:tcW w:w="2351" w:type="dxa"/>
          </w:tcPr>
          <w:p w14:paraId="05F010FB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Pessimistic (+167%, worst-case)</w:t>
            </w:r>
          </w:p>
        </w:tc>
        <w:tc>
          <w:tcPr>
            <w:tcW w:w="2351" w:type="dxa"/>
          </w:tcPr>
          <w:p w14:paraId="65C81A70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0.200 ms</w:t>
            </w:r>
          </w:p>
        </w:tc>
        <w:tc>
          <w:tcPr>
            <w:tcW w:w="2351" w:type="dxa"/>
          </w:tcPr>
          <w:p w14:paraId="48AB2FCD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97.3%</w:t>
            </w:r>
          </w:p>
        </w:tc>
        <w:tc>
          <w:tcPr>
            <w:tcW w:w="2351" w:type="dxa"/>
          </w:tcPr>
          <w:p w14:paraId="6A55A1A3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36.9×</w:t>
            </w:r>
          </w:p>
        </w:tc>
      </w:tr>
    </w:tbl>
    <w:p w14:paraId="5955240B" w14:textId="77777777" w:rsidR="00D737D0" w:rsidRPr="000028F6" w:rsidRDefault="00D737D0"/>
    <w:p w14:paraId="32549C3A" w14:textId="77777777" w:rsidR="00D737D0" w:rsidRPr="000028F6" w:rsidRDefault="00D737D0">
      <w:pPr>
        <w:spacing w:after="40"/>
      </w:pPr>
    </w:p>
    <w:p w14:paraId="72FA3BED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Worst-case anchored range: 97.3%–99.0%</w:t>
      </w:r>
    </w:p>
    <w:p w14:paraId="04D9F1A8" w14:textId="77777777" w:rsidR="00D737D0" w:rsidRPr="000028F6" w:rsidRDefault="00D737D0">
      <w:pPr>
        <w:spacing w:after="40"/>
      </w:pPr>
    </w:p>
    <w:p w14:paraId="38186591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t>Amortized Average Cost Per Packet</w:t>
      </w:r>
    </w:p>
    <w:p w14:paraId="1AFD339C" w14:textId="77777777" w:rsidR="00D737D0" w:rsidRPr="000028F6" w:rsidRDefault="00D737D0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028F6" w:rsidRPr="000028F6" w14:paraId="326EDA04" w14:textId="77777777">
        <w:tc>
          <w:tcPr>
            <w:tcW w:w="3135" w:type="dxa"/>
          </w:tcPr>
          <w:p w14:paraId="7EB1A988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Epoch Size</w:t>
            </w:r>
          </w:p>
        </w:tc>
        <w:tc>
          <w:tcPr>
            <w:tcW w:w="3135" w:type="dxa"/>
          </w:tcPr>
          <w:p w14:paraId="00C1B9A6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Amortized Average</w:t>
            </w:r>
          </w:p>
        </w:tc>
        <w:tc>
          <w:tcPr>
            <w:tcW w:w="3135" w:type="dxa"/>
          </w:tcPr>
          <w:p w14:paraId="22FBD6DE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Reduction vs [2]</w:t>
            </w:r>
          </w:p>
        </w:tc>
      </w:tr>
      <w:tr w:rsidR="000028F6" w:rsidRPr="000028F6" w14:paraId="4D317FC3" w14:textId="77777777">
        <w:tc>
          <w:tcPr>
            <w:tcW w:w="3135" w:type="dxa"/>
          </w:tcPr>
          <w:p w14:paraId="61AEA8D9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Tier 2 only (steady-state)</w:t>
            </w:r>
          </w:p>
        </w:tc>
        <w:tc>
          <w:tcPr>
            <w:tcW w:w="3135" w:type="dxa"/>
          </w:tcPr>
          <w:p w14:paraId="049089C7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0.075 ms</w:t>
            </w:r>
          </w:p>
        </w:tc>
        <w:tc>
          <w:tcPr>
            <w:tcW w:w="3135" w:type="dxa"/>
          </w:tcPr>
          <w:p w14:paraId="38025988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99.0%</w:t>
            </w:r>
          </w:p>
        </w:tc>
      </w:tr>
      <w:tr w:rsidR="000028F6" w:rsidRPr="000028F6" w14:paraId="73FE35D2" w14:textId="77777777">
        <w:tc>
          <w:tcPr>
            <w:tcW w:w="3135" w:type="dxa"/>
          </w:tcPr>
          <w:p w14:paraId="7EFF2F02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 = 50 packets</w:t>
            </w:r>
          </w:p>
        </w:tc>
        <w:tc>
          <w:tcPr>
            <w:tcW w:w="3135" w:type="dxa"/>
          </w:tcPr>
          <w:p w14:paraId="1EBB5165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(22.55 + 49×0.075)/50 = 0.53 ms</w:t>
            </w:r>
          </w:p>
        </w:tc>
        <w:tc>
          <w:tcPr>
            <w:tcW w:w="3135" w:type="dxa"/>
          </w:tcPr>
          <w:p w14:paraId="132E584D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92.9%</w:t>
            </w:r>
          </w:p>
        </w:tc>
      </w:tr>
      <w:tr w:rsidR="00D737D0" w:rsidRPr="000028F6" w14:paraId="59ACB531" w14:textId="77777777">
        <w:tc>
          <w:tcPr>
            <w:tcW w:w="3135" w:type="dxa"/>
          </w:tcPr>
          <w:p w14:paraId="7A63ADCD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 = 100 packets</w:t>
            </w:r>
          </w:p>
        </w:tc>
        <w:tc>
          <w:tcPr>
            <w:tcW w:w="3135" w:type="dxa"/>
          </w:tcPr>
          <w:p w14:paraId="5D0F7CB2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(22.55 + 99×0.075)/100 = 0.30 ms</w:t>
            </w:r>
          </w:p>
        </w:tc>
        <w:tc>
          <w:tcPr>
            <w:tcW w:w="3135" w:type="dxa"/>
          </w:tcPr>
          <w:p w14:paraId="362F8FCE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95.9%</w:t>
            </w:r>
          </w:p>
        </w:tc>
      </w:tr>
    </w:tbl>
    <w:p w14:paraId="51AFED18" w14:textId="77777777" w:rsidR="00D737D0" w:rsidRPr="000028F6" w:rsidRDefault="00D737D0"/>
    <w:p w14:paraId="652798D1" w14:textId="77777777" w:rsidR="00D737D0" w:rsidRPr="000028F6" w:rsidRDefault="00D737D0">
      <w:pPr>
        <w:spacing w:after="40"/>
      </w:pPr>
    </w:p>
    <w:p w14:paraId="3B1E87BB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t>Break-Even Analysis (Per-N Total Cost)</w:t>
      </w:r>
    </w:p>
    <w:p w14:paraId="1D49E9CD" w14:textId="77777777" w:rsidR="00D737D0" w:rsidRPr="000028F6" w:rsidRDefault="00D737D0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028F6" w:rsidRPr="000028F6" w14:paraId="6E965086" w14:textId="77777777">
        <w:tc>
          <w:tcPr>
            <w:tcW w:w="2351" w:type="dxa"/>
          </w:tcPr>
          <w:p w14:paraId="379B2149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Epoch Size (N)</w:t>
            </w:r>
          </w:p>
        </w:tc>
        <w:tc>
          <w:tcPr>
            <w:tcW w:w="2351" w:type="dxa"/>
          </w:tcPr>
          <w:p w14:paraId="5558AFC1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Base Paper Total (ms)</w:t>
            </w:r>
          </w:p>
        </w:tc>
        <w:tc>
          <w:tcPr>
            <w:tcW w:w="2351" w:type="dxa"/>
          </w:tcPr>
          <w:p w14:paraId="465B6ED5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SAKE Total (ms)</w:t>
            </w:r>
          </w:p>
        </w:tc>
        <w:tc>
          <w:tcPr>
            <w:tcW w:w="2351" w:type="dxa"/>
          </w:tcPr>
          <w:p w14:paraId="3CB7B48D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Result</w:t>
            </w:r>
          </w:p>
        </w:tc>
      </w:tr>
      <w:tr w:rsidR="000028F6" w:rsidRPr="000028F6" w14:paraId="7BC302F7" w14:textId="77777777">
        <w:tc>
          <w:tcPr>
            <w:tcW w:w="2351" w:type="dxa"/>
          </w:tcPr>
          <w:p w14:paraId="179C1394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 = 1</w:t>
            </w:r>
          </w:p>
        </w:tc>
        <w:tc>
          <w:tcPr>
            <w:tcW w:w="2351" w:type="dxa"/>
          </w:tcPr>
          <w:p w14:paraId="59A7C1A5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7.37</w:t>
            </w:r>
          </w:p>
        </w:tc>
        <w:tc>
          <w:tcPr>
            <w:tcW w:w="2351" w:type="dxa"/>
          </w:tcPr>
          <w:p w14:paraId="13BCCF94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22.55</w:t>
            </w:r>
          </w:p>
        </w:tc>
        <w:tc>
          <w:tcPr>
            <w:tcW w:w="2351" w:type="dxa"/>
          </w:tcPr>
          <w:p w14:paraId="4D74252D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Base 3× faster</w:t>
            </w:r>
          </w:p>
        </w:tc>
      </w:tr>
      <w:tr w:rsidR="000028F6" w:rsidRPr="000028F6" w14:paraId="246F556A" w14:textId="77777777">
        <w:tc>
          <w:tcPr>
            <w:tcW w:w="2351" w:type="dxa"/>
          </w:tcPr>
          <w:p w14:paraId="0355B2D9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 = 2</w:t>
            </w:r>
          </w:p>
        </w:tc>
        <w:tc>
          <w:tcPr>
            <w:tcW w:w="2351" w:type="dxa"/>
          </w:tcPr>
          <w:p w14:paraId="09BADEB7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14.74</w:t>
            </w:r>
          </w:p>
        </w:tc>
        <w:tc>
          <w:tcPr>
            <w:tcW w:w="2351" w:type="dxa"/>
          </w:tcPr>
          <w:p w14:paraId="60FEC894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22.62</w:t>
            </w:r>
          </w:p>
        </w:tc>
        <w:tc>
          <w:tcPr>
            <w:tcW w:w="2351" w:type="dxa"/>
          </w:tcPr>
          <w:p w14:paraId="2961B527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Base 1.5× faster</w:t>
            </w:r>
          </w:p>
        </w:tc>
      </w:tr>
      <w:tr w:rsidR="000028F6" w:rsidRPr="000028F6" w14:paraId="689489AE" w14:textId="77777777">
        <w:tc>
          <w:tcPr>
            <w:tcW w:w="2351" w:type="dxa"/>
          </w:tcPr>
          <w:p w14:paraId="5E2C787B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 = 3</w:t>
            </w:r>
          </w:p>
        </w:tc>
        <w:tc>
          <w:tcPr>
            <w:tcW w:w="2351" w:type="dxa"/>
          </w:tcPr>
          <w:p w14:paraId="6B16F0A1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22.12</w:t>
            </w:r>
          </w:p>
        </w:tc>
        <w:tc>
          <w:tcPr>
            <w:tcW w:w="2351" w:type="dxa"/>
          </w:tcPr>
          <w:p w14:paraId="6A1A4A8B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22.70</w:t>
            </w:r>
          </w:p>
        </w:tc>
        <w:tc>
          <w:tcPr>
            <w:tcW w:w="2351" w:type="dxa"/>
          </w:tcPr>
          <w:p w14:paraId="0DAAB2A8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Approximately equal</w:t>
            </w:r>
          </w:p>
        </w:tc>
      </w:tr>
      <w:tr w:rsidR="000028F6" w:rsidRPr="000028F6" w14:paraId="4E8EC763" w14:textId="77777777">
        <w:tc>
          <w:tcPr>
            <w:tcW w:w="2351" w:type="dxa"/>
          </w:tcPr>
          <w:p w14:paraId="2572D053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 = 4</w:t>
            </w:r>
          </w:p>
        </w:tc>
        <w:tc>
          <w:tcPr>
            <w:tcW w:w="2351" w:type="dxa"/>
          </w:tcPr>
          <w:p w14:paraId="40AEBA26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29.49</w:t>
            </w:r>
          </w:p>
        </w:tc>
        <w:tc>
          <w:tcPr>
            <w:tcW w:w="2351" w:type="dxa"/>
          </w:tcPr>
          <w:p w14:paraId="0A280DEA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22.77</w:t>
            </w:r>
          </w:p>
        </w:tc>
        <w:tc>
          <w:tcPr>
            <w:tcW w:w="2351" w:type="dxa"/>
          </w:tcPr>
          <w:p w14:paraId="3DAA6FC6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SAKE wins (1.3×)</w:t>
            </w:r>
          </w:p>
        </w:tc>
      </w:tr>
      <w:tr w:rsidR="000028F6" w:rsidRPr="000028F6" w14:paraId="3D04AD17" w14:textId="77777777">
        <w:tc>
          <w:tcPr>
            <w:tcW w:w="2351" w:type="dxa"/>
          </w:tcPr>
          <w:p w14:paraId="5683ED3E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 = 10</w:t>
            </w:r>
          </w:p>
        </w:tc>
        <w:tc>
          <w:tcPr>
            <w:tcW w:w="2351" w:type="dxa"/>
          </w:tcPr>
          <w:p w14:paraId="1E3139EB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73.73</w:t>
            </w:r>
          </w:p>
        </w:tc>
        <w:tc>
          <w:tcPr>
            <w:tcW w:w="2351" w:type="dxa"/>
          </w:tcPr>
          <w:p w14:paraId="6187B067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23.22</w:t>
            </w:r>
          </w:p>
        </w:tc>
        <w:tc>
          <w:tcPr>
            <w:tcW w:w="2351" w:type="dxa"/>
          </w:tcPr>
          <w:p w14:paraId="2D875CED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SAKE wins (3.2×)</w:t>
            </w:r>
          </w:p>
        </w:tc>
      </w:tr>
      <w:tr w:rsidR="000028F6" w:rsidRPr="000028F6" w14:paraId="2E6C8937" w14:textId="77777777">
        <w:tc>
          <w:tcPr>
            <w:tcW w:w="2351" w:type="dxa"/>
          </w:tcPr>
          <w:p w14:paraId="77711FA6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 = 50</w:t>
            </w:r>
          </w:p>
        </w:tc>
        <w:tc>
          <w:tcPr>
            <w:tcW w:w="2351" w:type="dxa"/>
          </w:tcPr>
          <w:p w14:paraId="49D80A68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368.64</w:t>
            </w:r>
          </w:p>
        </w:tc>
        <w:tc>
          <w:tcPr>
            <w:tcW w:w="2351" w:type="dxa"/>
          </w:tcPr>
          <w:p w14:paraId="00140F3A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26.22</w:t>
            </w:r>
          </w:p>
        </w:tc>
        <w:tc>
          <w:tcPr>
            <w:tcW w:w="2351" w:type="dxa"/>
          </w:tcPr>
          <w:p w14:paraId="1C98D693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SAKE wins (14.1×)</w:t>
            </w:r>
          </w:p>
        </w:tc>
      </w:tr>
      <w:tr w:rsidR="00D737D0" w:rsidRPr="000028F6" w14:paraId="27E93012" w14:textId="77777777">
        <w:tc>
          <w:tcPr>
            <w:tcW w:w="2351" w:type="dxa"/>
          </w:tcPr>
          <w:p w14:paraId="14D8D2DB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 = 100</w:t>
            </w:r>
          </w:p>
        </w:tc>
        <w:tc>
          <w:tcPr>
            <w:tcW w:w="2351" w:type="dxa"/>
          </w:tcPr>
          <w:p w14:paraId="5D1DE729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737.28</w:t>
            </w:r>
          </w:p>
        </w:tc>
        <w:tc>
          <w:tcPr>
            <w:tcW w:w="2351" w:type="dxa"/>
          </w:tcPr>
          <w:p w14:paraId="5F39F44C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29.87</w:t>
            </w:r>
          </w:p>
        </w:tc>
        <w:tc>
          <w:tcPr>
            <w:tcW w:w="2351" w:type="dxa"/>
          </w:tcPr>
          <w:p w14:paraId="4D5DF0BC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SAKE wins (24.7×)</w:t>
            </w:r>
          </w:p>
        </w:tc>
      </w:tr>
    </w:tbl>
    <w:p w14:paraId="37E5D8DD" w14:textId="77777777" w:rsidR="00D737D0" w:rsidRPr="000028F6" w:rsidRDefault="00D737D0"/>
    <w:p w14:paraId="07BD6437" w14:textId="77777777" w:rsidR="00D737D0" w:rsidRPr="000028F6" w:rsidRDefault="00D737D0">
      <w:pPr>
        <w:spacing w:after="40"/>
      </w:pPr>
    </w:p>
    <w:p w14:paraId="07BA41DD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Break-even is at N = 4. For N &lt; 4, the base paper holds a marginal timing advantage (≤ 15.2 ms absolute). The epoch parameters N_max = 2²⁰ and T_max = 86400 s ensure all target IoT deployment scenarios operate far beyond this crossover.</w:t>
      </w:r>
    </w:p>
    <w:p w14:paraId="0F7D7163" w14:textId="77777777" w:rsidR="00D737D0" w:rsidRPr="000028F6" w:rsidRDefault="00D737D0">
      <w:pPr>
        <w:spacing w:after="40"/>
      </w:pPr>
    </w:p>
    <w:p w14:paraId="5A739BFC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Key Result:</w:t>
      </w:r>
      <w:r w:rsidRPr="000028F6">
        <w:rPr>
          <w:rFonts w:ascii="Times New Roman" w:hAnsi="Times New Roman"/>
          <w:sz w:val="24"/>
        </w:rPr>
        <w:t xml:space="preserve"> 97.3%–99.0% per-packet Tier 2 latency reduction. At N = 100, cumulative latency advantages reach 24.7×. Amortized savings range from 92.9%–95.9% at N = 50–100.</w:t>
      </w:r>
    </w:p>
    <w:p w14:paraId="2033F528" w14:textId="77777777" w:rsidR="00D737D0" w:rsidRPr="000028F6" w:rsidRDefault="00000000">
      <w:pPr>
        <w:spacing w:before="200" w:after="80"/>
        <w:jc w:val="center"/>
      </w:pPr>
      <w:r w:rsidRPr="000028F6">
        <w:rPr>
          <w:noProof/>
        </w:rPr>
        <w:drawing>
          <wp:inline distT="0" distB="0" distL="0" distR="0" wp14:anchorId="049CB418" wp14:editId="0AB5B7FE">
            <wp:extent cx="5303520" cy="32402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latenc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B482" w14:textId="77777777" w:rsidR="00D737D0" w:rsidRPr="000028F6" w:rsidRDefault="00000000">
      <w:pPr>
        <w:spacing w:before="40" w:after="240"/>
        <w:jc w:val="center"/>
      </w:pPr>
      <w:r w:rsidRPr="000028F6">
        <w:rPr>
          <w:rFonts w:ascii="Times New Roman" w:hAnsi="Times New Roman"/>
          <w:i/>
          <w:sz w:val="20"/>
        </w:rPr>
        <w:t>Fig. 1. Computational latency comparison: per-packet base paper QC-LDPC cost vs. SAKE Tier 2 AEAD. Break-even at N = 4; total savings reach 24.7x at N = 100.</w:t>
      </w:r>
    </w:p>
    <w:p w14:paraId="2729A2D0" w14:textId="77777777" w:rsidR="00D737D0" w:rsidRPr="000028F6" w:rsidRDefault="00D737D0">
      <w:pPr>
        <w:spacing w:after="40"/>
      </w:pPr>
    </w:p>
    <w:p w14:paraId="0357D943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B. Metric 2: Communication Bandwidth Overhead</w:t>
      </w:r>
    </w:p>
    <w:p w14:paraId="5C368EB1" w14:textId="77777777" w:rsidR="00D737D0" w:rsidRPr="000028F6" w:rsidRDefault="00D737D0">
      <w:pPr>
        <w:spacing w:after="40"/>
      </w:pPr>
    </w:p>
    <w:p w14:paraId="340D14B6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Simulation:</w:t>
      </w:r>
      <w:r w:rsidRPr="000028F6">
        <w:rPr>
          <w:rFonts w:ascii="Times New Roman" w:hAnsi="Times New Roman"/>
          <w:sz w:val="24"/>
        </w:rPr>
        <w:t xml:space="preserve"> </w:t>
      </w:r>
      <w:r w:rsidRPr="000028F6">
        <w:rPr>
          <w:rFonts w:ascii="Courier New" w:hAnsi="Courier New"/>
          <w:sz w:val="18"/>
        </w:rPr>
        <w:t>sim_bandwidth.m</w:t>
      </w:r>
    </w:p>
    <w:p w14:paraId="74E05FFB" w14:textId="77777777" w:rsidR="00D737D0" w:rsidRPr="000028F6" w:rsidRDefault="00D737D0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028F6" w:rsidRPr="000028F6" w14:paraId="0626E0FC" w14:textId="77777777">
        <w:tc>
          <w:tcPr>
            <w:tcW w:w="2351" w:type="dxa"/>
          </w:tcPr>
          <w:p w14:paraId="5ECF2687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Overhead Component</w:t>
            </w:r>
          </w:p>
        </w:tc>
        <w:tc>
          <w:tcPr>
            <w:tcW w:w="2351" w:type="dxa"/>
          </w:tcPr>
          <w:p w14:paraId="4C05FD1B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Base Paper [2]</w:t>
            </w:r>
          </w:p>
        </w:tc>
        <w:tc>
          <w:tcPr>
            <w:tcW w:w="2351" w:type="dxa"/>
          </w:tcPr>
          <w:p w14:paraId="1CCBDC83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Proposed SAKE</w:t>
            </w:r>
          </w:p>
        </w:tc>
        <w:tc>
          <w:tcPr>
            <w:tcW w:w="2351" w:type="dxa"/>
          </w:tcPr>
          <w:p w14:paraId="53D7500D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Saving</w:t>
            </w:r>
          </w:p>
        </w:tc>
      </w:tr>
      <w:tr w:rsidR="000028F6" w:rsidRPr="000028F6" w14:paraId="42C151CC" w14:textId="77777777">
        <w:tc>
          <w:tcPr>
            <w:tcW w:w="2351" w:type="dxa"/>
          </w:tcPr>
          <w:p w14:paraId="1C91EA5B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Per-packet protocol overhead</w:t>
            </w:r>
          </w:p>
        </w:tc>
        <w:tc>
          <w:tcPr>
            <w:tcW w:w="2351" w:type="dxa"/>
          </w:tcPr>
          <w:p w14:paraId="24D8717D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408 bits (CT₀ syndrome, [2] §12.1)</w:t>
            </w:r>
          </w:p>
        </w:tc>
        <w:tc>
          <w:tcPr>
            <w:tcW w:w="2351" w:type="dxa"/>
          </w:tcPr>
          <w:p w14:paraId="1E868661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224 bits (96-bit Nonce + 128-bit TAG)</w:t>
            </w:r>
          </w:p>
        </w:tc>
        <w:tc>
          <w:tcPr>
            <w:tcW w:w="2351" w:type="dxa"/>
          </w:tcPr>
          <w:p w14:paraId="29DDF308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184 bits/packet</w:t>
            </w:r>
          </w:p>
        </w:tc>
      </w:tr>
      <w:tr w:rsidR="000028F6" w:rsidRPr="000028F6" w14:paraId="344BB501" w14:textId="77777777">
        <w:tc>
          <w:tcPr>
            <w:tcW w:w="2351" w:type="dxa"/>
          </w:tcPr>
          <w:p w14:paraId="0D6BDB6D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Per-packet reduction</w:t>
            </w:r>
          </w:p>
        </w:tc>
        <w:tc>
          <w:tcPr>
            <w:tcW w:w="2351" w:type="dxa"/>
          </w:tcPr>
          <w:p w14:paraId="7DCD8FAE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2351" w:type="dxa"/>
          </w:tcPr>
          <w:p w14:paraId="520DF10F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2351" w:type="dxa"/>
          </w:tcPr>
          <w:p w14:paraId="7BE5A72F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45.1% (conservative) to 86.3% (pk_HE counted per-packet)</w:t>
            </w:r>
          </w:p>
        </w:tc>
      </w:tr>
      <w:tr w:rsidR="000028F6" w:rsidRPr="000028F6" w14:paraId="0B091611" w14:textId="77777777">
        <w:tc>
          <w:tcPr>
            <w:tcW w:w="2351" w:type="dxa"/>
          </w:tcPr>
          <w:p w14:paraId="576BB5D0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Epoch authentication</w:t>
            </w:r>
          </w:p>
        </w:tc>
        <w:tc>
          <w:tcPr>
            <w:tcW w:w="2351" w:type="dxa"/>
          </w:tcPr>
          <w:p w14:paraId="5A2ACD38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26,368 bits (LR-IoTA)</w:t>
            </w:r>
          </w:p>
        </w:tc>
        <w:tc>
          <w:tcPr>
            <w:tcW w:w="2351" w:type="dxa"/>
          </w:tcPr>
          <w:p w14:paraId="370FC352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26,368 bits (unchanged)</w:t>
            </w:r>
          </w:p>
        </w:tc>
        <w:tc>
          <w:tcPr>
            <w:tcW w:w="2351" w:type="dxa"/>
          </w:tcPr>
          <w:p w14:paraId="72C502CB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—</w:t>
            </w:r>
          </w:p>
        </w:tc>
      </w:tr>
      <w:tr w:rsidR="00D737D0" w:rsidRPr="000028F6" w14:paraId="395DADD3" w14:textId="77777777">
        <w:tc>
          <w:tcPr>
            <w:tcW w:w="2351" w:type="dxa"/>
          </w:tcPr>
          <w:p w14:paraId="76A04870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QC-LDPC public key (</w:t>
            </w:r>
            <w:proofErr w:type="spellStart"/>
            <w:r w:rsidRPr="000028F6">
              <w:rPr>
                <w:rFonts w:ascii="Times New Roman" w:hAnsi="Times New Roman"/>
                <w:sz w:val="20"/>
              </w:rPr>
              <w:t>W̃_l</w:t>
            </w:r>
            <w:proofErr w:type="spellEnd"/>
            <w:r w:rsidRPr="000028F6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2351" w:type="dxa"/>
          </w:tcPr>
          <w:p w14:paraId="7E07EEB7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1,224 bits (one-time)</w:t>
            </w:r>
          </w:p>
        </w:tc>
        <w:tc>
          <w:tcPr>
            <w:tcW w:w="2351" w:type="dxa"/>
          </w:tcPr>
          <w:p w14:paraId="115DD067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1,224 bits (one-time)</w:t>
            </w:r>
          </w:p>
        </w:tc>
        <w:tc>
          <w:tcPr>
            <w:tcW w:w="2351" w:type="dxa"/>
          </w:tcPr>
          <w:p w14:paraId="5710C4E0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—</w:t>
            </w:r>
          </w:p>
        </w:tc>
      </w:tr>
    </w:tbl>
    <w:p w14:paraId="59E2596F" w14:textId="77777777" w:rsidR="00D737D0" w:rsidRPr="000028F6" w:rsidRDefault="00D737D0"/>
    <w:p w14:paraId="5B8DD2BC" w14:textId="77777777" w:rsidR="00D737D0" w:rsidRPr="000028F6" w:rsidRDefault="00D737D0">
      <w:pPr>
        <w:spacing w:after="40"/>
      </w:pPr>
    </w:p>
    <w:p w14:paraId="6ADA6736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i/>
          <w:sz w:val="24"/>
        </w:rPr>
        <w:t>The 45.1% figure treats pk_HE = 1,224 bits as a shared one-time cost for both models (conservative). If the base paper's ssk model requires transmitting pk_HE per packet — a stricter interpretation — the per-packet base overhead becomes 1,632 bits and the saving grows to 86.3%.</w:t>
      </w:r>
    </w:p>
    <w:p w14:paraId="57B6788E" w14:textId="77777777" w:rsidR="00D737D0" w:rsidRPr="000028F6" w:rsidRDefault="00D737D0">
      <w:pPr>
        <w:spacing w:after="40"/>
      </w:pPr>
    </w:p>
    <w:p w14:paraId="0E3BB5D5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t>Cumulative Bandwidth Comparison</w:t>
      </w:r>
    </w:p>
    <w:p w14:paraId="23BB627B" w14:textId="77777777" w:rsidR="00D737D0" w:rsidRPr="000028F6" w:rsidRDefault="00000000">
      <w:pPr>
        <w:spacing w:before="200" w:after="80"/>
        <w:jc w:val="center"/>
      </w:pPr>
      <w:r w:rsidRPr="000028F6">
        <w:rPr>
          <w:noProof/>
        </w:rPr>
        <w:drawing>
          <wp:inline distT="0" distB="0" distL="0" distR="0" wp14:anchorId="78603262" wp14:editId="1D79D2C3">
            <wp:extent cx="4572000" cy="31343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bandwidth_b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C1B4" w14:textId="77777777" w:rsidR="00D737D0" w:rsidRPr="000028F6" w:rsidRDefault="00000000">
      <w:pPr>
        <w:spacing w:before="40" w:after="240"/>
        <w:jc w:val="center"/>
      </w:pPr>
      <w:r w:rsidRPr="000028F6">
        <w:rPr>
          <w:rFonts w:ascii="Times New Roman" w:hAnsi="Times New Roman"/>
          <w:i/>
          <w:sz w:val="20"/>
        </w:rPr>
        <w:t>Fig. 2. Per-packet bandwidth overhead (bar chart): CT0 = 408 bits vs. Tier 2 Nonce + TAG = 224 bits. Absolute saving: 184 bits/packet.</w:t>
      </w:r>
    </w:p>
    <w:p w14:paraId="18BCF900" w14:textId="77777777" w:rsidR="00D737D0" w:rsidRPr="000028F6" w:rsidRDefault="00D737D0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0028F6" w:rsidRPr="000028F6" w14:paraId="2C994015" w14:textId="77777777">
        <w:tc>
          <w:tcPr>
            <w:tcW w:w="1881" w:type="dxa"/>
          </w:tcPr>
          <w:p w14:paraId="24A929FA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Epoch (N packets)</w:t>
            </w:r>
          </w:p>
        </w:tc>
        <w:tc>
          <w:tcPr>
            <w:tcW w:w="1881" w:type="dxa"/>
          </w:tcPr>
          <w:p w14:paraId="08BC1F69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Base Paper Total (bits)</w:t>
            </w:r>
          </w:p>
        </w:tc>
        <w:tc>
          <w:tcPr>
            <w:tcW w:w="1881" w:type="dxa"/>
          </w:tcPr>
          <w:p w14:paraId="340DAC7A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Proposed Total (bits)</w:t>
            </w:r>
          </w:p>
        </w:tc>
        <w:tc>
          <w:tcPr>
            <w:tcW w:w="1881" w:type="dxa"/>
          </w:tcPr>
          <w:p w14:paraId="0B9E9A0B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Net Saved</w:t>
            </w:r>
          </w:p>
        </w:tc>
        <w:tc>
          <w:tcPr>
            <w:tcW w:w="1881" w:type="dxa"/>
          </w:tcPr>
          <w:p w14:paraId="5E8843AE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% Reduction</w:t>
            </w:r>
          </w:p>
        </w:tc>
      </w:tr>
      <w:tr w:rsidR="000028F6" w:rsidRPr="000028F6" w14:paraId="49903512" w14:textId="77777777">
        <w:tc>
          <w:tcPr>
            <w:tcW w:w="1881" w:type="dxa"/>
          </w:tcPr>
          <w:p w14:paraId="0E3C1F41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 = 1</w:t>
            </w:r>
          </w:p>
        </w:tc>
        <w:tc>
          <w:tcPr>
            <w:tcW w:w="1881" w:type="dxa"/>
          </w:tcPr>
          <w:p w14:paraId="3387A7E0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28,000</w:t>
            </w:r>
          </w:p>
        </w:tc>
        <w:tc>
          <w:tcPr>
            <w:tcW w:w="1881" w:type="dxa"/>
          </w:tcPr>
          <w:p w14:paraId="76401D1B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27,816</w:t>
            </w:r>
          </w:p>
        </w:tc>
        <w:tc>
          <w:tcPr>
            <w:tcW w:w="1881" w:type="dxa"/>
          </w:tcPr>
          <w:p w14:paraId="14A981C2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184</w:t>
            </w:r>
          </w:p>
        </w:tc>
        <w:tc>
          <w:tcPr>
            <w:tcW w:w="1881" w:type="dxa"/>
          </w:tcPr>
          <w:p w14:paraId="45E3A726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0.66%</w:t>
            </w:r>
          </w:p>
        </w:tc>
      </w:tr>
      <w:tr w:rsidR="000028F6" w:rsidRPr="000028F6" w14:paraId="51C90348" w14:textId="77777777">
        <w:tc>
          <w:tcPr>
            <w:tcW w:w="1881" w:type="dxa"/>
          </w:tcPr>
          <w:p w14:paraId="3C50CC54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 = 10</w:t>
            </w:r>
          </w:p>
        </w:tc>
        <w:tc>
          <w:tcPr>
            <w:tcW w:w="1881" w:type="dxa"/>
          </w:tcPr>
          <w:p w14:paraId="02BB95BA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31,672</w:t>
            </w:r>
          </w:p>
        </w:tc>
        <w:tc>
          <w:tcPr>
            <w:tcW w:w="1881" w:type="dxa"/>
          </w:tcPr>
          <w:p w14:paraId="716BA090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29,832</w:t>
            </w:r>
          </w:p>
        </w:tc>
        <w:tc>
          <w:tcPr>
            <w:tcW w:w="1881" w:type="dxa"/>
          </w:tcPr>
          <w:p w14:paraId="48FBA3A8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1,840</w:t>
            </w:r>
          </w:p>
        </w:tc>
        <w:tc>
          <w:tcPr>
            <w:tcW w:w="1881" w:type="dxa"/>
          </w:tcPr>
          <w:p w14:paraId="78C251CC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5.81%</w:t>
            </w:r>
          </w:p>
        </w:tc>
      </w:tr>
      <w:tr w:rsidR="000028F6" w:rsidRPr="000028F6" w14:paraId="57C0BF3E" w14:textId="77777777">
        <w:tc>
          <w:tcPr>
            <w:tcW w:w="1881" w:type="dxa"/>
          </w:tcPr>
          <w:p w14:paraId="278FCAE2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 = 50</w:t>
            </w:r>
          </w:p>
        </w:tc>
        <w:tc>
          <w:tcPr>
            <w:tcW w:w="1881" w:type="dxa"/>
          </w:tcPr>
          <w:p w14:paraId="5266FEE4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47,992</w:t>
            </w:r>
          </w:p>
        </w:tc>
        <w:tc>
          <w:tcPr>
            <w:tcW w:w="1881" w:type="dxa"/>
          </w:tcPr>
          <w:p w14:paraId="544D52E9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38,792</w:t>
            </w:r>
          </w:p>
        </w:tc>
        <w:tc>
          <w:tcPr>
            <w:tcW w:w="1881" w:type="dxa"/>
          </w:tcPr>
          <w:p w14:paraId="35728591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9,200</w:t>
            </w:r>
          </w:p>
        </w:tc>
        <w:tc>
          <w:tcPr>
            <w:tcW w:w="1881" w:type="dxa"/>
          </w:tcPr>
          <w:p w14:paraId="057AEC1D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19.17%</w:t>
            </w:r>
          </w:p>
        </w:tc>
      </w:tr>
      <w:tr w:rsidR="000028F6" w:rsidRPr="000028F6" w14:paraId="5B82985B" w14:textId="77777777">
        <w:tc>
          <w:tcPr>
            <w:tcW w:w="1881" w:type="dxa"/>
          </w:tcPr>
          <w:p w14:paraId="18759BE5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 = 100</w:t>
            </w:r>
          </w:p>
        </w:tc>
        <w:tc>
          <w:tcPr>
            <w:tcW w:w="1881" w:type="dxa"/>
          </w:tcPr>
          <w:p w14:paraId="72EA6905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68,392</w:t>
            </w:r>
          </w:p>
        </w:tc>
        <w:tc>
          <w:tcPr>
            <w:tcW w:w="1881" w:type="dxa"/>
          </w:tcPr>
          <w:p w14:paraId="25CBD3F0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49,992</w:t>
            </w:r>
          </w:p>
        </w:tc>
        <w:tc>
          <w:tcPr>
            <w:tcW w:w="1881" w:type="dxa"/>
          </w:tcPr>
          <w:p w14:paraId="178E600D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18,400</w:t>
            </w:r>
          </w:p>
        </w:tc>
        <w:tc>
          <w:tcPr>
            <w:tcW w:w="1881" w:type="dxa"/>
          </w:tcPr>
          <w:p w14:paraId="4C079F99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26.90%</w:t>
            </w:r>
          </w:p>
        </w:tc>
      </w:tr>
      <w:tr w:rsidR="00D737D0" w:rsidRPr="000028F6" w14:paraId="1339E986" w14:textId="77777777">
        <w:tc>
          <w:tcPr>
            <w:tcW w:w="1881" w:type="dxa"/>
          </w:tcPr>
          <w:p w14:paraId="3C1BCADA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 → ∞</w:t>
            </w:r>
          </w:p>
        </w:tc>
        <w:tc>
          <w:tcPr>
            <w:tcW w:w="1881" w:type="dxa"/>
          </w:tcPr>
          <w:p w14:paraId="1141E756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N×408 dominant</w:t>
            </w:r>
          </w:p>
        </w:tc>
        <w:tc>
          <w:tcPr>
            <w:tcW w:w="1881" w:type="dxa"/>
          </w:tcPr>
          <w:p w14:paraId="2854956D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N×224 dominant</w:t>
            </w:r>
          </w:p>
        </w:tc>
        <w:tc>
          <w:tcPr>
            <w:tcW w:w="1881" w:type="dxa"/>
          </w:tcPr>
          <w:p w14:paraId="4FF53F81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N×184</w:t>
            </w:r>
          </w:p>
        </w:tc>
        <w:tc>
          <w:tcPr>
            <w:tcW w:w="1881" w:type="dxa"/>
          </w:tcPr>
          <w:p w14:paraId="0E920797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→ 45.1%</w:t>
            </w:r>
          </w:p>
        </w:tc>
      </w:tr>
    </w:tbl>
    <w:p w14:paraId="2FC07FF7" w14:textId="77777777" w:rsidR="00D737D0" w:rsidRPr="000028F6" w:rsidRDefault="00D737D0"/>
    <w:p w14:paraId="06F9E8BF" w14:textId="77777777" w:rsidR="00D737D0" w:rsidRPr="000028F6" w:rsidRDefault="00D737D0">
      <w:pPr>
        <w:spacing w:after="40"/>
      </w:pPr>
    </w:p>
    <w:p w14:paraId="3C629BD6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Key Result:</w:t>
      </w:r>
      <w:r w:rsidRPr="000028F6">
        <w:rPr>
          <w:rFonts w:ascii="Times New Roman" w:hAnsi="Times New Roman"/>
          <w:sz w:val="24"/>
        </w:rPr>
        <w:t xml:space="preserve"> The 184 bits/packet saving is a fixed mathematical quantity derived from [2] §12.1 and AES-GCM NIST parameters [15]. It applies from the very first Tier 2 packet and compounds as N grows, asymptotically reaching 45.1%.</w:t>
      </w:r>
    </w:p>
    <w:p w14:paraId="2E014047" w14:textId="77777777" w:rsidR="00D737D0" w:rsidRPr="000028F6" w:rsidRDefault="00000000">
      <w:pPr>
        <w:spacing w:before="200" w:after="80"/>
        <w:jc w:val="center"/>
      </w:pPr>
      <w:r w:rsidRPr="000028F6">
        <w:rPr>
          <w:noProof/>
        </w:rPr>
        <w:lastRenderedPageBreak/>
        <w:drawing>
          <wp:inline distT="0" distB="0" distL="0" distR="0" wp14:anchorId="659751BD" wp14:editId="7927A3C3">
            <wp:extent cx="4572000" cy="31343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bandwidth_cumulati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ADFA" w14:textId="77777777" w:rsidR="00D737D0" w:rsidRPr="000028F6" w:rsidRDefault="00000000">
      <w:pPr>
        <w:spacing w:before="40" w:after="240"/>
        <w:jc w:val="center"/>
      </w:pPr>
      <w:r w:rsidRPr="000028F6">
        <w:rPr>
          <w:rFonts w:ascii="Times New Roman" w:hAnsi="Times New Roman"/>
          <w:i/>
          <w:sz w:val="20"/>
        </w:rPr>
        <w:t>Fig. 3. Cumulative bandwidth overhead comparison over N packets. The per-packet gap of 184 bits widens linearly, converging to 45.1% overhead reduction asymptotically.</w:t>
      </w:r>
    </w:p>
    <w:p w14:paraId="381DFC8E" w14:textId="77777777" w:rsidR="00D737D0" w:rsidRPr="000028F6" w:rsidRDefault="00D737D0">
      <w:pPr>
        <w:spacing w:after="40"/>
      </w:pPr>
    </w:p>
    <w:p w14:paraId="716E97EB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C. Metric 3: Clock Cycles (Energy Proxy)</w:t>
      </w:r>
    </w:p>
    <w:p w14:paraId="3AC710DA" w14:textId="77777777" w:rsidR="00D737D0" w:rsidRPr="000028F6" w:rsidRDefault="00D737D0">
      <w:pPr>
        <w:spacing w:after="40"/>
      </w:pPr>
    </w:p>
    <w:p w14:paraId="01DE460E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Simulation:</w:t>
      </w:r>
      <w:r w:rsidRPr="000028F6">
        <w:rPr>
          <w:rFonts w:ascii="Times New Roman" w:hAnsi="Times New Roman"/>
          <w:sz w:val="24"/>
        </w:rPr>
        <w:t xml:space="preserve"> </w:t>
      </w:r>
      <w:r w:rsidRPr="000028F6">
        <w:rPr>
          <w:rFonts w:ascii="Courier New" w:hAnsi="Courier New"/>
          <w:sz w:val="18"/>
        </w:rPr>
        <w:t>sim_energy.m</w:t>
      </w:r>
    </w:p>
    <w:p w14:paraId="473225CE" w14:textId="77777777" w:rsidR="00D737D0" w:rsidRPr="000028F6" w:rsidRDefault="00D737D0">
      <w:pPr>
        <w:spacing w:after="40"/>
      </w:pPr>
    </w:p>
    <w:p w14:paraId="69E13BCF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Hardware clock cycles provide a platform-independent energy proxy, consistent with the measurement methodology of [2] (Xilinx Virtex-6 FPGA). Tier 2 values are Intel AES-NI software benchmarks [16], representing a conservative lower bound for hardware implementations.</w:t>
      </w:r>
    </w:p>
    <w:p w14:paraId="00C05B3B" w14:textId="77777777" w:rsidR="00D737D0" w:rsidRPr="000028F6" w:rsidRDefault="00D737D0">
      <w:pPr>
        <w:spacing w:after="40"/>
      </w:pPr>
    </w:p>
    <w:p w14:paraId="6E78908A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t>Per-Packet Clock Cycle Comparison</w:t>
      </w:r>
    </w:p>
    <w:p w14:paraId="224E017C" w14:textId="77777777" w:rsidR="00D737D0" w:rsidRPr="000028F6" w:rsidRDefault="00D737D0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028F6" w:rsidRPr="000028F6" w14:paraId="7EF4F2E2" w14:textId="77777777">
        <w:tc>
          <w:tcPr>
            <w:tcW w:w="2351" w:type="dxa"/>
          </w:tcPr>
          <w:p w14:paraId="259BC119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Scheme</w:t>
            </w:r>
          </w:p>
        </w:tc>
        <w:tc>
          <w:tcPr>
            <w:tcW w:w="2351" w:type="dxa"/>
          </w:tcPr>
          <w:p w14:paraId="634BA7C2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Key Setup / Enc (×10⁶)</w:t>
            </w:r>
          </w:p>
        </w:tc>
        <w:tc>
          <w:tcPr>
            <w:tcW w:w="2351" w:type="dxa"/>
          </w:tcPr>
          <w:p w14:paraId="686FA8D9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AEAD Op / Dec (×10⁶)</w:t>
            </w:r>
          </w:p>
        </w:tc>
        <w:tc>
          <w:tcPr>
            <w:tcW w:w="2351" w:type="dxa"/>
          </w:tcPr>
          <w:p w14:paraId="1EAD71D6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Total (×10⁶)</w:t>
            </w:r>
          </w:p>
        </w:tc>
      </w:tr>
      <w:tr w:rsidR="000028F6" w:rsidRPr="000028F6" w14:paraId="1F365D78" w14:textId="77777777">
        <w:tc>
          <w:tcPr>
            <w:tcW w:w="2351" w:type="dxa"/>
          </w:tcPr>
          <w:p w14:paraId="1616C7A2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Lizard [17]</w:t>
            </w:r>
          </w:p>
        </w:tc>
        <w:tc>
          <w:tcPr>
            <w:tcW w:w="2351" w:type="dxa"/>
          </w:tcPr>
          <w:p w14:paraId="02F54B53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2.30</w:t>
            </w:r>
          </w:p>
        </w:tc>
        <w:tc>
          <w:tcPr>
            <w:tcW w:w="2351" w:type="dxa"/>
          </w:tcPr>
          <w:p w14:paraId="17576ED8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3.20</w:t>
            </w:r>
          </w:p>
        </w:tc>
        <w:tc>
          <w:tcPr>
            <w:tcW w:w="2351" w:type="dxa"/>
          </w:tcPr>
          <w:p w14:paraId="10441716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5.50</w:t>
            </w:r>
          </w:p>
        </w:tc>
      </w:tr>
      <w:tr w:rsidR="000028F6" w:rsidRPr="000028F6" w14:paraId="72A84A5A" w14:textId="77777777">
        <w:tc>
          <w:tcPr>
            <w:tcW w:w="2351" w:type="dxa"/>
          </w:tcPr>
          <w:p w14:paraId="03AC7A19" w14:textId="77777777" w:rsidR="00D737D0" w:rsidRPr="000028F6" w:rsidRDefault="00000000">
            <w:proofErr w:type="spellStart"/>
            <w:r w:rsidRPr="000028F6">
              <w:rPr>
                <w:rFonts w:ascii="Times New Roman" w:hAnsi="Times New Roman"/>
                <w:sz w:val="20"/>
              </w:rPr>
              <w:t>RLizard</w:t>
            </w:r>
            <w:proofErr w:type="spellEnd"/>
            <w:r w:rsidRPr="000028F6">
              <w:rPr>
                <w:rFonts w:ascii="Times New Roman" w:hAnsi="Times New Roman"/>
                <w:sz w:val="20"/>
              </w:rPr>
              <w:t xml:space="preserve"> [6]</w:t>
            </w:r>
          </w:p>
        </w:tc>
        <w:tc>
          <w:tcPr>
            <w:tcW w:w="2351" w:type="dxa"/>
          </w:tcPr>
          <w:p w14:paraId="0AD4B8B9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3.30</w:t>
            </w:r>
          </w:p>
        </w:tc>
        <w:tc>
          <w:tcPr>
            <w:tcW w:w="2351" w:type="dxa"/>
          </w:tcPr>
          <w:p w14:paraId="1DBF480F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4.75</w:t>
            </w:r>
          </w:p>
        </w:tc>
        <w:tc>
          <w:tcPr>
            <w:tcW w:w="2351" w:type="dxa"/>
          </w:tcPr>
          <w:p w14:paraId="4E3C196D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8.05</w:t>
            </w:r>
          </w:p>
        </w:tc>
      </w:tr>
      <w:tr w:rsidR="000028F6" w:rsidRPr="000028F6" w14:paraId="64608680" w14:textId="77777777">
        <w:tc>
          <w:tcPr>
            <w:tcW w:w="2351" w:type="dxa"/>
          </w:tcPr>
          <w:p w14:paraId="3D396425" w14:textId="77777777" w:rsidR="00D737D0" w:rsidRPr="000028F6" w:rsidRDefault="00000000">
            <w:proofErr w:type="spellStart"/>
            <w:r w:rsidRPr="000028F6">
              <w:rPr>
                <w:rFonts w:ascii="Times New Roman" w:hAnsi="Times New Roman"/>
                <w:sz w:val="20"/>
              </w:rPr>
              <w:t>LEDAkem</w:t>
            </w:r>
            <w:proofErr w:type="spellEnd"/>
            <w:r w:rsidRPr="000028F6">
              <w:rPr>
                <w:rFonts w:ascii="Times New Roman" w:hAnsi="Times New Roman"/>
                <w:sz w:val="20"/>
              </w:rPr>
              <w:t xml:space="preserve"> [18]</w:t>
            </w:r>
          </w:p>
        </w:tc>
        <w:tc>
          <w:tcPr>
            <w:tcW w:w="2351" w:type="dxa"/>
          </w:tcPr>
          <w:p w14:paraId="5DC3A63F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0.60</w:t>
            </w:r>
          </w:p>
        </w:tc>
        <w:tc>
          <w:tcPr>
            <w:tcW w:w="2351" w:type="dxa"/>
          </w:tcPr>
          <w:p w14:paraId="35CDB1AE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2.25</w:t>
            </w:r>
          </w:p>
        </w:tc>
        <w:tc>
          <w:tcPr>
            <w:tcW w:w="2351" w:type="dxa"/>
          </w:tcPr>
          <w:p w14:paraId="2F261E2E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2.85</w:t>
            </w:r>
          </w:p>
        </w:tc>
      </w:tr>
      <w:tr w:rsidR="000028F6" w:rsidRPr="000028F6" w14:paraId="00530A10" w14:textId="77777777">
        <w:tc>
          <w:tcPr>
            <w:tcW w:w="2351" w:type="dxa"/>
          </w:tcPr>
          <w:p w14:paraId="6614DAC1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Code-based HE [2]</w:t>
            </w:r>
          </w:p>
        </w:tc>
        <w:tc>
          <w:tcPr>
            <w:tcW w:w="2351" w:type="dxa"/>
          </w:tcPr>
          <w:p w14:paraId="4918FA6D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0.35</w:t>
            </w:r>
          </w:p>
        </w:tc>
        <w:tc>
          <w:tcPr>
            <w:tcW w:w="2351" w:type="dxa"/>
          </w:tcPr>
          <w:p w14:paraId="5E4BF90B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2.0982</w:t>
            </w:r>
          </w:p>
        </w:tc>
        <w:tc>
          <w:tcPr>
            <w:tcW w:w="2351" w:type="dxa"/>
          </w:tcPr>
          <w:p w14:paraId="239E05D9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2.4482</w:t>
            </w:r>
          </w:p>
        </w:tc>
      </w:tr>
      <w:tr w:rsidR="00D737D0" w:rsidRPr="000028F6" w14:paraId="02C92DED" w14:textId="77777777">
        <w:tc>
          <w:tcPr>
            <w:tcW w:w="2351" w:type="dxa"/>
          </w:tcPr>
          <w:p w14:paraId="0CB5AC15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SAKE Tier 2 (proposed)</w:t>
            </w:r>
          </w:p>
        </w:tc>
        <w:tc>
          <w:tcPr>
            <w:tcW w:w="2351" w:type="dxa"/>
          </w:tcPr>
          <w:p w14:paraId="309751CF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HKDF: 0.006</w:t>
            </w:r>
          </w:p>
        </w:tc>
        <w:tc>
          <w:tcPr>
            <w:tcW w:w="2351" w:type="dxa"/>
          </w:tcPr>
          <w:p w14:paraId="382A528C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AES-GCM: 0.068</w:t>
            </w:r>
          </w:p>
        </w:tc>
        <w:tc>
          <w:tcPr>
            <w:tcW w:w="2351" w:type="dxa"/>
          </w:tcPr>
          <w:p w14:paraId="4AADA614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0.074 (benchmark-est.)</w:t>
            </w:r>
          </w:p>
        </w:tc>
      </w:tr>
    </w:tbl>
    <w:p w14:paraId="7AF39CB5" w14:textId="77777777" w:rsidR="00D737D0" w:rsidRPr="000028F6" w:rsidRDefault="00D737D0"/>
    <w:p w14:paraId="6ECFD420" w14:textId="77777777" w:rsidR="00D737D0" w:rsidRPr="000028F6" w:rsidRDefault="00D737D0">
      <w:pPr>
        <w:spacing w:after="40"/>
      </w:pPr>
    </w:p>
    <w:p w14:paraId="3609B0A8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i/>
          <w:sz w:val="24"/>
        </w:rPr>
        <w:lastRenderedPageBreak/>
        <w:t>The Tier 2 decomposition is functional, not cosmetic: "Key Setup" = HKDF-SHA256 key derivation step (~6,000 cycles); "AEAD Op" = AES-256-GCM encryption and GHASH authentication as an integrated pipeline (~68,000 cycles). Separate enc/dec counts are not physically separable for AES-GCM; the total 0.074×10⁶ is the meaningful measured quantity.</w:t>
      </w:r>
    </w:p>
    <w:p w14:paraId="2CCAFF90" w14:textId="77777777" w:rsidR="00D737D0" w:rsidRPr="000028F6" w:rsidRDefault="00D737D0">
      <w:pPr>
        <w:spacing w:after="40"/>
      </w:pPr>
    </w:p>
    <w:p w14:paraId="02BB0BB0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t>Reduction Factor</w:t>
      </w:r>
    </w:p>
    <w:p w14:paraId="5CBC0047" w14:textId="77777777" w:rsidR="00D737D0" w:rsidRPr="000028F6" w:rsidRDefault="00D737D0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028F6" w:rsidRPr="000028F6" w14:paraId="46E3C807" w14:textId="77777777">
        <w:tc>
          <w:tcPr>
            <w:tcW w:w="2351" w:type="dxa"/>
          </w:tcPr>
          <w:p w14:paraId="33639D7B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Scenario</w:t>
            </w:r>
          </w:p>
        </w:tc>
        <w:tc>
          <w:tcPr>
            <w:tcW w:w="2351" w:type="dxa"/>
          </w:tcPr>
          <w:p w14:paraId="0F9D4191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Tier 2 Total</w:t>
            </w:r>
          </w:p>
        </w:tc>
        <w:tc>
          <w:tcPr>
            <w:tcW w:w="2351" w:type="dxa"/>
          </w:tcPr>
          <w:p w14:paraId="1EE90EE6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Reduction vs [2]</w:t>
            </w:r>
          </w:p>
        </w:tc>
        <w:tc>
          <w:tcPr>
            <w:tcW w:w="2351" w:type="dxa"/>
          </w:tcPr>
          <w:p w14:paraId="6DED625F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Reduction vs LEDAkem</w:t>
            </w:r>
          </w:p>
        </w:tc>
      </w:tr>
      <w:tr w:rsidR="000028F6" w:rsidRPr="000028F6" w14:paraId="4FAFBE21" w14:textId="77777777">
        <w:tc>
          <w:tcPr>
            <w:tcW w:w="2351" w:type="dxa"/>
          </w:tcPr>
          <w:p w14:paraId="2B7D9594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Benchmark (Intel AES-NI [16])</w:t>
            </w:r>
          </w:p>
        </w:tc>
        <w:tc>
          <w:tcPr>
            <w:tcW w:w="2351" w:type="dxa"/>
          </w:tcPr>
          <w:p w14:paraId="0BE00ADD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0.074×10⁶</w:t>
            </w:r>
          </w:p>
        </w:tc>
        <w:tc>
          <w:tcPr>
            <w:tcW w:w="2351" w:type="dxa"/>
          </w:tcPr>
          <w:p w14:paraId="2D0D6753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~33×</w:t>
            </w:r>
          </w:p>
        </w:tc>
        <w:tc>
          <w:tcPr>
            <w:tcW w:w="2351" w:type="dxa"/>
          </w:tcPr>
          <w:p w14:paraId="7641A6FA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~38×</w:t>
            </w:r>
          </w:p>
        </w:tc>
      </w:tr>
      <w:tr w:rsidR="00D737D0" w:rsidRPr="000028F6" w14:paraId="29BA8F8A" w14:textId="77777777">
        <w:tc>
          <w:tcPr>
            <w:tcW w:w="2351" w:type="dxa"/>
          </w:tcPr>
          <w:p w14:paraId="241DD4D4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Pessimistic ceiling (+35%)</w:t>
            </w:r>
          </w:p>
        </w:tc>
        <w:tc>
          <w:tcPr>
            <w:tcW w:w="2351" w:type="dxa"/>
          </w:tcPr>
          <w:p w14:paraId="277A7E84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0.100×10⁶</w:t>
            </w:r>
          </w:p>
        </w:tc>
        <w:tc>
          <w:tcPr>
            <w:tcW w:w="2351" w:type="dxa"/>
          </w:tcPr>
          <w:p w14:paraId="21545BF5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~24×</w:t>
            </w:r>
          </w:p>
        </w:tc>
        <w:tc>
          <w:tcPr>
            <w:tcW w:w="2351" w:type="dxa"/>
          </w:tcPr>
          <w:p w14:paraId="3C587CDA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~28×</w:t>
            </w:r>
          </w:p>
        </w:tc>
      </w:tr>
    </w:tbl>
    <w:p w14:paraId="75215A86" w14:textId="77777777" w:rsidR="00D737D0" w:rsidRPr="000028F6" w:rsidRDefault="00D737D0"/>
    <w:p w14:paraId="1B9ACC21" w14:textId="77777777" w:rsidR="00D737D0" w:rsidRPr="000028F6" w:rsidRDefault="00D737D0">
      <w:pPr>
        <w:spacing w:after="40"/>
      </w:pPr>
    </w:p>
    <w:p w14:paraId="1C95D4CC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At the pessimistic 24× floor, SAKE still achieves the lowest per-packet cycle count among all five compared schemes including LEDAkem [18] (2.85×10⁶) — the next closest competitor.</w:t>
      </w:r>
    </w:p>
    <w:p w14:paraId="3B116289" w14:textId="77777777" w:rsidR="00D737D0" w:rsidRPr="000028F6" w:rsidRDefault="00D737D0">
      <w:pPr>
        <w:spacing w:after="40"/>
      </w:pPr>
    </w:p>
    <w:p w14:paraId="24FE061A" w14:textId="77777777" w:rsidR="00D737D0" w:rsidRPr="000028F6" w:rsidRDefault="00000000">
      <w:pPr>
        <w:pStyle w:val="Heading3"/>
        <w:spacing w:before="120" w:after="40"/>
        <w:rPr>
          <w:color w:val="auto"/>
        </w:rPr>
      </w:pPr>
      <w:r w:rsidRPr="000028F6">
        <w:rPr>
          <w:rFonts w:ascii="Times New Roman" w:hAnsi="Times New Roman"/>
          <w:i/>
          <w:color w:val="auto"/>
        </w:rPr>
        <w:t>Battery Life Implications</w:t>
      </w:r>
    </w:p>
    <w:p w14:paraId="403CCF3D" w14:textId="77777777" w:rsidR="00D737D0" w:rsidRPr="000028F6" w:rsidRDefault="00D737D0">
      <w:pPr>
        <w:spacing w:after="40"/>
      </w:pPr>
    </w:p>
    <w:p w14:paraId="77E72F0C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On </w:t>
      </w:r>
      <w:r w:rsidRPr="000028F6">
        <w:rPr>
          <w:rFonts w:ascii="Times New Roman" w:hAnsi="Times New Roman"/>
          <w:b/>
          <w:sz w:val="24"/>
        </w:rPr>
        <w:t>CPU-dominated IoT architectures</w:t>
      </w:r>
      <w:r w:rsidRPr="000028F6">
        <w:rPr>
          <w:rFonts w:ascii="Times New Roman" w:hAnsi="Times New Roman"/>
          <w:sz w:val="24"/>
        </w:rPr>
        <w:t xml:space="preserve"> (ARM Cortex-M class MCUs): a 24×–33× reduction in cryptographic CPU cycles directly translates to a proportional extension of the cryptographic duty-cycle battery life — fewer active CPU cycles per unit time means lower average current drain.</w:t>
      </w:r>
    </w:p>
    <w:p w14:paraId="7B04E208" w14:textId="77777777" w:rsidR="00D737D0" w:rsidRPr="000028F6" w:rsidRDefault="00D737D0">
      <w:pPr>
        <w:spacing w:after="40"/>
      </w:pPr>
    </w:p>
    <w:p w14:paraId="056044B8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On </w:t>
      </w:r>
      <w:r w:rsidRPr="000028F6">
        <w:rPr>
          <w:rFonts w:ascii="Times New Roman" w:hAnsi="Times New Roman"/>
          <w:b/>
          <w:sz w:val="24"/>
        </w:rPr>
        <w:t>radio-dominated platforms</w:t>
      </w:r>
      <w:r w:rsidRPr="000028F6">
        <w:rPr>
          <w:rFonts w:ascii="Times New Roman" w:hAnsi="Times New Roman"/>
          <w:sz w:val="24"/>
        </w:rPr>
        <w:t xml:space="preserve"> (LoRaWAN, Zigbee networks): CPU cryptography contributes only a fraction of total power consumption; the 24×–33× cycle saving is an additive benefit within the CPU envelope rather than a multiplicative gain over total power. Claiming full battery life multiplication would be inaccurate for these platforms.</w:t>
      </w:r>
    </w:p>
    <w:p w14:paraId="59390B67" w14:textId="77777777" w:rsidR="00D737D0" w:rsidRPr="000028F6" w:rsidRDefault="00D737D0">
      <w:pPr>
        <w:spacing w:after="40"/>
      </w:pPr>
    </w:p>
    <w:p w14:paraId="7C774FF9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b/>
          <w:sz w:val="24"/>
        </w:rPr>
        <w:t>Key Result:</w:t>
      </w:r>
      <w:r w:rsidRPr="000028F6">
        <w:rPr>
          <w:rFonts w:ascii="Times New Roman" w:hAnsi="Times New Roman"/>
          <w:sz w:val="24"/>
        </w:rPr>
        <w:t xml:space="preserve"> Lowest clock cycle count of all five compared methods at both benchmark and worst-case estimates.</w:t>
      </w:r>
    </w:p>
    <w:p w14:paraId="0843F055" w14:textId="77777777" w:rsidR="00D737D0" w:rsidRPr="000028F6" w:rsidRDefault="00000000">
      <w:pPr>
        <w:spacing w:before="200" w:after="80"/>
        <w:jc w:val="center"/>
      </w:pPr>
      <w:r w:rsidRPr="000028F6">
        <w:rPr>
          <w:noProof/>
        </w:rPr>
        <w:lastRenderedPageBreak/>
        <w:drawing>
          <wp:inline distT="0" distB="0" distL="0" distR="0" wp14:anchorId="00C26375" wp14:editId="3C6E3D78">
            <wp:extent cx="5303520" cy="29147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ener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9D82" w14:textId="77777777" w:rsidR="00D737D0" w:rsidRPr="000028F6" w:rsidRDefault="00000000">
      <w:pPr>
        <w:spacing w:before="40" w:after="240"/>
        <w:jc w:val="center"/>
      </w:pPr>
      <w:r w:rsidRPr="000028F6">
        <w:rPr>
          <w:rFonts w:ascii="Times New Roman" w:hAnsi="Times New Roman"/>
          <w:i/>
          <w:sz w:val="20"/>
        </w:rPr>
        <w:t>Fig. 4. Per-packet clock cycle comparison: SAKE Tier 2 (0.074x10^6) vs. Lizard, RLizard, LEDAkem, and base paper code-based HE. SAKE achieves the lowest count at all estimates.</w:t>
      </w:r>
    </w:p>
    <w:p w14:paraId="6F1259A4" w14:textId="77777777" w:rsidR="00D737D0" w:rsidRPr="000028F6" w:rsidRDefault="00D737D0">
      <w:pPr>
        <w:spacing w:after="40"/>
      </w:pPr>
    </w:p>
    <w:p w14:paraId="2E05EB7B" w14:textId="77777777" w:rsidR="00D737D0" w:rsidRPr="000028F6" w:rsidRDefault="00000000">
      <w:pPr>
        <w:pStyle w:val="Heading2"/>
        <w:spacing w:before="160" w:after="60"/>
        <w:rPr>
          <w:color w:val="auto"/>
        </w:rPr>
      </w:pPr>
      <w:r w:rsidRPr="000028F6">
        <w:rPr>
          <w:rFonts w:ascii="Times New Roman" w:hAnsi="Times New Roman"/>
          <w:color w:val="auto"/>
          <w:sz w:val="24"/>
        </w:rPr>
        <w:t>D. Summary of Performance Results</w:t>
      </w:r>
    </w:p>
    <w:p w14:paraId="34278DC0" w14:textId="77777777" w:rsidR="00D737D0" w:rsidRPr="000028F6" w:rsidRDefault="00D737D0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028F6" w:rsidRPr="000028F6" w14:paraId="4D0BD601" w14:textId="77777777">
        <w:tc>
          <w:tcPr>
            <w:tcW w:w="2351" w:type="dxa"/>
          </w:tcPr>
          <w:p w14:paraId="6C75BDD6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w="2351" w:type="dxa"/>
          </w:tcPr>
          <w:p w14:paraId="7C00B8B1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Base Paper [2]</w:t>
            </w:r>
          </w:p>
        </w:tc>
        <w:tc>
          <w:tcPr>
            <w:tcW w:w="2351" w:type="dxa"/>
          </w:tcPr>
          <w:p w14:paraId="42BA6B8A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SAKE Proposed</w:t>
            </w:r>
          </w:p>
        </w:tc>
        <w:tc>
          <w:tcPr>
            <w:tcW w:w="2351" w:type="dxa"/>
          </w:tcPr>
          <w:p w14:paraId="04BC761C" w14:textId="77777777" w:rsidR="00D737D0" w:rsidRPr="000028F6" w:rsidRDefault="00000000">
            <w:r w:rsidRPr="000028F6">
              <w:rPr>
                <w:rFonts w:ascii="Times New Roman" w:hAnsi="Times New Roman"/>
                <w:b/>
                <w:sz w:val="20"/>
              </w:rPr>
              <w:t>Gain</w:t>
            </w:r>
          </w:p>
        </w:tc>
      </w:tr>
      <w:tr w:rsidR="000028F6" w:rsidRPr="000028F6" w14:paraId="3FA005C3" w14:textId="77777777">
        <w:tc>
          <w:tcPr>
            <w:tcW w:w="2351" w:type="dxa"/>
          </w:tcPr>
          <w:p w14:paraId="5A1DC94A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Per-packet latency</w:t>
            </w:r>
          </w:p>
        </w:tc>
        <w:tc>
          <w:tcPr>
            <w:tcW w:w="2351" w:type="dxa"/>
          </w:tcPr>
          <w:p w14:paraId="43C00F6C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7.3728 ms</w:t>
            </w:r>
          </w:p>
        </w:tc>
        <w:tc>
          <w:tcPr>
            <w:tcW w:w="2351" w:type="dxa"/>
          </w:tcPr>
          <w:p w14:paraId="3A1C7F85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0.075 ms (benchmark-est.)</w:t>
            </w:r>
          </w:p>
        </w:tc>
        <w:tc>
          <w:tcPr>
            <w:tcW w:w="2351" w:type="dxa"/>
          </w:tcPr>
          <w:p w14:paraId="7254F09F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97.3%–99.0% reduction</w:t>
            </w:r>
          </w:p>
        </w:tc>
      </w:tr>
      <w:tr w:rsidR="000028F6" w:rsidRPr="000028F6" w14:paraId="5D0EF593" w14:textId="77777777">
        <w:tc>
          <w:tcPr>
            <w:tcW w:w="2351" w:type="dxa"/>
          </w:tcPr>
          <w:p w14:paraId="7909E95F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Per-packet protocol overhead</w:t>
            </w:r>
          </w:p>
        </w:tc>
        <w:tc>
          <w:tcPr>
            <w:tcW w:w="2351" w:type="dxa"/>
          </w:tcPr>
          <w:p w14:paraId="0C4AD20F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408 bits</w:t>
            </w:r>
          </w:p>
        </w:tc>
        <w:tc>
          <w:tcPr>
            <w:tcW w:w="2351" w:type="dxa"/>
          </w:tcPr>
          <w:p w14:paraId="2D693655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224 bits</w:t>
            </w:r>
          </w:p>
        </w:tc>
        <w:tc>
          <w:tcPr>
            <w:tcW w:w="2351" w:type="dxa"/>
          </w:tcPr>
          <w:p w14:paraId="38562D27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184 bits saved (45.1%–86.3%)</w:t>
            </w:r>
          </w:p>
        </w:tc>
      </w:tr>
      <w:tr w:rsidR="000028F6" w:rsidRPr="000028F6" w14:paraId="2B7BDE9E" w14:textId="77777777">
        <w:tc>
          <w:tcPr>
            <w:tcW w:w="2351" w:type="dxa"/>
          </w:tcPr>
          <w:p w14:paraId="21F00263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Clock cycles per packet</w:t>
            </w:r>
          </w:p>
        </w:tc>
        <w:tc>
          <w:tcPr>
            <w:tcW w:w="2351" w:type="dxa"/>
          </w:tcPr>
          <w:p w14:paraId="0F985EB8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2.4482×10⁶</w:t>
            </w:r>
          </w:p>
        </w:tc>
        <w:tc>
          <w:tcPr>
            <w:tcW w:w="2351" w:type="dxa"/>
          </w:tcPr>
          <w:p w14:paraId="637668A5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0.074×10⁶ (benchmark-est.)</w:t>
            </w:r>
          </w:p>
        </w:tc>
        <w:tc>
          <w:tcPr>
            <w:tcW w:w="2351" w:type="dxa"/>
          </w:tcPr>
          <w:p w14:paraId="50997DCC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24×–33× reduction</w:t>
            </w:r>
          </w:p>
        </w:tc>
      </w:tr>
      <w:tr w:rsidR="00D737D0" w:rsidRPr="000028F6" w14:paraId="7B1444E6" w14:textId="77777777">
        <w:tc>
          <w:tcPr>
            <w:tcW w:w="2351" w:type="dxa"/>
          </w:tcPr>
          <w:p w14:paraId="4A180F44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Epoch-Bounded Forward Secrecy</w:t>
            </w:r>
          </w:p>
        </w:tc>
        <w:tc>
          <w:tcPr>
            <w:tcW w:w="2351" w:type="dxa"/>
          </w:tcPr>
          <w:p w14:paraId="180E8291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Not provided</w:t>
            </w:r>
          </w:p>
        </w:tc>
        <w:tc>
          <w:tcPr>
            <w:tcW w:w="2351" w:type="dxa"/>
          </w:tcPr>
          <w:p w14:paraId="7FB3A680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Proven (Theorem 3)</w:t>
            </w:r>
          </w:p>
        </w:tc>
        <w:tc>
          <w:tcPr>
            <w:tcW w:w="2351" w:type="dxa"/>
          </w:tcPr>
          <w:p w14:paraId="2A0774B0" w14:textId="77777777" w:rsidR="00D737D0" w:rsidRPr="000028F6" w:rsidRDefault="00000000">
            <w:r w:rsidRPr="000028F6">
              <w:rPr>
                <w:rFonts w:ascii="Times New Roman" w:hAnsi="Times New Roman"/>
                <w:sz w:val="20"/>
              </w:rPr>
              <w:t>New security property</w:t>
            </w:r>
          </w:p>
        </w:tc>
      </w:tr>
    </w:tbl>
    <w:p w14:paraId="53A417E6" w14:textId="77777777" w:rsidR="00D737D0" w:rsidRPr="000028F6" w:rsidRDefault="00D737D0"/>
    <w:p w14:paraId="5935C592" w14:textId="77777777" w:rsidR="00D737D0" w:rsidRPr="000028F6" w:rsidRDefault="00D737D0">
      <w:pPr>
        <w:spacing w:after="40"/>
      </w:pPr>
    </w:p>
    <w:p w14:paraId="7EE944E8" w14:textId="77777777" w:rsidR="00D737D0" w:rsidRPr="000028F6" w:rsidRDefault="00D737D0">
      <w:pPr>
        <w:pBdr>
          <w:bottom w:val="single" w:sz="6" w:space="1" w:color="AAAAAA"/>
        </w:pBdr>
        <w:spacing w:before="80" w:after="80"/>
      </w:pPr>
    </w:p>
    <w:p w14:paraId="56057470" w14:textId="77777777" w:rsidR="00D737D0" w:rsidRPr="000028F6" w:rsidRDefault="00D737D0">
      <w:pPr>
        <w:spacing w:after="40"/>
      </w:pPr>
    </w:p>
    <w:p w14:paraId="2A50C5C7" w14:textId="77777777" w:rsidR="00D737D0" w:rsidRPr="000028F6" w:rsidRDefault="00000000">
      <w:pPr>
        <w:pStyle w:val="Heading1"/>
        <w:spacing w:before="200" w:after="80"/>
        <w:rPr>
          <w:color w:val="auto"/>
        </w:rPr>
      </w:pPr>
      <w:r w:rsidRPr="000028F6">
        <w:rPr>
          <w:rFonts w:ascii="Times New Roman" w:hAnsi="Times New Roman"/>
          <w:color w:val="auto"/>
          <w:sz w:val="26"/>
        </w:rPr>
        <w:t>VII. Conclusion</w:t>
      </w:r>
    </w:p>
    <w:p w14:paraId="77C03C01" w14:textId="77777777" w:rsidR="00D737D0" w:rsidRPr="000028F6" w:rsidRDefault="00D737D0">
      <w:pPr>
        <w:spacing w:after="40"/>
      </w:pPr>
    </w:p>
    <w:p w14:paraId="24CAF4F7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This paper introduced SAKE (Session Amortization via Stateful Authenticated Key Exchange), a layered extension to the post-quantum IoT security framework of Kumari et al. [2]. The design rests on a straightforward but formally grounded observation: once the heavy post-quantum key establishment has run successfully within an epoch, the derived Master Secret can </w:t>
      </w:r>
      <w:r w:rsidRPr="000028F6">
        <w:rPr>
          <w:rFonts w:ascii="Times New Roman" w:hAnsi="Times New Roman"/>
          <w:sz w:val="24"/>
        </w:rPr>
        <w:lastRenderedPageBreak/>
        <w:t>securely drive a tree of lightweight per-packet AES-256-GCM sessions without re-invoking the SLDSPA decoder.</w:t>
      </w:r>
    </w:p>
    <w:p w14:paraId="19247249" w14:textId="77777777" w:rsidR="00D737D0" w:rsidRPr="000028F6" w:rsidRDefault="00D737D0">
      <w:pPr>
        <w:spacing w:after="40"/>
      </w:pPr>
    </w:p>
    <w:p w14:paraId="26412A18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The contributions established in this work are:</w:t>
      </w:r>
    </w:p>
    <w:p w14:paraId="2CF8B0D0" w14:textId="77777777" w:rsidR="00D737D0" w:rsidRPr="000028F6" w:rsidRDefault="00D737D0">
      <w:pPr>
        <w:spacing w:after="40"/>
      </w:pPr>
    </w:p>
    <w:p w14:paraId="5BA3EA16" w14:textId="77777777" w:rsidR="00D737D0" w:rsidRPr="000028F6" w:rsidRDefault="00000000">
      <w:pPr>
        <w:pStyle w:val="ListNumber"/>
        <w:spacing w:before="20" w:after="20"/>
        <w:ind w:left="454"/>
      </w:pPr>
      <w:r w:rsidRPr="000028F6">
        <w:rPr>
          <w:rFonts w:ascii="Times New Roman" w:hAnsi="Times New Roman"/>
          <w:b/>
          <w:sz w:val="24"/>
        </w:rPr>
        <w:t>97.3%–99.0% per-packet Tier 2 latency reduction</w:t>
      </w:r>
      <w:r w:rsidRPr="000028F6">
        <w:rPr>
          <w:rFonts w:ascii="Times New Roman" w:hAnsi="Times New Roman"/>
          <w:sz w:val="24"/>
        </w:rPr>
        <w:t xml:space="preserve"> (from 7.3728 ms to 0.075 ms) from N = 4 upward, with amortized savings of 92.9%–95.9% at typical epoch sizes of N = 50–100. The break-even analysis and worst-case (N &lt; 4) are fully disclosed.</w:t>
      </w:r>
    </w:p>
    <w:p w14:paraId="3A58359E" w14:textId="77777777" w:rsidR="00D737D0" w:rsidRPr="000028F6" w:rsidRDefault="00D737D0">
      <w:pPr>
        <w:spacing w:after="40"/>
      </w:pPr>
    </w:p>
    <w:p w14:paraId="650DD041" w14:textId="77777777" w:rsidR="00D737D0" w:rsidRPr="000028F6" w:rsidRDefault="00000000">
      <w:pPr>
        <w:pStyle w:val="ListNumber"/>
        <w:spacing w:before="20" w:after="20"/>
        <w:ind w:left="454"/>
      </w:pPr>
      <w:r w:rsidRPr="000028F6">
        <w:rPr>
          <w:rFonts w:ascii="Times New Roman" w:hAnsi="Times New Roman"/>
          <w:b/>
          <w:sz w:val="24"/>
        </w:rPr>
        <w:t>184 bits/packet bandwidth reduction</w:t>
      </w:r>
      <w:r w:rsidRPr="000028F6">
        <w:rPr>
          <w:rFonts w:ascii="Times New Roman" w:hAnsi="Times New Roman"/>
          <w:sz w:val="24"/>
        </w:rPr>
        <w:t xml:space="preserve"> (408 → 224 bits, conservatively 45.1%) — an exact constant derived from the QC-LDPC syndrome dimension of [2] and the AES-GCM NIST nonce/tag sizes of [15]. Asymptotic savings reach 45.1% at large N.</w:t>
      </w:r>
    </w:p>
    <w:p w14:paraId="5DFB2FFE" w14:textId="77777777" w:rsidR="00D737D0" w:rsidRPr="000028F6" w:rsidRDefault="00D737D0">
      <w:pPr>
        <w:spacing w:after="40"/>
      </w:pPr>
    </w:p>
    <w:p w14:paraId="086D1013" w14:textId="77777777" w:rsidR="00D737D0" w:rsidRPr="000028F6" w:rsidRDefault="00000000">
      <w:pPr>
        <w:pStyle w:val="ListNumber"/>
        <w:spacing w:before="20" w:after="20"/>
        <w:ind w:left="454"/>
      </w:pPr>
      <w:r w:rsidRPr="000028F6">
        <w:rPr>
          <w:rFonts w:ascii="Times New Roman" w:hAnsi="Times New Roman"/>
          <w:b/>
          <w:sz w:val="24"/>
        </w:rPr>
        <w:t>24×–33× clock cycle reduction per packet</w:t>
      </w:r>
      <w:r w:rsidRPr="000028F6">
        <w:rPr>
          <w:rFonts w:ascii="Times New Roman" w:hAnsi="Times New Roman"/>
          <w:sz w:val="24"/>
        </w:rPr>
        <w:t xml:space="preserve"> at worst-case and benchmark estimates respectively, yielding the lowest cycle count of the five schemes compared in Fig. 7 of [2]. Battery duty-cycle implications are conservatively stated per device architecture.</w:t>
      </w:r>
    </w:p>
    <w:p w14:paraId="5B0E527C" w14:textId="77777777" w:rsidR="00D737D0" w:rsidRPr="000028F6" w:rsidRDefault="00D737D0">
      <w:pPr>
        <w:spacing w:after="40"/>
      </w:pPr>
    </w:p>
    <w:p w14:paraId="4F7F57FB" w14:textId="77777777" w:rsidR="00D737D0" w:rsidRPr="000028F6" w:rsidRDefault="00000000">
      <w:pPr>
        <w:pStyle w:val="ListNumber"/>
        <w:spacing w:before="20" w:after="20"/>
        <w:ind w:left="454"/>
      </w:pPr>
      <w:r w:rsidRPr="000028F6">
        <w:rPr>
          <w:rFonts w:ascii="Times New Roman" w:hAnsi="Times New Roman"/>
          <w:b/>
          <w:sz w:val="24"/>
        </w:rPr>
        <w:t>Epoch-Bounded Forward Secrecy (Theorem 3)</w:t>
      </w:r>
      <w:r w:rsidRPr="000028F6">
        <w:rPr>
          <w:rFonts w:ascii="Times New Roman" w:hAnsi="Times New Roman"/>
          <w:sz w:val="24"/>
        </w:rPr>
        <w:t>, formally proven via Ring-LWE reduction and MATLAB-validated across three distinct test regimes. This security property is absent in [2] and not achievable by TLS 1.3 [9] or DTLS [10] session management over resource-constrained post-quantum IoT nodes.</w:t>
      </w:r>
    </w:p>
    <w:p w14:paraId="635F1877" w14:textId="77777777" w:rsidR="00D737D0" w:rsidRPr="000028F6" w:rsidRDefault="00D737D0">
      <w:pPr>
        <w:spacing w:after="40"/>
      </w:pPr>
    </w:p>
    <w:p w14:paraId="523A76BB" w14:textId="77777777" w:rsidR="00D737D0" w:rsidRPr="000028F6" w:rsidRDefault="00000000">
      <w:pPr>
        <w:pStyle w:val="ListNumber"/>
        <w:spacing w:before="20" w:after="20"/>
        <w:ind w:left="454"/>
      </w:pPr>
      <w:r w:rsidRPr="000028F6">
        <w:rPr>
          <w:rFonts w:ascii="Times New Roman" w:hAnsi="Times New Roman"/>
          <w:sz w:val="24"/>
        </w:rPr>
        <w:t>All three security proofs pass MATLAB simulation validation: IND-CCA2 (10,000/10,000 MAC rejections), Replay Resistance (deterministic rejection, 0 state corruptions across 20% drop rate), and EB-FS (0/100 cross-epoch key recoveries, five-epoch isolation confirmed).</w:t>
      </w:r>
    </w:p>
    <w:p w14:paraId="27E9B42F" w14:textId="77777777" w:rsidR="00D737D0" w:rsidRPr="000028F6" w:rsidRDefault="00D737D0">
      <w:pPr>
        <w:spacing w:after="40"/>
      </w:pPr>
    </w:p>
    <w:p w14:paraId="4BB23728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Directions for future work include hardware synthesis of the Tier 2 AEAD pipeline on FPGA for direct clock-cycle measurement, real-world over-the-air latency characterization on LoRaWAN hardware, and extension of the epoch model to accommodate multi-hop IoT mesh topologies where gateway re-keying must be coordinated across multiple ring members.</w:t>
      </w:r>
    </w:p>
    <w:p w14:paraId="0EFAC955" w14:textId="77777777" w:rsidR="00D737D0" w:rsidRPr="000028F6" w:rsidRDefault="00D737D0">
      <w:pPr>
        <w:spacing w:after="40"/>
      </w:pPr>
    </w:p>
    <w:p w14:paraId="460A8683" w14:textId="77777777" w:rsidR="00D737D0" w:rsidRPr="000028F6" w:rsidRDefault="00D737D0">
      <w:pPr>
        <w:pBdr>
          <w:bottom w:val="single" w:sz="6" w:space="1" w:color="AAAAAA"/>
        </w:pBdr>
        <w:spacing w:before="80" w:after="80"/>
      </w:pPr>
    </w:p>
    <w:p w14:paraId="1CD7381E" w14:textId="77777777" w:rsidR="00D737D0" w:rsidRPr="000028F6" w:rsidRDefault="00D737D0">
      <w:pPr>
        <w:spacing w:after="40"/>
      </w:pPr>
    </w:p>
    <w:p w14:paraId="0790994A" w14:textId="77777777" w:rsidR="00D737D0" w:rsidRPr="000028F6" w:rsidRDefault="00000000">
      <w:pPr>
        <w:pStyle w:val="Heading1"/>
        <w:spacing w:before="200" w:after="80"/>
        <w:rPr>
          <w:color w:val="auto"/>
        </w:rPr>
      </w:pPr>
      <w:r w:rsidRPr="000028F6">
        <w:rPr>
          <w:rFonts w:ascii="Times New Roman" w:hAnsi="Times New Roman"/>
          <w:color w:val="auto"/>
          <w:sz w:val="26"/>
        </w:rPr>
        <w:t>References</w:t>
      </w:r>
    </w:p>
    <w:p w14:paraId="51555CCF" w14:textId="77777777" w:rsidR="00D737D0" w:rsidRPr="000028F6" w:rsidRDefault="00D737D0">
      <w:pPr>
        <w:spacing w:after="40"/>
      </w:pPr>
    </w:p>
    <w:p w14:paraId="52D6627D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[1] P. W. Shor, "Polynomial-time algorithms for prime factorization and discrete logarithms on a quantum computer," </w:t>
      </w:r>
      <w:r w:rsidRPr="000028F6">
        <w:rPr>
          <w:rFonts w:ascii="Times New Roman" w:hAnsi="Times New Roman"/>
          <w:i/>
          <w:sz w:val="24"/>
        </w:rPr>
        <w:t>SIAM J. Comput.</w:t>
      </w:r>
      <w:r w:rsidRPr="000028F6">
        <w:rPr>
          <w:rFonts w:ascii="Times New Roman" w:hAnsi="Times New Roman"/>
          <w:sz w:val="24"/>
        </w:rPr>
        <w:t>, vol. 26, no. 5, pp. 1484–1509, Oct. 1997.</w:t>
      </w:r>
    </w:p>
    <w:p w14:paraId="058D47D4" w14:textId="77777777" w:rsidR="00D737D0" w:rsidRPr="000028F6" w:rsidRDefault="00D737D0">
      <w:pPr>
        <w:spacing w:after="40"/>
      </w:pPr>
    </w:p>
    <w:p w14:paraId="18095181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[2] S. Kumari, M. Singh, R. Singh, and H. Tewari, "A post-quantum lattice-based lightweight authentication and code-based hybrid encryption scheme for IoT devices," </w:t>
      </w:r>
      <w:r w:rsidRPr="000028F6">
        <w:rPr>
          <w:rFonts w:ascii="Times New Roman" w:hAnsi="Times New Roman"/>
          <w:i/>
          <w:sz w:val="24"/>
        </w:rPr>
        <w:t>Computer Networks</w:t>
      </w:r>
      <w:r w:rsidRPr="000028F6">
        <w:rPr>
          <w:rFonts w:ascii="Times New Roman" w:hAnsi="Times New Roman"/>
          <w:sz w:val="24"/>
        </w:rPr>
        <w:t>, vol. 217, p. 109327, Elsevier, Nov. 2022. DOI: 10.1016/j.comnet.2022.109327</w:t>
      </w:r>
    </w:p>
    <w:p w14:paraId="38889243" w14:textId="77777777" w:rsidR="00D737D0" w:rsidRPr="000028F6" w:rsidRDefault="00D737D0">
      <w:pPr>
        <w:spacing w:after="40"/>
      </w:pPr>
    </w:p>
    <w:p w14:paraId="6A5FEA5B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[3] C. Li, V. Vaikuntanathan, and H. Wee, "New constructions of statistical NIZKs: dual-mode DV-NIZKs and more," </w:t>
      </w:r>
      <w:r w:rsidRPr="000028F6">
        <w:rPr>
          <w:rFonts w:ascii="Times New Roman" w:hAnsi="Times New Roman"/>
          <w:i/>
          <w:sz w:val="24"/>
        </w:rPr>
        <w:t>Advances in Cryptology — EUROCRYPT 2021</w:t>
      </w:r>
      <w:r w:rsidRPr="000028F6">
        <w:rPr>
          <w:rFonts w:ascii="Times New Roman" w:hAnsi="Times New Roman"/>
          <w:sz w:val="24"/>
        </w:rPr>
        <w:t>, Lecture Notes in Computer Science, vol. 12696, pp. 410–439, Springer, 2021.</w:t>
      </w:r>
    </w:p>
    <w:p w14:paraId="7CAE92FA" w14:textId="77777777" w:rsidR="00D737D0" w:rsidRPr="000028F6" w:rsidRDefault="00D737D0">
      <w:pPr>
        <w:spacing w:after="40"/>
      </w:pPr>
    </w:p>
    <w:p w14:paraId="50496C91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[4] H. Cheng, L. Rong, K.-K. R. Choo, W. Rosenbaum, and L. Xu, "Secure and practical privacy-preserving data transfer scheme for IoT in cloud computing," </w:t>
      </w:r>
      <w:r w:rsidRPr="000028F6">
        <w:rPr>
          <w:rFonts w:ascii="Times New Roman" w:hAnsi="Times New Roman"/>
          <w:i/>
          <w:sz w:val="24"/>
        </w:rPr>
        <w:t>IEEE Transactions on Information Forensics and Security</w:t>
      </w:r>
      <w:r w:rsidRPr="000028F6">
        <w:rPr>
          <w:rFonts w:ascii="Times New Roman" w:hAnsi="Times New Roman"/>
          <w:sz w:val="24"/>
        </w:rPr>
        <w:t>, vol. 14, no. 6, pp. 1517–1532, Jun. 2019.</w:t>
      </w:r>
    </w:p>
    <w:p w14:paraId="2BD6D84F" w14:textId="77777777" w:rsidR="00D737D0" w:rsidRPr="000028F6" w:rsidRDefault="00D737D0">
      <w:pPr>
        <w:spacing w:after="40"/>
      </w:pPr>
    </w:p>
    <w:p w14:paraId="6C351C2C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[5] C. Wang, G. Xu, and J. Sun, "An enhanced three-factor user authentication scheme using elliptic curve cryptography for wireless sensor networks," </w:t>
      </w:r>
      <w:r w:rsidRPr="000028F6">
        <w:rPr>
          <w:rFonts w:ascii="Times New Roman" w:hAnsi="Times New Roman"/>
          <w:i/>
          <w:sz w:val="24"/>
        </w:rPr>
        <w:t>Sensors</w:t>
      </w:r>
      <w:r w:rsidRPr="000028F6">
        <w:rPr>
          <w:rFonts w:ascii="Times New Roman" w:hAnsi="Times New Roman"/>
          <w:sz w:val="24"/>
        </w:rPr>
        <w:t>, vol. 17, no. 12, p. 2946, Dec. 2017.</w:t>
      </w:r>
    </w:p>
    <w:p w14:paraId="4C86BD25" w14:textId="77777777" w:rsidR="00D737D0" w:rsidRPr="000028F6" w:rsidRDefault="00D737D0">
      <w:pPr>
        <w:spacing w:after="40"/>
      </w:pPr>
    </w:p>
    <w:p w14:paraId="68130357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[6] J. Lee, J. H. Park, and J. Kim, "RLizard: Post-quantum key encapsulation mechanism for IoT devices," </w:t>
      </w:r>
      <w:r w:rsidRPr="000028F6">
        <w:rPr>
          <w:rFonts w:ascii="Times New Roman" w:hAnsi="Times New Roman"/>
          <w:i/>
          <w:sz w:val="24"/>
        </w:rPr>
        <w:t>IEEE Access</w:t>
      </w:r>
      <w:r w:rsidRPr="000028F6">
        <w:rPr>
          <w:rFonts w:ascii="Times New Roman" w:hAnsi="Times New Roman"/>
          <w:sz w:val="24"/>
        </w:rPr>
        <w:t>, vol. 7, pp. 2080–2091, 2019. DOI: 10.1109/ACCESS.2018.2884084</w:t>
      </w:r>
    </w:p>
    <w:p w14:paraId="3C7404B6" w14:textId="77777777" w:rsidR="00D737D0" w:rsidRPr="000028F6" w:rsidRDefault="00D737D0">
      <w:pPr>
        <w:spacing w:after="40"/>
      </w:pPr>
    </w:p>
    <w:p w14:paraId="49E5875E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[7] X. Hu, D. Zhang, Y. Chen, and Y. Liu, "Efficient hardware implementation of QC-LDPC code-based McEliece cryptosystem," </w:t>
      </w:r>
      <w:r w:rsidRPr="000028F6">
        <w:rPr>
          <w:rFonts w:ascii="Times New Roman" w:hAnsi="Times New Roman"/>
          <w:i/>
          <w:sz w:val="24"/>
        </w:rPr>
        <w:t>IEEE Transactions on Circuits and Systems I: Regular Papers</w:t>
      </w:r>
      <w:r w:rsidRPr="000028F6">
        <w:rPr>
          <w:rFonts w:ascii="Times New Roman" w:hAnsi="Times New Roman"/>
          <w:sz w:val="24"/>
        </w:rPr>
        <w:t>, vol. 67, no. 10, pp. 3567–3578, Oct. 2020.</w:t>
      </w:r>
    </w:p>
    <w:p w14:paraId="05870568" w14:textId="77777777" w:rsidR="00D737D0" w:rsidRPr="000028F6" w:rsidRDefault="00D737D0">
      <w:pPr>
        <w:spacing w:after="40"/>
      </w:pPr>
    </w:p>
    <w:p w14:paraId="27E71B9C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[8] G. Phoon, K. Chen, and C. Tsui, "FPGA implementation of QC-MDPC McEliece encryption scheme," </w:t>
      </w:r>
      <w:r w:rsidRPr="000028F6">
        <w:rPr>
          <w:rFonts w:ascii="Times New Roman" w:hAnsi="Times New Roman"/>
          <w:i/>
          <w:sz w:val="24"/>
        </w:rPr>
        <w:t>IEEE Transactions on Very Large Scale Integration (VLSI) Systems</w:t>
      </w:r>
      <w:r w:rsidRPr="000028F6">
        <w:rPr>
          <w:rFonts w:ascii="Times New Roman" w:hAnsi="Times New Roman"/>
          <w:sz w:val="24"/>
        </w:rPr>
        <w:t>, vol. 29, no. 4, pp. 784–795, Apr. 2021.</w:t>
      </w:r>
    </w:p>
    <w:p w14:paraId="681AE552" w14:textId="77777777" w:rsidR="00D737D0" w:rsidRPr="000028F6" w:rsidRDefault="00D737D0">
      <w:pPr>
        <w:spacing w:after="40"/>
      </w:pPr>
    </w:p>
    <w:p w14:paraId="6ADC56B9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[9] E. Rescorla, "The Transport Layer Security (TLS) Protocol Version 1.3," RFC 8446, Internet Engineering Task Force (IETF), Aug. 2018. [Online]. Available: https://tools.ietf.org/html/rfc8446</w:t>
      </w:r>
    </w:p>
    <w:p w14:paraId="21F7F28B" w14:textId="77777777" w:rsidR="00D737D0" w:rsidRPr="000028F6" w:rsidRDefault="00D737D0">
      <w:pPr>
        <w:spacing w:after="40"/>
      </w:pPr>
    </w:p>
    <w:p w14:paraId="4020715F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[10] E. Rescorla and N. Modadugu, "Datagram Transport Layer Security Version 1.2," RFC 6347, Internet Engineering Task Force (IETF), Jan. 2012. [Online]. Available: https://tools.ietf.org/html/rfc6347</w:t>
      </w:r>
    </w:p>
    <w:p w14:paraId="37AA302A" w14:textId="77777777" w:rsidR="00D737D0" w:rsidRPr="000028F6" w:rsidRDefault="00D737D0">
      <w:pPr>
        <w:spacing w:after="40"/>
      </w:pPr>
    </w:p>
    <w:p w14:paraId="17068F41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lastRenderedPageBreak/>
        <w:t xml:space="preserve">[11] T. Pöppelmann and T. Güneysu, "Towards efficient arithmetic for lattice-based cryptography on reconfigurable hardware," </w:t>
      </w:r>
      <w:r w:rsidRPr="000028F6">
        <w:rPr>
          <w:rFonts w:ascii="Times New Roman" w:hAnsi="Times New Roman"/>
          <w:i/>
          <w:sz w:val="24"/>
        </w:rPr>
        <w:t>Progress in Cryptology — LATINCRYPT 2012</w:t>
      </w:r>
      <w:r w:rsidRPr="000028F6">
        <w:rPr>
          <w:rFonts w:ascii="Times New Roman" w:hAnsi="Times New Roman"/>
          <w:sz w:val="24"/>
        </w:rPr>
        <w:t>, Lecture Notes in Computer Science, vol. 7533, pp. 139–158, Springer, 2012.</w:t>
      </w:r>
    </w:p>
    <w:p w14:paraId="71B27BD7" w14:textId="77777777" w:rsidR="00D737D0" w:rsidRPr="000028F6" w:rsidRDefault="00D737D0">
      <w:pPr>
        <w:spacing w:after="40"/>
      </w:pPr>
    </w:p>
    <w:p w14:paraId="6745CF07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[12] A. Roy and S. Vivek, "Analysis and improvement of the Generic-Efficient Sparse Polynomial Multiplication (GEFF-SPM)," </w:t>
      </w:r>
      <w:r w:rsidRPr="000028F6">
        <w:rPr>
          <w:rFonts w:ascii="Times New Roman" w:hAnsi="Times New Roman"/>
          <w:i/>
          <w:sz w:val="24"/>
        </w:rPr>
        <w:t>Progress in Cryptology — INDOCRYPT 2014</w:t>
      </w:r>
      <w:r w:rsidRPr="000028F6">
        <w:rPr>
          <w:rFonts w:ascii="Times New Roman" w:hAnsi="Times New Roman"/>
          <w:sz w:val="24"/>
        </w:rPr>
        <w:t>, Lecture Notes in Computer Science, vol. 8885, pp. 252–265, Springer, 2014.</w:t>
      </w:r>
    </w:p>
    <w:p w14:paraId="7C243D58" w14:textId="77777777" w:rsidR="00D737D0" w:rsidRPr="000028F6" w:rsidRDefault="00D737D0">
      <w:pPr>
        <w:spacing w:after="40"/>
      </w:pPr>
    </w:p>
    <w:p w14:paraId="15525833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[13] R. Azarderakhsh, K. Jarvis, and B. Koziel, "Efficient implementations of a quantum-resistant key-exchange protocol on embedded systems," </w:t>
      </w:r>
      <w:r w:rsidRPr="000028F6">
        <w:rPr>
          <w:rFonts w:ascii="Times New Roman" w:hAnsi="Times New Roman"/>
          <w:i/>
          <w:sz w:val="24"/>
        </w:rPr>
        <w:t>IEEE Transactions on Computers</w:t>
      </w:r>
      <w:r w:rsidRPr="000028F6">
        <w:rPr>
          <w:rFonts w:ascii="Times New Roman" w:hAnsi="Times New Roman"/>
          <w:sz w:val="24"/>
        </w:rPr>
        <w:t>, vol. 66, no. 3, pp. 520–530, Mar. 2017.</w:t>
      </w:r>
    </w:p>
    <w:p w14:paraId="130E607E" w14:textId="77777777" w:rsidR="00D737D0" w:rsidRPr="000028F6" w:rsidRDefault="00D737D0">
      <w:pPr>
        <w:spacing w:after="40"/>
      </w:pPr>
    </w:p>
    <w:p w14:paraId="29986B96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[14] H. Krawczyk and P. Eronen, "HMAC-based Extract-and-Expand Key Derivation Function (HKDF)," RFC 5869, Internet Engineering Task Force (IETF), May 2010. [Online]. Available: https://tools.ietf.org/html/rfc5869</w:t>
      </w:r>
    </w:p>
    <w:p w14:paraId="57641A9B" w14:textId="77777777" w:rsidR="00D737D0" w:rsidRPr="000028F6" w:rsidRDefault="00D737D0">
      <w:pPr>
        <w:spacing w:after="40"/>
      </w:pPr>
    </w:p>
    <w:p w14:paraId="365D803B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[15] M. Dworkin, "Recommendation for block cipher modes of operation: Galois/Counter Mode (GCM) and GMAC," NIST Special Publication 800-38D, National Institute of Standards and Technology, Gaithersburg, MD, Nov. 2007.</w:t>
      </w:r>
    </w:p>
    <w:p w14:paraId="3C0D1BB2" w14:textId="77777777" w:rsidR="00D737D0" w:rsidRPr="000028F6" w:rsidRDefault="00D737D0">
      <w:pPr>
        <w:spacing w:after="40"/>
      </w:pPr>
    </w:p>
    <w:p w14:paraId="5DEC4159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>[16] Intel Corporation, "Intel Advanced Encryption Standard New Instructions (AES-NI)," White Paper, Rev. 3.0, Intel, Santa Clara, CA, 2012.</w:t>
      </w:r>
    </w:p>
    <w:p w14:paraId="4B93CA53" w14:textId="77777777" w:rsidR="00D737D0" w:rsidRPr="000028F6" w:rsidRDefault="00D737D0">
      <w:pPr>
        <w:spacing w:after="40"/>
      </w:pPr>
    </w:p>
    <w:p w14:paraId="7FC5A791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[17] J. Bos, L. Ducas, E. Kiltz, T. Lepoint, V. Lyubashevsky, J. M. Schanck, P. Schwabe, G. Seiler, and D. Stehlé, "CRYSTALS — Kyber: A CCA-secure module-lattice-based KEM," in </w:t>
      </w:r>
      <w:r w:rsidRPr="000028F6">
        <w:rPr>
          <w:rFonts w:ascii="Times New Roman" w:hAnsi="Times New Roman"/>
          <w:i/>
          <w:sz w:val="24"/>
        </w:rPr>
        <w:t>Proc. IEEE European Symposium on Security and Privacy (EuroS&amp;P)</w:t>
      </w:r>
      <w:r w:rsidRPr="000028F6">
        <w:rPr>
          <w:rFonts w:ascii="Times New Roman" w:hAnsi="Times New Roman"/>
          <w:sz w:val="24"/>
        </w:rPr>
        <w:t>, London, UK, pp. 353–367, Apr. 2018.</w:t>
      </w:r>
    </w:p>
    <w:p w14:paraId="5CBA6893" w14:textId="77777777" w:rsidR="00D737D0" w:rsidRPr="000028F6" w:rsidRDefault="00D737D0">
      <w:pPr>
        <w:spacing w:after="40"/>
      </w:pPr>
    </w:p>
    <w:p w14:paraId="764AB5D4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sz w:val="24"/>
        </w:rPr>
        <w:t xml:space="preserve">[18] M. Baldi, A. Barenghi, F. Chiaraluce, G. Pelosi, and P. Santini, "LEDAkem: A post-quantum key encapsulation mechanism based on QC-LDPC codes," in </w:t>
      </w:r>
      <w:r w:rsidRPr="000028F6">
        <w:rPr>
          <w:rFonts w:ascii="Times New Roman" w:hAnsi="Times New Roman"/>
          <w:i/>
          <w:sz w:val="24"/>
        </w:rPr>
        <w:t>Proc. 9th International Conference on Post-Quantum Cryptography (PQCrypto 2018)</w:t>
      </w:r>
      <w:r w:rsidRPr="000028F6">
        <w:rPr>
          <w:rFonts w:ascii="Times New Roman" w:hAnsi="Times New Roman"/>
          <w:sz w:val="24"/>
        </w:rPr>
        <w:t>, Lecture Notes in Computer Science, vol. 10786, pp. 3–24, Springer, 2018.</w:t>
      </w:r>
    </w:p>
    <w:p w14:paraId="2B2E6B78" w14:textId="77777777" w:rsidR="00D737D0" w:rsidRPr="000028F6" w:rsidRDefault="00D737D0">
      <w:pPr>
        <w:spacing w:after="40"/>
      </w:pPr>
    </w:p>
    <w:p w14:paraId="2EDDB256" w14:textId="77777777" w:rsidR="00D737D0" w:rsidRPr="000028F6" w:rsidRDefault="00D737D0">
      <w:pPr>
        <w:pBdr>
          <w:bottom w:val="single" w:sz="6" w:space="1" w:color="AAAAAA"/>
        </w:pBdr>
        <w:spacing w:before="80" w:after="80"/>
      </w:pPr>
    </w:p>
    <w:p w14:paraId="0A0F5B9F" w14:textId="77777777" w:rsidR="00D737D0" w:rsidRPr="000028F6" w:rsidRDefault="00D737D0">
      <w:pPr>
        <w:spacing w:after="40"/>
      </w:pPr>
    </w:p>
    <w:p w14:paraId="0A3A9617" w14:textId="77777777" w:rsidR="00D737D0" w:rsidRPr="000028F6" w:rsidRDefault="00000000">
      <w:pPr>
        <w:spacing w:before="40" w:after="80"/>
        <w:ind w:firstLine="283"/>
      </w:pPr>
      <w:r w:rsidRPr="000028F6">
        <w:rPr>
          <w:rFonts w:ascii="Times New Roman" w:hAnsi="Times New Roman"/>
          <w:i/>
          <w:sz w:val="24"/>
        </w:rPr>
        <w:t xml:space="preserve">Simulation scripts: `sim_latency.m`, `sim_bandwidth.m`, `sim_energy.m`, `proof1_ind_cca2.m`, `proof2_replay.m`, `proof3_forward_secrecy.m`. Execute `run_all_proofs.m` to reproduce all validation results. Values attributed to [2] are sourced from </w:t>
      </w:r>
      <w:r w:rsidRPr="000028F6">
        <w:rPr>
          <w:rFonts w:ascii="Times New Roman" w:hAnsi="Times New Roman"/>
          <w:i/>
          <w:sz w:val="24"/>
        </w:rPr>
        <w:lastRenderedPageBreak/>
        <w:t>Tables 6–7 and Fig. 7 of Kumari et al. (2022). Tier 2 cycle estimates are from Intel AES-NI benchmarks [16].</w:t>
      </w:r>
    </w:p>
    <w:sectPr w:rsidR="00D737D0" w:rsidRPr="000028F6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160999">
    <w:abstractNumId w:val="8"/>
  </w:num>
  <w:num w:numId="2" w16cid:durableId="22286990">
    <w:abstractNumId w:val="6"/>
  </w:num>
  <w:num w:numId="3" w16cid:durableId="237398744">
    <w:abstractNumId w:val="5"/>
  </w:num>
  <w:num w:numId="4" w16cid:durableId="362749105">
    <w:abstractNumId w:val="4"/>
  </w:num>
  <w:num w:numId="5" w16cid:durableId="234553766">
    <w:abstractNumId w:val="7"/>
  </w:num>
  <w:num w:numId="6" w16cid:durableId="1075317708">
    <w:abstractNumId w:val="3"/>
  </w:num>
  <w:num w:numId="7" w16cid:durableId="916397712">
    <w:abstractNumId w:val="2"/>
  </w:num>
  <w:num w:numId="8" w16cid:durableId="116410344">
    <w:abstractNumId w:val="1"/>
  </w:num>
  <w:num w:numId="9" w16cid:durableId="649288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F6"/>
    <w:rsid w:val="00034616"/>
    <w:rsid w:val="0006063C"/>
    <w:rsid w:val="0015074B"/>
    <w:rsid w:val="0029639D"/>
    <w:rsid w:val="00326F90"/>
    <w:rsid w:val="00AA1D8D"/>
    <w:rsid w:val="00B47730"/>
    <w:rsid w:val="00CB0664"/>
    <w:rsid w:val="00D737D0"/>
    <w:rsid w:val="00E074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FBB4A"/>
  <w14:defaultImageDpi w14:val="300"/>
  <w15:docId w15:val="{51BC91E9-39DD-4882-B508-B820F970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5651</Words>
  <Characters>32211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ALDRIN BENNY 2021</cp:lastModifiedBy>
  <cp:revision>2</cp:revision>
  <dcterms:created xsi:type="dcterms:W3CDTF">2013-12-23T23:15:00Z</dcterms:created>
  <dcterms:modified xsi:type="dcterms:W3CDTF">2026-02-24T04:53:00Z</dcterms:modified>
  <cp:category/>
</cp:coreProperties>
</file>