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0B74" w14:textId="77777777" w:rsidR="006364FB" w:rsidRPr="00E1215F" w:rsidRDefault="00000000">
      <w:pPr>
        <w:spacing w:before="240" w:after="120"/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32"/>
        </w:rPr>
        <w:t>Session Amortization via Stateful Authenticated Key Exchange (SAKE): A Post-Quantum Lightweight Protocol for IoT Data Security with Formal Epoch-Bounded Forward Secrecy</w:t>
      </w:r>
    </w:p>
    <w:p w14:paraId="1A634B2B" w14:textId="77777777" w:rsidR="006364FB" w:rsidRPr="00E1215F" w:rsidRDefault="006364FB">
      <w:pPr>
        <w:spacing w:after="40"/>
        <w:rPr>
          <w:color w:val="000000" w:themeColor="text1"/>
        </w:rPr>
      </w:pPr>
    </w:p>
    <w:p w14:paraId="6E4764F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Authors: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Aldrin Benny, Abel Jorlin</w:t>
      </w:r>
    </w:p>
    <w:p w14:paraId="43FA633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Guide: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Leena Vishnu Namboothiri</w:t>
      </w:r>
    </w:p>
    <w:p w14:paraId="77BC905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Institution: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Amrita Vishwa Vidyapeetham</w:t>
      </w:r>
    </w:p>
    <w:p w14:paraId="17FA3A44" w14:textId="33D0E254" w:rsidR="006364FB" w:rsidRPr="00E1215F" w:rsidRDefault="00E1215F">
      <w:pPr>
        <w:spacing w:after="40"/>
        <w:rPr>
          <w:color w:val="000000" w:themeColor="text1"/>
        </w:rPr>
      </w:pPr>
      <w:r>
        <w:rPr>
          <w:color w:val="000000" w:themeColor="text1"/>
        </w:rPr>
        <w:t>w</w:t>
      </w:r>
    </w:p>
    <w:p w14:paraId="759A0277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305D7F2D" w14:textId="77777777" w:rsidR="006364FB" w:rsidRPr="00E1215F" w:rsidRDefault="006364FB">
      <w:pPr>
        <w:spacing w:after="40"/>
        <w:rPr>
          <w:color w:val="000000" w:themeColor="text1"/>
        </w:rPr>
      </w:pPr>
    </w:p>
    <w:p w14:paraId="0DE4A337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Abstract</w:t>
      </w:r>
    </w:p>
    <w:p w14:paraId="17561B7F" w14:textId="77777777" w:rsidR="006364FB" w:rsidRPr="00E1215F" w:rsidRDefault="006364FB">
      <w:pPr>
        <w:spacing w:after="40"/>
        <w:rPr>
          <w:color w:val="000000" w:themeColor="text1"/>
        </w:rPr>
      </w:pPr>
    </w:p>
    <w:p w14:paraId="5D69988C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IoT devices operating in resource-constrained environments require post-quantum cryptographic protocols that minimize per-packet computational overhead while preserving formal security guarantees. This paper proposes </w:t>
      </w:r>
      <w:r w:rsidRPr="00E1215F">
        <w:rPr>
          <w:rFonts w:ascii="Times New Roman" w:hAnsi="Times New Roman"/>
          <w:b/>
          <w:color w:val="000000" w:themeColor="text1"/>
          <w:sz w:val="24"/>
        </w:rPr>
        <w:t>Session Amortization via Stateful Authenticated Key Exchange (SAKE)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, a novel extension to the post-quantum lattice-based authentication and code-based hybrid encryption scheme (Kumari et al., 2022). SAKE introduces a two-tier epoch architecture in which the full post-quantum handshake (LR-IoTA + QC-LDPC key encapsulation) is performed once per epoch, and subsequent data packets are secured using lightweight HKDF-derived session keys with AES-256-GCM authenticated encryption. Across epochs containing N ≥ 4 packets — which is guaranteed by the epoch parameters (N_max = 2²⁰, T_max = 86400 s) — SAKE achieves a </w:t>
      </w:r>
      <w:r w:rsidRPr="00E1215F">
        <w:rPr>
          <w:rFonts w:ascii="Times New Roman" w:hAnsi="Times New Roman"/>
          <w:b/>
          <w:color w:val="000000" w:themeColor="text1"/>
          <w:sz w:val="24"/>
        </w:rPr>
        <w:t>97.3%–99.0% reduction in per-packet computational latency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(7.3728 ms → 0.075 ms), a </w:t>
      </w:r>
      <w:r w:rsidRPr="00E1215F">
        <w:rPr>
          <w:rFonts w:ascii="Times New Roman" w:hAnsi="Times New Roman"/>
          <w:b/>
          <w:color w:val="000000" w:themeColor="text1"/>
          <w:sz w:val="24"/>
        </w:rPr>
        <w:t>184 bits/packet reduction in protocol overhead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(408 bits → 224 bits, conservatively 45.1%–86.3%), and a </w:t>
      </w:r>
      <w:r w:rsidRPr="00E1215F">
        <w:rPr>
          <w:rFonts w:ascii="Times New Roman" w:hAnsi="Times New Roman"/>
          <w:b/>
          <w:color w:val="000000" w:themeColor="text1"/>
          <w:sz w:val="24"/>
        </w:rPr>
        <w:t>24×–33× reduction in clock cycles per packet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compared to the base paper. Three formal security proofs are constructed in the Random Oracle Model (ROM): IND-CCA2 data security (Proof 1), strict replay and desynchronization resistance (Proof 2), and Epoch-Bounded Forward Secrecy (Proof 3) — a security property absent in the base paper. All proofs are validated by MATLAB simulation. SAKE is uniquely suited for periodic IoT telemetry, industrial monitoring, and healthcare sensor networks.</w:t>
      </w:r>
    </w:p>
    <w:p w14:paraId="370E22A7" w14:textId="77777777" w:rsidR="006364FB" w:rsidRPr="00E1215F" w:rsidRDefault="006364FB">
      <w:pPr>
        <w:spacing w:after="40"/>
        <w:rPr>
          <w:color w:val="000000" w:themeColor="text1"/>
        </w:rPr>
      </w:pPr>
    </w:p>
    <w:p w14:paraId="34543AC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Index Terms: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Post-quantum cryptography, IoT security, session amortization, AES-256-GCM, HKDF, QC-LDPC, Ring-LWE, epoch-bounded forward secrecy, IND-CCA2, replay resistance.</w:t>
      </w:r>
    </w:p>
    <w:p w14:paraId="1E60DE62" w14:textId="77777777" w:rsidR="006364FB" w:rsidRPr="00E1215F" w:rsidRDefault="006364FB">
      <w:pPr>
        <w:spacing w:after="40"/>
        <w:rPr>
          <w:color w:val="000000" w:themeColor="text1"/>
        </w:rPr>
      </w:pPr>
    </w:p>
    <w:p w14:paraId="05401E83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07DF30F4" w14:textId="77777777" w:rsidR="006364FB" w:rsidRPr="00E1215F" w:rsidRDefault="006364FB">
      <w:pPr>
        <w:spacing w:after="40"/>
        <w:rPr>
          <w:color w:val="000000" w:themeColor="text1"/>
        </w:rPr>
      </w:pPr>
    </w:p>
    <w:p w14:paraId="1865BE4F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I. Introduction</w:t>
      </w:r>
    </w:p>
    <w:p w14:paraId="1242A2FC" w14:textId="77777777" w:rsidR="006364FB" w:rsidRPr="00E1215F" w:rsidRDefault="006364FB">
      <w:pPr>
        <w:spacing w:after="40"/>
        <w:rPr>
          <w:color w:val="000000" w:themeColor="text1"/>
        </w:rPr>
      </w:pPr>
    </w:p>
    <w:p w14:paraId="21735F9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Internet of Things (IoT) interconnects billions of sensing and actuating devices across smart homes, healthcare, industrial, and transportation environments. These devices are fundamentally resource-constrained: limited processing capability, restricted memory, narrow wireless bandwidth, and finite battery capacity. Conventional public-key cryptographic schemes — RSA, ECC — are computationally prohibitive for such hardware, and both are rendered insecure under quantum attacks via Shor's algorithm [1].</w:t>
      </w:r>
    </w:p>
    <w:p w14:paraId="6225CBC3" w14:textId="77777777" w:rsidR="006364FB" w:rsidRPr="00E1215F" w:rsidRDefault="006364FB">
      <w:pPr>
        <w:spacing w:after="40"/>
        <w:rPr>
          <w:color w:val="000000" w:themeColor="text1"/>
        </w:rPr>
      </w:pPr>
    </w:p>
    <w:p w14:paraId="5F06D75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Post-quantum cryptographic (PQC) schemes address the quantum threat. Among them, lattice-based cryptography (Ring-LWE) and code-based cryptography (QC-LDPC) are leading candidates standardized by NIST. Kumari et al. (2022) [2] proposed a comprehensive two-phase post-quantum framework for IoT: Lattice-Based Ring IoT Authentication (LR-IoTA) for mutual authentication using Bernstein-optimized sparse polynomial multiplication and Ring-LWE, combined with code-based Hybrid Encryption (HE) using Diagonally Structured QC-LDPC codes and Simplified Log Domain Sum-Product Algorithm (SLDSPA) decoding for data security.</w:t>
      </w:r>
    </w:p>
    <w:p w14:paraId="2481480E" w14:textId="77777777" w:rsidR="006364FB" w:rsidRPr="00E1215F" w:rsidRDefault="006364FB">
      <w:pPr>
        <w:spacing w:after="40"/>
        <w:rPr>
          <w:color w:val="000000" w:themeColor="text1"/>
        </w:rPr>
      </w:pPr>
    </w:p>
    <w:p w14:paraId="0EB6142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While this scheme achieves strong post-quantum security, it applies the full QC-LDPC Key Encapsulation Process (KEP) to </w:t>
      </w:r>
      <w:r w:rsidRPr="00E1215F">
        <w:rPr>
          <w:rFonts w:ascii="Times New Roman" w:hAnsi="Times New Roman"/>
          <w:b/>
          <w:color w:val="000000" w:themeColor="text1"/>
          <w:sz w:val="24"/>
        </w:rPr>
        <w:t>every data packet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independently, treating each as an isolated session. This per-packet application of the heavy SLDSPA decoding algorithm (2.0982×10⁶ cycles, 5.8430 ms per packet) creates a fundamental efficiency bottleneck: every sensor reading, telemetry update, or health data transmission incurs the full cost of QC-LDPC key establishment.</w:t>
      </w:r>
    </w:p>
    <w:p w14:paraId="7A311368" w14:textId="77777777" w:rsidR="006364FB" w:rsidRPr="00E1215F" w:rsidRDefault="006364FB">
      <w:pPr>
        <w:spacing w:after="40"/>
        <w:rPr>
          <w:color w:val="000000" w:themeColor="text1"/>
        </w:rPr>
      </w:pPr>
    </w:p>
    <w:p w14:paraId="47C26FCC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This paper proposes </w:t>
      </w:r>
      <w:r w:rsidRPr="00E1215F">
        <w:rPr>
          <w:rFonts w:ascii="Times New Roman" w:hAnsi="Times New Roman"/>
          <w:b/>
          <w:color w:val="000000" w:themeColor="text1"/>
          <w:sz w:val="24"/>
        </w:rPr>
        <w:t>Session Amortization via Stateful Authenticated Key Exchange (SAKE)</w:t>
      </w:r>
      <w:r w:rsidRPr="00E1215F">
        <w:rPr>
          <w:rFonts w:ascii="Times New Roman" w:hAnsi="Times New Roman"/>
          <w:color w:val="000000" w:themeColor="text1"/>
          <w:sz w:val="24"/>
        </w:rPr>
        <w:t>, which eliminates this bottleneck through a principled architectural extension. The key insight is that once a cryptographically strong Master Secret (MS) has been established via the base paper's post-quantum handshake, it can be safely reused across an entire epoch of packets by deriving per-packet session keys through HKDF, provided the epoch is bounded by both a time limit and a packet counter to enforce forward secrecy.</w:t>
      </w:r>
    </w:p>
    <w:p w14:paraId="0947B80F" w14:textId="77777777" w:rsidR="006364FB" w:rsidRPr="00E1215F" w:rsidRDefault="006364FB">
      <w:pPr>
        <w:spacing w:after="40"/>
        <w:rPr>
          <w:color w:val="000000" w:themeColor="text1"/>
        </w:rPr>
      </w:pPr>
    </w:p>
    <w:p w14:paraId="1F6CCDD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is the first protocol to formally integrate the base paper's post-quantum architecture with a stateful epoch management layer, and the first to prove Epoch-Bounded Forward Secrecy (EB-FS) for this class of IoT scheme — a property the base paper explicitly lacks.</w:t>
      </w:r>
    </w:p>
    <w:p w14:paraId="2C21D2BA" w14:textId="77777777" w:rsidR="006364FB" w:rsidRPr="00E1215F" w:rsidRDefault="006364FB">
      <w:pPr>
        <w:spacing w:after="40"/>
        <w:rPr>
          <w:color w:val="000000" w:themeColor="text1"/>
        </w:rPr>
      </w:pPr>
    </w:p>
    <w:p w14:paraId="289DFBB2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Contributions</w:t>
      </w:r>
    </w:p>
    <w:p w14:paraId="4FCD9223" w14:textId="77777777" w:rsidR="006364FB" w:rsidRPr="00E1215F" w:rsidRDefault="006364FB">
      <w:pPr>
        <w:spacing w:after="40"/>
        <w:rPr>
          <w:color w:val="000000" w:themeColor="text1"/>
        </w:rPr>
      </w:pPr>
    </w:p>
    <w:p w14:paraId="1C6C2494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lastRenderedPageBreak/>
        <w:t>SAKE Architecture: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 two-tier epoch-based protocol augmenting Kumari et al. with HKDF key derivation and AES-256-GCM AEAD, fully backward-compatible with the base paper's post-quantum handshake.</w:t>
      </w:r>
    </w:p>
    <w:p w14:paraId="7BC40FC3" w14:textId="77777777" w:rsidR="006364FB" w:rsidRPr="00E1215F" w:rsidRDefault="006364FB">
      <w:pPr>
        <w:spacing w:after="40"/>
        <w:rPr>
          <w:color w:val="000000" w:themeColor="text1"/>
        </w:rPr>
      </w:pPr>
    </w:p>
    <w:p w14:paraId="2B9DAF6A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Three Formal Security Proofs (ROM):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IND-CCA2 data security, strict replay and desynchronization resistance, and Epoch-Bounded Forward Secrecy — with formal advantage bounds and MATLAB validation.</w:t>
      </w:r>
    </w:p>
    <w:p w14:paraId="5B5F4DD9" w14:textId="77777777" w:rsidR="006364FB" w:rsidRPr="00E1215F" w:rsidRDefault="006364FB">
      <w:pPr>
        <w:spacing w:after="40"/>
        <w:rPr>
          <w:color w:val="000000" w:themeColor="text1"/>
        </w:rPr>
      </w:pPr>
    </w:p>
    <w:p w14:paraId="723A5D96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Quantified Performance Gains: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97.3%–99.0% latency reduction, 184 bits/packet bandwidth saving (45.1%–86.3%), 24×–33× clock cycle reduction — all worst-case anchored and fully disclosed.</w:t>
      </w:r>
    </w:p>
    <w:p w14:paraId="442548F1" w14:textId="77777777" w:rsidR="006364FB" w:rsidRPr="00E1215F" w:rsidRDefault="006364FB">
      <w:pPr>
        <w:spacing w:after="40"/>
        <w:rPr>
          <w:color w:val="000000" w:themeColor="text1"/>
        </w:rPr>
      </w:pPr>
    </w:p>
    <w:p w14:paraId="656C0C5B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New Security Property: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Epoch-Bounded Forward Secrecy, absent in the base paper and all known TLS/DTLS variants deployed over resource-constrained IoT networks.</w:t>
      </w:r>
    </w:p>
    <w:p w14:paraId="7D22F1D8" w14:textId="77777777" w:rsidR="006364FB" w:rsidRPr="00E1215F" w:rsidRDefault="006364FB">
      <w:pPr>
        <w:spacing w:after="40"/>
        <w:rPr>
          <w:color w:val="000000" w:themeColor="text1"/>
        </w:rPr>
      </w:pPr>
    </w:p>
    <w:p w14:paraId="40A4F629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13846521" w14:textId="77777777" w:rsidR="006364FB" w:rsidRPr="00E1215F" w:rsidRDefault="006364FB">
      <w:pPr>
        <w:spacing w:after="40"/>
        <w:rPr>
          <w:color w:val="000000" w:themeColor="text1"/>
        </w:rPr>
      </w:pPr>
    </w:p>
    <w:p w14:paraId="59285B7C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II. Related Work</w:t>
      </w:r>
    </w:p>
    <w:p w14:paraId="7C4A7C3C" w14:textId="77777777" w:rsidR="006364FB" w:rsidRPr="00E1215F" w:rsidRDefault="006364FB">
      <w:pPr>
        <w:spacing w:after="40"/>
        <w:rPr>
          <w:color w:val="000000" w:themeColor="text1"/>
        </w:rPr>
      </w:pPr>
    </w:p>
    <w:p w14:paraId="508D01FB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Post-Quantum Authentication for IoT</w:t>
      </w:r>
    </w:p>
    <w:p w14:paraId="4C91E182" w14:textId="77777777" w:rsidR="006364FB" w:rsidRPr="00E1215F" w:rsidRDefault="006364FB">
      <w:pPr>
        <w:spacing w:after="40"/>
        <w:rPr>
          <w:color w:val="000000" w:themeColor="text1"/>
        </w:rPr>
      </w:pPr>
    </w:p>
    <w:p w14:paraId="1385249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Li et al. proposed an SPHF+PHS asymmetric PAKE over lattices with no full anonymity support [3]. Cheng et al. combined certificateless + ECC + pseudonym + blockchain but achieved lower security than ring signatures [4]. Wang et al. used Ring-LWE for two-factor quantum authentication but relied on group cryptosystems susceptible in the post-quantum era [5]. Lee et al. (RLizard) proposed Ring-LWE key encapsulation with rounding instead of errors, using conventional polynomial multiplication with high space and delay overhead [6]. None of these schemes address per-packet amortization.</w:t>
      </w:r>
    </w:p>
    <w:p w14:paraId="75D8E7E7" w14:textId="77777777" w:rsidR="006364FB" w:rsidRPr="00E1215F" w:rsidRDefault="006364FB">
      <w:pPr>
        <w:spacing w:after="40"/>
        <w:rPr>
          <w:color w:val="000000" w:themeColor="text1"/>
        </w:rPr>
      </w:pPr>
    </w:p>
    <w:p w14:paraId="1D45743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Code-Based Cryptography</w:t>
      </w:r>
    </w:p>
    <w:p w14:paraId="0C884005" w14:textId="77777777" w:rsidR="006364FB" w:rsidRPr="00E1215F" w:rsidRDefault="006364FB">
      <w:pPr>
        <w:spacing w:after="40"/>
        <w:rPr>
          <w:color w:val="000000" w:themeColor="text1"/>
        </w:rPr>
      </w:pPr>
    </w:p>
    <w:p w14:paraId="620CB1B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Hu et al. [7] implemented QC-LDPC key encapsulation on FPGA without diagonal structure optimization. Phoon et al. [8] used QC-MDPC on FPGA with a Custom Rotation Engine (CRE) and adaptive threshold, but with high area requirements for longer keys. Neither addresses the per-packet computational bottleneck of SLDSPA decoding.</w:t>
      </w:r>
    </w:p>
    <w:p w14:paraId="1C0AB8A3" w14:textId="77777777" w:rsidR="006364FB" w:rsidRPr="00E1215F" w:rsidRDefault="006364FB">
      <w:pPr>
        <w:spacing w:after="40"/>
        <w:rPr>
          <w:color w:val="000000" w:themeColor="text1"/>
        </w:rPr>
      </w:pPr>
    </w:p>
    <w:p w14:paraId="625A020E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C. Session Resumption and Key Reuse Protocols</w:t>
      </w:r>
    </w:p>
    <w:p w14:paraId="320DBFCF" w14:textId="77777777" w:rsidR="006364FB" w:rsidRPr="00E1215F" w:rsidRDefault="006364FB">
      <w:pPr>
        <w:spacing w:after="40"/>
        <w:rPr>
          <w:color w:val="000000" w:themeColor="text1"/>
        </w:rPr>
      </w:pPr>
    </w:p>
    <w:p w14:paraId="5484312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TLS 1.3 session resumption [9] operates at the symmetric layer with no post-quantum guarantees and no formal epoch bounds. DTLS [10] lacks stateful epoch management and faces nonce reuse risk in lossy IoT channels. </w:t>
      </w:r>
      <w:r w:rsidRPr="00E1215F">
        <w:rPr>
          <w:rFonts w:ascii="Times New Roman" w:hAnsi="Times New Roman"/>
          <w:b/>
          <w:color w:val="000000" w:themeColor="text1"/>
          <w:sz w:val="24"/>
        </w:rPr>
        <w:t>SAKE is distinguished from both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by its unique integration of PQ-secure epoch establishment (Ring-LWE + QC-LDPC) with lightweight Tier 2 AEAD, designed for resource-constrained IoT with a formal Epoch-Bounded Forward Secrecy property that TLS 1.3 and DTLS do not possess.</w:t>
      </w:r>
    </w:p>
    <w:p w14:paraId="6E5F8867" w14:textId="77777777" w:rsidR="006364FB" w:rsidRPr="00E1215F" w:rsidRDefault="006364FB">
      <w:pPr>
        <w:spacing w:after="40"/>
        <w:rPr>
          <w:color w:val="000000" w:themeColor="text1"/>
        </w:rPr>
      </w:pPr>
    </w:p>
    <w:p w14:paraId="6200B753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Polynomial Multiplication Optimization</w:t>
      </w:r>
    </w:p>
    <w:p w14:paraId="5085D82C" w14:textId="77777777" w:rsidR="006364FB" w:rsidRPr="00E1215F" w:rsidRDefault="006364FB">
      <w:pPr>
        <w:spacing w:after="40"/>
        <w:rPr>
          <w:color w:val="000000" w:themeColor="text1"/>
        </w:rPr>
      </w:pPr>
    </w:p>
    <w:p w14:paraId="39C2F4D7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NTT-based multipliers [11] require exponential pre-computation. Sparse Polynomial Multiplication (SPM) increases overhead with parallelism [12]. Karatsuba-based methods [13] offer best delay but high space complexity. The base paper's Bernstein reconstruction in sparse polynomial multiplication achieves the best area-delay tradeoff among these [2]. SAKE preserves this optimization in the Epoch Initiation phase (Tier 1) exactly as the base paper specifies.</w:t>
      </w:r>
    </w:p>
    <w:p w14:paraId="0737A251" w14:textId="77777777" w:rsidR="006364FB" w:rsidRPr="00E1215F" w:rsidRDefault="006364FB">
      <w:pPr>
        <w:spacing w:after="40"/>
        <w:rPr>
          <w:color w:val="000000" w:themeColor="text1"/>
        </w:rPr>
      </w:pPr>
    </w:p>
    <w:p w14:paraId="7C5AB877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3F63B287" w14:textId="77777777" w:rsidR="006364FB" w:rsidRPr="00E1215F" w:rsidRDefault="006364FB">
      <w:pPr>
        <w:spacing w:after="40"/>
        <w:rPr>
          <w:color w:val="000000" w:themeColor="text1"/>
        </w:rPr>
      </w:pPr>
    </w:p>
    <w:p w14:paraId="6EC4C446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III. Preliminaries</w:t>
      </w:r>
    </w:p>
    <w:p w14:paraId="0DAAAC77" w14:textId="77777777" w:rsidR="006364FB" w:rsidRPr="00E1215F" w:rsidRDefault="006364FB">
      <w:pPr>
        <w:spacing w:after="40"/>
        <w:rPr>
          <w:color w:val="000000" w:themeColor="text1"/>
        </w:rPr>
      </w:pPr>
    </w:p>
    <w:p w14:paraId="67A70E9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Ring Learning With Errors (Ring-LWE)</w:t>
      </w:r>
    </w:p>
    <w:p w14:paraId="0EE7D45C" w14:textId="77777777" w:rsidR="006364FB" w:rsidRPr="00E1215F" w:rsidRDefault="006364FB">
      <w:pPr>
        <w:spacing w:after="40"/>
        <w:rPr>
          <w:color w:val="000000" w:themeColor="text1"/>
        </w:rPr>
      </w:pPr>
    </w:p>
    <w:p w14:paraId="6ECA798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Ring-LWE is defined over the quotient ring R_q = Z_q[u]/f(u), where f(u) is an irreducible polynomial of degree i, and Z_q is the finite field modulo prime q. The Ring-LWE distribution produces tuples (A, T) where T = RΔ + ε (mod q), with R ∈ R_q^i uniform, Δ the private key, and ε sampled from the discrete Gaussian G^i_σ with standard deviation σ.</w:t>
      </w:r>
    </w:p>
    <w:p w14:paraId="68A615E6" w14:textId="77777777" w:rsidR="006364FB" w:rsidRPr="00E1215F" w:rsidRDefault="006364FB">
      <w:pPr>
        <w:spacing w:after="40"/>
        <w:rPr>
          <w:color w:val="000000" w:themeColor="text1"/>
        </w:rPr>
      </w:pPr>
    </w:p>
    <w:p w14:paraId="46A3062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Definition 1 (Ring-LWE Hardness):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Given oracle access O^sk producing pairs (R, T), where T = R ⊗ sk + ε (mod q), the computational problem of finding sk from (R, T) is hard. The decisional variant — distinguishing O^sk from a uniform distribution — is negligible in i.</w:t>
      </w:r>
    </w:p>
    <w:p w14:paraId="7730BC38" w14:textId="77777777" w:rsidR="006364FB" w:rsidRPr="00E1215F" w:rsidRDefault="006364FB">
      <w:pPr>
        <w:spacing w:after="40"/>
        <w:rPr>
          <w:color w:val="000000" w:themeColor="text1"/>
        </w:rPr>
      </w:pPr>
    </w:p>
    <w:p w14:paraId="23B1A25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relies on this hardness for Epoch-Bounded Forward Secrecy (Theorem 1, §V-C).</w:t>
      </w:r>
    </w:p>
    <w:p w14:paraId="70AC952D" w14:textId="77777777" w:rsidR="006364FB" w:rsidRPr="00E1215F" w:rsidRDefault="006364FB">
      <w:pPr>
        <w:spacing w:after="40"/>
        <w:rPr>
          <w:color w:val="000000" w:themeColor="text1"/>
        </w:rPr>
      </w:pPr>
    </w:p>
    <w:p w14:paraId="27E3CF71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QC-LDPC Code-Based Key Encapsulation</w:t>
      </w:r>
    </w:p>
    <w:p w14:paraId="6999F1B3" w14:textId="77777777" w:rsidR="006364FB" w:rsidRPr="00E1215F" w:rsidRDefault="006364FB">
      <w:pPr>
        <w:spacing w:after="40"/>
        <w:rPr>
          <w:color w:val="000000" w:themeColor="text1"/>
        </w:rPr>
      </w:pPr>
    </w:p>
    <w:p w14:paraId="51DA3D1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The parity check matrix H_qc of size X×Y is constructed via Algorithm 5 (§IV-A): LU decomposition of a random binary PCM, diagonal restructuring, column-wise circulant shifting, and random permutation via column vector P_Y. The resulting H_qc has n₀ circulant sub-matrices:</w:t>
      </w:r>
    </w:p>
    <w:p w14:paraId="3C6665C3" w14:textId="77777777" w:rsidR="006364FB" w:rsidRPr="00E1215F" w:rsidRDefault="006364FB">
      <w:pPr>
        <w:spacing w:after="40"/>
        <w:rPr>
          <w:color w:val="000000" w:themeColor="text1"/>
        </w:rPr>
      </w:pPr>
    </w:p>
    <w:p w14:paraId="3F5AAB7A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H_qc = [H⁰_qc | H¹_qc | ... | H^{n₀-1}_qc]     ...(1)</w:t>
      </w:r>
    </w:p>
    <w:p w14:paraId="147145A8" w14:textId="77777777" w:rsidR="006364FB" w:rsidRPr="00E1215F" w:rsidRDefault="006364FB">
      <w:pPr>
        <w:spacing w:after="40"/>
        <w:rPr>
          <w:color w:val="000000" w:themeColor="text1"/>
        </w:rPr>
      </w:pPr>
    </w:p>
    <w:p w14:paraId="588A0BC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sparse transformation matrix G and dense matrix W = H_qc · G yield the public key:</w:t>
      </w:r>
    </w:p>
    <w:p w14:paraId="42F3CC81" w14:textId="77777777" w:rsidR="006364FB" w:rsidRPr="00E1215F" w:rsidRDefault="006364FB">
      <w:pPr>
        <w:spacing w:after="40"/>
        <w:rPr>
          <w:color w:val="000000" w:themeColor="text1"/>
        </w:rPr>
      </w:pPr>
    </w:p>
    <w:p w14:paraId="1DF95592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pk_ds = W̃_l = [W̃₀ | W̃₁ | ... | W̃_{n₀-2}]     ...(2)</w:t>
      </w:r>
    </w:p>
    <w:p w14:paraId="01547A50" w14:textId="77777777" w:rsidR="006364FB" w:rsidRPr="00E1215F" w:rsidRDefault="006364FB">
      <w:pPr>
        <w:spacing w:after="40"/>
        <w:rPr>
          <w:color w:val="000000" w:themeColor="text1"/>
        </w:rPr>
      </w:pPr>
    </w:p>
    <w:p w14:paraId="20E5125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Encryption computes syndrome CT₀ = [W̃_l | I] × ẽ^T for random error vector ẽ of weight 2. Decryption uses SLDSPA to recover ẽ, then derives the session key via SHA in MAC-mode.</w:t>
      </w:r>
    </w:p>
    <w:p w14:paraId="0EFDBE85" w14:textId="77777777" w:rsidR="006364FB" w:rsidRPr="00E1215F" w:rsidRDefault="006364FB">
      <w:pPr>
        <w:spacing w:after="40"/>
        <w:rPr>
          <w:color w:val="000000" w:themeColor="text1"/>
        </w:rPr>
      </w:pPr>
    </w:p>
    <w:p w14:paraId="3782BFA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HKDF and AES-256-GCM</w:t>
      </w:r>
    </w:p>
    <w:p w14:paraId="2DFF6F3B" w14:textId="77777777" w:rsidR="006364FB" w:rsidRPr="00E1215F" w:rsidRDefault="006364FB">
      <w:pPr>
        <w:spacing w:after="40"/>
        <w:rPr>
          <w:color w:val="000000" w:themeColor="text1"/>
        </w:rPr>
      </w:pPr>
    </w:p>
    <w:p w14:paraId="3B5AE87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HKDF [14] (RFC 5869) is a HMAC-SHA256-based Key Derivation Function:</w:t>
      </w:r>
    </w:p>
    <w:p w14:paraId="29955315" w14:textId="77777777" w:rsidR="006364FB" w:rsidRPr="00E1215F" w:rsidRDefault="006364FB">
      <w:pPr>
        <w:spacing w:after="40"/>
        <w:rPr>
          <w:color w:val="000000" w:themeColor="text1"/>
        </w:rPr>
      </w:pPr>
    </w:p>
    <w:p w14:paraId="60A12066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 = HKDF(MS, Nonce_i) = HMAC-SHA256(MS, Nonce_i || context)     ...(3)</w:t>
      </w:r>
    </w:p>
    <w:p w14:paraId="2064C5BE" w14:textId="77777777" w:rsidR="006364FB" w:rsidRPr="00E1215F" w:rsidRDefault="006364FB">
      <w:pPr>
        <w:spacing w:after="40"/>
        <w:rPr>
          <w:color w:val="000000" w:themeColor="text1"/>
        </w:rPr>
      </w:pPr>
    </w:p>
    <w:p w14:paraId="5502D7F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Output SK_i is computationally decoupled from prior keys given the pseudorandomness of HMAC-SHA256 under the PRF security of SHA-256.</w:t>
      </w:r>
    </w:p>
    <w:p w14:paraId="69235B85" w14:textId="77777777" w:rsidR="006364FB" w:rsidRPr="00E1215F" w:rsidRDefault="006364FB">
      <w:pPr>
        <w:spacing w:after="40"/>
        <w:rPr>
          <w:color w:val="000000" w:themeColor="text1"/>
        </w:rPr>
      </w:pPr>
    </w:p>
    <w:p w14:paraId="0C7AD9C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AES-256-GCM [15] (NIST SP 800-38D) provides authenticated encryption:</w:t>
      </w:r>
    </w:p>
    <w:p w14:paraId="600186AD" w14:textId="77777777" w:rsidR="006364FB" w:rsidRPr="00E1215F" w:rsidRDefault="006364FB">
      <w:pPr>
        <w:spacing w:after="40"/>
        <w:rPr>
          <w:color w:val="000000" w:themeColor="text1"/>
        </w:rPr>
      </w:pPr>
    </w:p>
    <w:p w14:paraId="35987D74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(CT, TAG) = AES-256-GCM-Enc(SK_i, Nonce_i, m, AD)     ...(4)</w:t>
      </w:r>
    </w:p>
    <w:p w14:paraId="3611A67B" w14:textId="77777777" w:rsidR="006364FB" w:rsidRPr="00E1215F" w:rsidRDefault="006364FB">
      <w:pPr>
        <w:spacing w:after="40"/>
        <w:rPr>
          <w:color w:val="000000" w:themeColor="text1"/>
        </w:rPr>
      </w:pPr>
    </w:p>
    <w:p w14:paraId="5E2C804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where TAG is a 128-bit GHASH-based MAC over (CT, AD) and Nonce_i is a 96-bit value per NIST standard. Decryption verifies TAG before releasing m, enforcing MAC-before-decrypt.</w:t>
      </w:r>
    </w:p>
    <w:p w14:paraId="6C41AAC2" w14:textId="77777777" w:rsidR="006364FB" w:rsidRPr="00E1215F" w:rsidRDefault="006364FB">
      <w:pPr>
        <w:spacing w:after="40"/>
        <w:rPr>
          <w:color w:val="000000" w:themeColor="text1"/>
        </w:rPr>
      </w:pPr>
    </w:p>
    <w:p w14:paraId="2E40D08F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078DD000" w14:textId="77777777" w:rsidR="006364FB" w:rsidRPr="00E1215F" w:rsidRDefault="006364FB">
      <w:pPr>
        <w:spacing w:after="40"/>
        <w:rPr>
          <w:color w:val="000000" w:themeColor="text1"/>
        </w:rPr>
      </w:pPr>
    </w:p>
    <w:p w14:paraId="66713F81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IV. Proposed Protocol — SAKE</w:t>
      </w:r>
    </w:p>
    <w:p w14:paraId="219E17D9" w14:textId="77777777" w:rsidR="006364FB" w:rsidRPr="00E1215F" w:rsidRDefault="006364FB">
      <w:pPr>
        <w:spacing w:after="40"/>
        <w:rPr>
          <w:color w:val="000000" w:themeColor="text1"/>
        </w:rPr>
      </w:pPr>
    </w:p>
    <w:p w14:paraId="4905AD75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A. Architecture Overview</w:t>
      </w:r>
    </w:p>
    <w:p w14:paraId="79DC423C" w14:textId="77777777" w:rsidR="006364FB" w:rsidRPr="00E1215F" w:rsidRDefault="006364FB">
      <w:pPr>
        <w:spacing w:after="40"/>
        <w:rPr>
          <w:color w:val="000000" w:themeColor="text1"/>
        </w:rPr>
      </w:pPr>
    </w:p>
    <w:p w14:paraId="11E5E4B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SAKE is a two-tier Stateful Authenticated Key Exchange built over the base paper's post-quantum framework. </w:t>
      </w:r>
      <w:r w:rsidRPr="00E1215F">
        <w:rPr>
          <w:rFonts w:ascii="Times New Roman" w:hAnsi="Times New Roman"/>
          <w:b/>
          <w:color w:val="000000" w:themeColor="text1"/>
          <w:sz w:val="24"/>
        </w:rPr>
        <w:t>Tier 1 (Epoch Initiation)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runs the full base paper protocol once per epoch. </w:t>
      </w:r>
      <w:r w:rsidRPr="00E1215F">
        <w:rPr>
          <w:rFonts w:ascii="Times New Roman" w:hAnsi="Times New Roman"/>
          <w:b/>
          <w:color w:val="000000" w:themeColor="text1"/>
          <w:sz w:val="24"/>
        </w:rPr>
        <w:t>Tier 2 (Amortized Data Transmission)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replaces per-packet QC-LDPC with lightweight HKDF + AES-256-GCM. </w:t>
      </w:r>
      <w:r w:rsidRPr="00E1215F">
        <w:rPr>
          <w:rFonts w:ascii="Times New Roman" w:hAnsi="Times New Roman"/>
          <w:b/>
          <w:color w:val="000000" w:themeColor="text1"/>
          <w:sz w:val="24"/>
        </w:rPr>
        <w:t>Tier 3 (Epoch Termination)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enforces cryptographic zeroization and re-initiation.</w:t>
      </w:r>
    </w:p>
    <w:p w14:paraId="3B852B0F" w14:textId="77777777" w:rsidR="006364FB" w:rsidRPr="00E1215F" w:rsidRDefault="006364FB">
      <w:pPr>
        <w:spacing w:after="40"/>
        <w:rPr>
          <w:color w:val="000000" w:themeColor="text1"/>
        </w:rPr>
      </w:pPr>
    </w:p>
    <w:p w14:paraId="7ED1B6B6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Phase 1: Epoch Initiation (Tier 1 — One-Time Per Epoch)</w:t>
      </w:r>
    </w:p>
    <w:p w14:paraId="4E5B6345" w14:textId="77777777" w:rsidR="006364FB" w:rsidRPr="00E1215F" w:rsidRDefault="006364FB">
      <w:pPr>
        <w:spacing w:after="40"/>
        <w:rPr>
          <w:color w:val="000000" w:themeColor="text1"/>
        </w:rPr>
      </w:pPr>
    </w:p>
    <w:p w14:paraId="22FC3159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1.1 — Mutual Authentication (LR-IoTA)</w:t>
      </w:r>
    </w:p>
    <w:p w14:paraId="3FFDF0A9" w14:textId="77777777" w:rsidR="006364FB" w:rsidRPr="00E1215F" w:rsidRDefault="006364FB">
      <w:pPr>
        <w:spacing w:after="40"/>
        <w:rPr>
          <w:color w:val="000000" w:themeColor="text1"/>
        </w:rPr>
      </w:pPr>
    </w:p>
    <w:p w14:paraId="0C06484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Sender (IoT Node) and Receiver (Gateway) execute the Lattice-Based Ring Signature protocol exactly as defined in the base paper §4.1. The Sender generates the sparse-polynomial ring signature (S_n, ρ̂) using Bernstein reconstruction (Algorithm 3). The Receiver verifies via Algorithm 4 (SVer). Both parties mutually authenticate their identities.</w:t>
      </w:r>
    </w:p>
    <w:p w14:paraId="680EBCAE" w14:textId="77777777" w:rsidR="006364FB" w:rsidRPr="00E1215F" w:rsidRDefault="006364FB">
      <w:pPr>
        <w:spacing w:after="40"/>
        <w:rPr>
          <w:color w:val="000000" w:themeColor="text1"/>
        </w:rPr>
      </w:pPr>
    </w:p>
    <w:p w14:paraId="18693B9A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One-time cost per Epoch:</w:t>
      </w:r>
    </w:p>
    <w:p w14:paraId="1820350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Δ_KG = 0.288 ms (Key Generation, Table 6 [2])</w:t>
      </w:r>
    </w:p>
    <w:p w14:paraId="269E015E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Δ_SG = 13.299 ms (Signature Generation with Bernstein reconstruction)</w:t>
      </w:r>
    </w:p>
    <w:p w14:paraId="16A727C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Δ_V = 0.735 ms (Signature Verification)</w:t>
      </w:r>
    </w:p>
    <w:p w14:paraId="25ACB7DC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LR-IoTA = 14.322 ms</w:t>
      </w:r>
    </w:p>
    <w:p w14:paraId="6E1634DB" w14:textId="77777777" w:rsidR="006364FB" w:rsidRPr="00E1215F" w:rsidRDefault="006364FB">
      <w:pPr>
        <w:spacing w:after="40"/>
        <w:rPr>
          <w:color w:val="000000" w:themeColor="text1"/>
        </w:rPr>
      </w:pPr>
    </w:p>
    <w:p w14:paraId="64F6AFC4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1.2 — Master Secret Establishment (QC-LDPC KEP)</w:t>
      </w:r>
    </w:p>
    <w:p w14:paraId="66C1D5EE" w14:textId="77777777" w:rsidR="006364FB" w:rsidRPr="00E1215F" w:rsidRDefault="006364FB">
      <w:pPr>
        <w:spacing w:after="40"/>
        <w:rPr>
          <w:color w:val="000000" w:themeColor="text1"/>
        </w:rPr>
      </w:pPr>
    </w:p>
    <w:p w14:paraId="3539029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Receiver initiates KEP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(corrected to match base paper §6.3 role architecture):</w:t>
      </w:r>
    </w:p>
    <w:p w14:paraId="67257A13" w14:textId="77777777" w:rsidR="006364FB" w:rsidRPr="00E1215F" w:rsidRDefault="006364FB">
      <w:pPr>
        <w:spacing w:after="40"/>
        <w:rPr>
          <w:color w:val="000000" w:themeColor="text1"/>
        </w:rPr>
      </w:pPr>
    </w:p>
    <w:p w14:paraId="23C92A95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Receiver generates the Diagonally Structured QC-LDPC key pair via Algorithm 5: private key sk_ds = (H_qc, G), public key pk_ds = W̃_l. Transmits pk_ds to Sender.</w:t>
      </w:r>
    </w:p>
    <w:p w14:paraId="77735D62" w14:textId="77777777" w:rsidR="006364FB" w:rsidRPr="00E1215F" w:rsidRDefault="006364FB">
      <w:pPr>
        <w:spacing w:after="40"/>
        <w:rPr>
          <w:color w:val="000000" w:themeColor="text1"/>
        </w:rPr>
      </w:pPr>
    </w:p>
    <w:p w14:paraId="1FD26ED7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Sender performs encapsulation: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Generates random error vector ẽ ∈ F^n_2 of weight 2. Computes syndrome CT₀ = [W̃_l | I] × ẽ^T. Transmits CT₀ to Receiver.</w:t>
      </w:r>
    </w:p>
    <w:p w14:paraId="66F2F9DB" w14:textId="77777777" w:rsidR="006364FB" w:rsidRPr="00E1215F" w:rsidRDefault="006364FB">
      <w:pPr>
        <w:spacing w:after="40"/>
        <w:rPr>
          <w:color w:val="000000" w:themeColor="text1"/>
        </w:rPr>
      </w:pPr>
    </w:p>
    <w:p w14:paraId="126838E7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Sender derives Master Secret: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MS = HMAC-SHA256(ẽ). Stores MS in protected volatile RAM.</w:t>
      </w:r>
    </w:p>
    <w:p w14:paraId="435BB070" w14:textId="77777777" w:rsidR="006364FB" w:rsidRPr="00E1215F" w:rsidRDefault="006364FB">
      <w:pPr>
        <w:spacing w:after="40"/>
        <w:rPr>
          <w:color w:val="000000" w:themeColor="text1"/>
        </w:rPr>
      </w:pPr>
    </w:p>
    <w:p w14:paraId="2F8C8D35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lastRenderedPageBreak/>
        <w:t>Receiver decapsulates: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Runs SLDSPA(CT₀, H_qc) → recovers ẽ. Derives MS = HMAC-SHA256(ẽ) — identical to Sender's MS.</w:t>
      </w:r>
    </w:p>
    <w:p w14:paraId="3E11FFE6" w14:textId="77777777" w:rsidR="006364FB" w:rsidRPr="00E1215F" w:rsidRDefault="006364FB">
      <w:pPr>
        <w:spacing w:after="40"/>
        <w:rPr>
          <w:color w:val="000000" w:themeColor="text1"/>
        </w:rPr>
      </w:pPr>
    </w:p>
    <w:p w14:paraId="5392E5A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 Novelty: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Instead of using this output as a one-time session key (ssk, base paper behavior), both nodes store it as the </w:t>
      </w:r>
      <w:r w:rsidRPr="00E1215F">
        <w:rPr>
          <w:rFonts w:ascii="Times New Roman" w:hAnsi="Times New Roman"/>
          <w:b/>
          <w:color w:val="000000" w:themeColor="text1"/>
          <w:sz w:val="24"/>
        </w:rPr>
        <w:t>Master Secret (MS)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 volatile RAM for the epoch duration.</w:t>
      </w:r>
    </w:p>
    <w:p w14:paraId="458051D7" w14:textId="77777777" w:rsidR="006364FB" w:rsidRPr="00E1215F" w:rsidRDefault="006364FB">
      <w:pPr>
        <w:spacing w:after="40"/>
        <w:rPr>
          <w:color w:val="000000" w:themeColor="text1"/>
        </w:rPr>
      </w:pPr>
    </w:p>
    <w:p w14:paraId="66D084B6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One-time cost per Epoch:</w:t>
      </w:r>
    </w:p>
    <w:p w14:paraId="688031A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Δ_KeyGen = 0.8549 ms + Δ_Enc = 1.5298 ms + Δ_Dec = 5.8430 ms = </w:t>
      </w:r>
      <w:r w:rsidRPr="00E1215F">
        <w:rPr>
          <w:rFonts w:ascii="Times New Roman" w:hAnsi="Times New Roman"/>
          <w:b/>
          <w:color w:val="000000" w:themeColor="text1"/>
          <w:sz w:val="24"/>
        </w:rPr>
        <w:t>8.2277 ms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(Table 7 [2])</w:t>
      </w:r>
    </w:p>
    <w:p w14:paraId="18FCBC77" w14:textId="77777777" w:rsidR="006364FB" w:rsidRPr="00E1215F" w:rsidRDefault="006364FB">
      <w:pPr>
        <w:spacing w:after="40"/>
        <w:rPr>
          <w:color w:val="000000" w:themeColor="text1"/>
        </w:rPr>
      </w:pPr>
    </w:p>
    <w:p w14:paraId="32D6E5F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1.3 — State and Epoch Initialization</w:t>
      </w:r>
    </w:p>
    <w:p w14:paraId="794017AD" w14:textId="77777777" w:rsidR="006364FB" w:rsidRPr="00E1215F" w:rsidRDefault="006364FB">
      <w:pPr>
        <w:spacing w:after="40"/>
        <w:rPr>
          <w:color w:val="000000" w:themeColor="text1"/>
        </w:rPr>
      </w:pPr>
    </w:p>
    <w:p w14:paraId="2AD952D7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Both nodes establish security bounds guaranteeing Epoch-Bounded Forward Secrecy:</w:t>
      </w:r>
    </w:p>
    <w:p w14:paraId="6E4BD9D8" w14:textId="77777777" w:rsidR="006364FB" w:rsidRPr="00E1215F" w:rsidRDefault="006364FB">
      <w:pPr>
        <w:spacing w:after="40"/>
        <w:rPr>
          <w:color w:val="000000" w:themeColor="text1"/>
        </w:rPr>
      </w:pPr>
    </w:p>
    <w:p w14:paraId="6EF12834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T_max = 86400 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(24-hour maximum epoch duration)</w:t>
      </w:r>
    </w:p>
    <w:p w14:paraId="34A0531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N_max = 2²⁰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(1,048,576 maximum packets per epoch)</w:t>
      </w:r>
    </w:p>
    <w:p w14:paraId="05A0917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Counters: Ctr_Tx = 0 (Sender), Ctr_Rx = 0 (Receiver)</w:t>
      </w:r>
    </w:p>
    <w:p w14:paraId="7BF96296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Associated Data: AD = DeviceID || EpochID || Nonce_i (per-packet binding for IND-CCA2)</w:t>
      </w:r>
    </w:p>
    <w:p w14:paraId="294804F6" w14:textId="77777777" w:rsidR="006364FB" w:rsidRPr="00E1215F" w:rsidRDefault="006364FB">
      <w:pPr>
        <w:spacing w:after="40"/>
        <w:rPr>
          <w:color w:val="000000" w:themeColor="text1"/>
        </w:rPr>
      </w:pPr>
    </w:p>
    <w:p w14:paraId="4AF31D92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Epoch Initiation Cost = 14.322 + 8.2277 = 22.5497 ms (amortized over up to 2²⁰ packets)</w:t>
      </w:r>
    </w:p>
    <w:p w14:paraId="6BC23976" w14:textId="77777777" w:rsidR="006364FB" w:rsidRPr="00E1215F" w:rsidRDefault="006364FB">
      <w:pPr>
        <w:spacing w:after="40"/>
        <w:rPr>
          <w:color w:val="000000" w:themeColor="text1"/>
        </w:rPr>
      </w:pPr>
    </w:p>
    <w:p w14:paraId="15235264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Phase 2: Amortized Data Transmission — Sender Side (Tier 2)</w:t>
      </w:r>
    </w:p>
    <w:p w14:paraId="071C76CF" w14:textId="77777777" w:rsidR="006364FB" w:rsidRPr="00E1215F" w:rsidRDefault="006364FB">
      <w:pPr>
        <w:spacing w:after="40"/>
        <w:rPr>
          <w:color w:val="000000" w:themeColor="text1"/>
        </w:rPr>
      </w:pPr>
    </w:p>
    <w:p w14:paraId="6A06AAA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For every payload within the active epoch, the Sender bypasses Phase 1 entirely:</w:t>
      </w:r>
    </w:p>
    <w:p w14:paraId="1CCEB9FE" w14:textId="77777777" w:rsidR="006364FB" w:rsidRPr="00E1215F" w:rsidRDefault="006364FB">
      <w:pPr>
        <w:spacing w:after="40"/>
        <w:rPr>
          <w:color w:val="000000" w:themeColor="text1"/>
        </w:rPr>
      </w:pPr>
    </w:p>
    <w:p w14:paraId="41C20483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2.1 — Epoch Validity Check</w:t>
      </w:r>
    </w:p>
    <w:p w14:paraId="4B33FB1E" w14:textId="77777777" w:rsidR="006364FB" w:rsidRPr="00E1215F" w:rsidRDefault="006364FB">
      <w:pPr>
        <w:spacing w:after="40"/>
        <w:rPr>
          <w:color w:val="000000" w:themeColor="text1"/>
        </w:rPr>
      </w:pPr>
    </w:p>
    <w:p w14:paraId="24358C76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IF (CurrentTime &gt; T_max) OR (Ctr_Tx &gt;= N_max):</w:t>
      </w:r>
      <w:r w:rsidRPr="00E1215F">
        <w:rPr>
          <w:rFonts w:ascii="Courier New" w:hAnsi="Courier New"/>
          <w:color w:val="000000" w:themeColor="text1"/>
          <w:sz w:val="18"/>
        </w:rPr>
        <w:br/>
        <w:t xml:space="preserve">    → Trigger Phase 4 (Secure Erasure)</w:t>
      </w:r>
      <w:r w:rsidRPr="00E1215F">
        <w:rPr>
          <w:rFonts w:ascii="Courier New" w:hAnsi="Courier New"/>
          <w:color w:val="000000" w:themeColor="text1"/>
          <w:sz w:val="18"/>
        </w:rPr>
        <w:br/>
        <w:t>ELSE:</w:t>
      </w:r>
      <w:r w:rsidRPr="00E1215F">
        <w:rPr>
          <w:rFonts w:ascii="Courier New" w:hAnsi="Courier New"/>
          <w:color w:val="000000" w:themeColor="text1"/>
          <w:sz w:val="18"/>
        </w:rPr>
        <w:br/>
        <w:t xml:space="preserve">    → Proceed</w:t>
      </w:r>
    </w:p>
    <w:p w14:paraId="355A472F" w14:textId="77777777" w:rsidR="006364FB" w:rsidRPr="00E1215F" w:rsidRDefault="006364FB">
      <w:pPr>
        <w:spacing w:after="40"/>
        <w:rPr>
          <w:color w:val="000000" w:themeColor="text1"/>
        </w:rPr>
      </w:pPr>
    </w:p>
    <w:p w14:paraId="6369B86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2.2 — Strict Nonce Generation</w:t>
      </w:r>
    </w:p>
    <w:p w14:paraId="69D34710" w14:textId="77777777" w:rsidR="006364FB" w:rsidRPr="00E1215F" w:rsidRDefault="006364FB">
      <w:pPr>
        <w:spacing w:after="40"/>
        <w:rPr>
          <w:color w:val="000000" w:themeColor="text1"/>
        </w:rPr>
      </w:pPr>
    </w:p>
    <w:p w14:paraId="695A2B3E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Ctr_Tx = Ctr_Tx + 1</w:t>
      </w:r>
      <w:r w:rsidRPr="00E1215F">
        <w:rPr>
          <w:rFonts w:ascii="Courier New" w:hAnsi="Courier New"/>
          <w:color w:val="000000" w:themeColor="text1"/>
          <w:sz w:val="18"/>
        </w:rPr>
        <w:br/>
        <w:t>Nonce_i = Ctr_Tx     (strictly monotonically increasing)</w:t>
      </w:r>
    </w:p>
    <w:p w14:paraId="4339E215" w14:textId="77777777" w:rsidR="006364FB" w:rsidRPr="00E1215F" w:rsidRDefault="006364FB">
      <w:pPr>
        <w:spacing w:after="40"/>
        <w:rPr>
          <w:color w:val="000000" w:themeColor="text1"/>
        </w:rPr>
      </w:pPr>
    </w:p>
    <w:p w14:paraId="1EA3237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Strict monotonicity is the sole defense for Proof 2 (Replay Resistance).</w:t>
      </w:r>
    </w:p>
    <w:p w14:paraId="73933110" w14:textId="77777777" w:rsidR="006364FB" w:rsidRPr="00E1215F" w:rsidRDefault="006364FB">
      <w:pPr>
        <w:spacing w:after="40"/>
        <w:rPr>
          <w:color w:val="000000" w:themeColor="text1"/>
        </w:rPr>
      </w:pPr>
    </w:p>
    <w:p w14:paraId="70CE278C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2.3 — Session Key Derivation</w:t>
      </w:r>
    </w:p>
    <w:p w14:paraId="2FD02610" w14:textId="77777777" w:rsidR="006364FB" w:rsidRPr="00E1215F" w:rsidRDefault="006364FB">
      <w:pPr>
        <w:spacing w:after="40"/>
        <w:rPr>
          <w:color w:val="000000" w:themeColor="text1"/>
        </w:rPr>
      </w:pPr>
    </w:p>
    <w:p w14:paraId="5F51058F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 = HKDF(MS, Nonce_i) = HMAC-SHA256(MS, Nonce_i || context)     ...(5)</w:t>
      </w:r>
    </w:p>
    <w:p w14:paraId="424F1F4F" w14:textId="77777777" w:rsidR="006364FB" w:rsidRPr="00E1215F" w:rsidRDefault="006364FB">
      <w:pPr>
        <w:spacing w:after="40"/>
        <w:rPr>
          <w:color w:val="000000" w:themeColor="text1"/>
        </w:rPr>
      </w:pPr>
    </w:p>
    <w:p w14:paraId="7070E3C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Output SK_i is pseudorandom and computationally decoupled from prior keys → IND-CCA2 (Proof 1).</w:t>
      </w:r>
    </w:p>
    <w:p w14:paraId="35E021F7" w14:textId="77777777" w:rsidR="006364FB" w:rsidRPr="00E1215F" w:rsidRDefault="006364FB">
      <w:pPr>
        <w:spacing w:after="40"/>
        <w:rPr>
          <w:color w:val="000000" w:themeColor="text1"/>
        </w:rPr>
      </w:pPr>
    </w:p>
    <w:p w14:paraId="7283C92F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2.4 — Authenticated Encryption (AEAD)</w:t>
      </w:r>
    </w:p>
    <w:p w14:paraId="44CA02B7" w14:textId="77777777" w:rsidR="006364FB" w:rsidRPr="00E1215F" w:rsidRDefault="006364FB">
      <w:pPr>
        <w:spacing w:after="40"/>
        <w:rPr>
          <w:color w:val="000000" w:themeColor="text1"/>
        </w:rPr>
      </w:pPr>
    </w:p>
    <w:p w14:paraId="14D6FD07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(CT, TAG) = AES-256-GCM-Enc(SK_i, Nonce_i, m, AD)     ...(6)</w:t>
      </w:r>
    </w:p>
    <w:p w14:paraId="16B5A127" w14:textId="77777777" w:rsidR="006364FB" w:rsidRPr="00E1215F" w:rsidRDefault="006364FB">
      <w:pPr>
        <w:spacing w:after="40"/>
        <w:rPr>
          <w:color w:val="000000" w:themeColor="text1"/>
        </w:rPr>
      </w:pPr>
    </w:p>
    <w:p w14:paraId="50F42411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Nonce_i: 96-bit = [32-bit zero-prefix | 64-bit Ctr_Tx]</w:t>
      </w:r>
    </w:p>
    <w:p w14:paraId="4118844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TAG: 128-bit GHASH-based MAC (integrity + authenticity)</w:t>
      </w:r>
    </w:p>
    <w:p w14:paraId="64978B6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AD = DeviceID || EpochID || Nonce_i (binds ciphertext to session)</w:t>
      </w:r>
    </w:p>
    <w:p w14:paraId="24CBF90A" w14:textId="77777777" w:rsidR="006364FB" w:rsidRPr="00E1215F" w:rsidRDefault="006364FB">
      <w:pPr>
        <w:spacing w:after="40"/>
        <w:rPr>
          <w:color w:val="000000" w:themeColor="text1"/>
        </w:rPr>
      </w:pPr>
    </w:p>
    <w:p w14:paraId="401DA975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2.5 — Transmission</w:t>
      </w:r>
    </w:p>
    <w:p w14:paraId="4CFAC984" w14:textId="77777777" w:rsidR="006364FB" w:rsidRPr="00E1215F" w:rsidRDefault="006364FB">
      <w:pPr>
        <w:spacing w:after="40"/>
        <w:rPr>
          <w:color w:val="000000" w:themeColor="text1"/>
        </w:rPr>
      </w:pPr>
    </w:p>
    <w:p w14:paraId="4C11A8E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Sender transmits the lightweight tuple: </w:t>
      </w:r>
      <w:r w:rsidRPr="00E1215F">
        <w:rPr>
          <w:rFonts w:ascii="Times New Roman" w:hAnsi="Times New Roman"/>
          <w:b/>
          <w:color w:val="000000" w:themeColor="text1"/>
          <w:sz w:val="24"/>
        </w:rPr>
        <w:t>(Nonce_i, CT, TAG)</w:t>
      </w:r>
    </w:p>
    <w:p w14:paraId="5C8907CC" w14:textId="77777777" w:rsidR="006364FB" w:rsidRPr="00E1215F" w:rsidRDefault="006364FB">
      <w:pPr>
        <w:spacing w:after="40"/>
        <w:rPr>
          <w:color w:val="000000" w:themeColor="text1"/>
        </w:rPr>
      </w:pPr>
    </w:p>
    <w:p w14:paraId="0FFCF634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Overhead: 96-bit Nonce + 128-bit TAG = </w:t>
      </w:r>
      <w:r w:rsidRPr="00E1215F">
        <w:rPr>
          <w:rFonts w:ascii="Times New Roman" w:hAnsi="Times New Roman"/>
          <w:b/>
          <w:color w:val="000000" w:themeColor="text1"/>
          <w:sz w:val="24"/>
        </w:rPr>
        <w:t>224 bits</w:t>
      </w:r>
    </w:p>
    <w:p w14:paraId="767DDB3D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Base paper CT₀ overhead: </w:t>
      </w:r>
      <w:r w:rsidRPr="00E1215F">
        <w:rPr>
          <w:rFonts w:ascii="Times New Roman" w:hAnsi="Times New Roman"/>
          <w:b/>
          <w:color w:val="000000" w:themeColor="text1"/>
          <w:sz w:val="24"/>
        </w:rPr>
        <w:t>408 bits</w:t>
      </w:r>
    </w:p>
    <w:p w14:paraId="5550B5C2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Net saving: 408 − 224 = 184 bits per Tier 2 packet</w:t>
      </w:r>
    </w:p>
    <w:p w14:paraId="1459C466" w14:textId="77777777" w:rsidR="006364FB" w:rsidRPr="00E1215F" w:rsidRDefault="006364FB">
      <w:pPr>
        <w:spacing w:after="40"/>
        <w:rPr>
          <w:color w:val="000000" w:themeColor="text1"/>
        </w:rPr>
      </w:pPr>
    </w:p>
    <w:p w14:paraId="52D02644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Tier 2 per-packet cost: HKDF (~0.002 ms) + AES-256-GCM (~0.073 ms) = 0.075 ms (benchmark-estimated, Intel AES-NI [16])</w:t>
      </w:r>
    </w:p>
    <w:p w14:paraId="1658D4CC" w14:textId="77777777" w:rsidR="006364FB" w:rsidRPr="00E1215F" w:rsidRDefault="006364FB">
      <w:pPr>
        <w:spacing w:after="40"/>
        <w:rPr>
          <w:color w:val="000000" w:themeColor="text1"/>
        </w:rPr>
      </w:pPr>
    </w:p>
    <w:p w14:paraId="68E864A2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Phase 3: Data Reception and Verification — Receiver Side</w:t>
      </w:r>
    </w:p>
    <w:p w14:paraId="3669827A" w14:textId="77777777" w:rsidR="006364FB" w:rsidRPr="00E1215F" w:rsidRDefault="006364FB">
      <w:pPr>
        <w:spacing w:after="40"/>
        <w:rPr>
          <w:color w:val="000000" w:themeColor="text1"/>
        </w:rPr>
      </w:pPr>
    </w:p>
    <w:p w14:paraId="08BF642E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3.1 — Strict Replay and Desynchronization Check</w:t>
      </w:r>
    </w:p>
    <w:p w14:paraId="3172F4BB" w14:textId="77777777" w:rsidR="006364FB" w:rsidRPr="00E1215F" w:rsidRDefault="006364FB">
      <w:pPr>
        <w:spacing w:after="40"/>
        <w:rPr>
          <w:color w:val="000000" w:themeColor="text1"/>
        </w:rPr>
      </w:pPr>
    </w:p>
    <w:p w14:paraId="2223705E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IF Nonce_i &lt;= Ctr_Rx:</w:t>
      </w:r>
      <w:r w:rsidRPr="00E1215F">
        <w:rPr>
          <w:rFonts w:ascii="Courier New" w:hAnsi="Courier New"/>
          <w:color w:val="000000" w:themeColor="text1"/>
          <w:sz w:val="18"/>
        </w:rPr>
        <w:br/>
        <w:t xml:space="preserve">    DROP PACKET AND ABORT     (replay/duplicate detected)</w:t>
      </w:r>
    </w:p>
    <w:p w14:paraId="449A9619" w14:textId="77777777" w:rsidR="006364FB" w:rsidRPr="00E1215F" w:rsidRDefault="006364FB">
      <w:pPr>
        <w:spacing w:after="40"/>
        <w:rPr>
          <w:color w:val="000000" w:themeColor="text1"/>
        </w:rPr>
      </w:pPr>
    </w:p>
    <w:p w14:paraId="797D0FA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Any replayed or duplicated packet has Nonce_i ≤ Ctr_Rx. Strict superiority (&gt;) means replays fail with probability exactly 1 (Proof 2).</w:t>
      </w:r>
    </w:p>
    <w:p w14:paraId="4DCE59F3" w14:textId="77777777" w:rsidR="006364FB" w:rsidRPr="00E1215F" w:rsidRDefault="006364FB">
      <w:pPr>
        <w:spacing w:after="40"/>
        <w:rPr>
          <w:color w:val="000000" w:themeColor="text1"/>
        </w:rPr>
      </w:pPr>
    </w:p>
    <w:p w14:paraId="005DA8DB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3.2 — Symmetrical Session Key Derivation</w:t>
      </w:r>
    </w:p>
    <w:p w14:paraId="24238A6A" w14:textId="77777777" w:rsidR="006364FB" w:rsidRPr="00E1215F" w:rsidRDefault="006364FB">
      <w:pPr>
        <w:spacing w:after="40"/>
        <w:rPr>
          <w:color w:val="000000" w:themeColor="text1"/>
        </w:rPr>
      </w:pPr>
    </w:p>
    <w:p w14:paraId="0281C879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 = HKDF(MS, Nonce_i)     (stored MS + validated incoming Nonce)     ...(7)</w:t>
      </w:r>
    </w:p>
    <w:p w14:paraId="47F48227" w14:textId="77777777" w:rsidR="006364FB" w:rsidRPr="00E1215F" w:rsidRDefault="006364FB">
      <w:pPr>
        <w:spacing w:after="40"/>
        <w:rPr>
          <w:color w:val="000000" w:themeColor="text1"/>
        </w:rPr>
      </w:pPr>
    </w:p>
    <w:p w14:paraId="0A31F4DB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3.3 — Authenticated Decryption</w:t>
      </w:r>
    </w:p>
    <w:p w14:paraId="398B2224" w14:textId="77777777" w:rsidR="006364FB" w:rsidRPr="00E1215F" w:rsidRDefault="006364FB">
      <w:pPr>
        <w:spacing w:after="40"/>
        <w:rPr>
          <w:color w:val="000000" w:themeColor="text1"/>
        </w:rPr>
      </w:pPr>
    </w:p>
    <w:p w14:paraId="29A99BD7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 = AES-256-GCM-Dec(SK_i, Nonce_i, CT, TAG, AD)     ...(8)</w:t>
      </w:r>
    </w:p>
    <w:p w14:paraId="6ACC5BFF" w14:textId="77777777" w:rsidR="006364FB" w:rsidRPr="00E1215F" w:rsidRDefault="006364FB">
      <w:pPr>
        <w:spacing w:after="40"/>
        <w:rPr>
          <w:color w:val="000000" w:themeColor="text1"/>
        </w:rPr>
      </w:pPr>
    </w:p>
    <w:p w14:paraId="3CF23E1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AES-GCM first verifies MAC TAG over (CT, AD). If TAG does not match → outputs ⊥ (reject). Any chosen-ciphertext attack fails MAC verification (Proof 1).</w:t>
      </w:r>
    </w:p>
    <w:p w14:paraId="34460819" w14:textId="77777777" w:rsidR="006364FB" w:rsidRPr="00E1215F" w:rsidRDefault="006364FB">
      <w:pPr>
        <w:spacing w:after="40"/>
        <w:rPr>
          <w:color w:val="000000" w:themeColor="text1"/>
        </w:rPr>
      </w:pPr>
    </w:p>
    <w:p w14:paraId="7DB182F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3.4 — State Update</w:t>
      </w:r>
    </w:p>
    <w:p w14:paraId="1DF94BEB" w14:textId="77777777" w:rsidR="006364FB" w:rsidRPr="00E1215F" w:rsidRDefault="006364FB">
      <w:pPr>
        <w:spacing w:after="40"/>
        <w:rPr>
          <w:color w:val="000000" w:themeColor="text1"/>
        </w:rPr>
      </w:pPr>
    </w:p>
    <w:p w14:paraId="7FE22D4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Only after successful MAC verification and decryption:</w:t>
      </w:r>
    </w:p>
    <w:p w14:paraId="22F0758F" w14:textId="77777777" w:rsidR="006364FB" w:rsidRPr="00E1215F" w:rsidRDefault="006364FB">
      <w:pPr>
        <w:spacing w:after="40"/>
        <w:rPr>
          <w:color w:val="000000" w:themeColor="text1"/>
        </w:rPr>
      </w:pPr>
    </w:p>
    <w:p w14:paraId="7DDAA438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Ctr_Rx = Nonce_i</w:t>
      </w:r>
      <w:r w:rsidRPr="00E1215F">
        <w:rPr>
          <w:rFonts w:ascii="Courier New" w:hAnsi="Courier New"/>
          <w:color w:val="000000" w:themeColor="text1"/>
          <w:sz w:val="18"/>
        </w:rPr>
        <w:br/>
        <w:t>m → IoT application layer</w:t>
      </w:r>
    </w:p>
    <w:p w14:paraId="47DAFE2A" w14:textId="77777777" w:rsidR="006364FB" w:rsidRPr="00E1215F" w:rsidRDefault="006364FB">
      <w:pPr>
        <w:spacing w:after="40"/>
        <w:rPr>
          <w:color w:val="000000" w:themeColor="text1"/>
        </w:rPr>
      </w:pPr>
    </w:p>
    <w:p w14:paraId="37557AFC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E. Phase 4: Epoch Termination and Secure Erasure (Tier 3)</w:t>
      </w:r>
    </w:p>
    <w:p w14:paraId="655BD456" w14:textId="77777777" w:rsidR="006364FB" w:rsidRPr="00E1215F" w:rsidRDefault="006364FB">
      <w:pPr>
        <w:spacing w:after="40"/>
        <w:rPr>
          <w:color w:val="000000" w:themeColor="text1"/>
        </w:rPr>
      </w:pPr>
    </w:p>
    <w:p w14:paraId="0EEDC95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Upon T_max expiry or N_max being reached:</w:t>
      </w:r>
    </w:p>
    <w:p w14:paraId="53514613" w14:textId="77777777" w:rsidR="006364FB" w:rsidRPr="00E1215F" w:rsidRDefault="006364FB">
      <w:pPr>
        <w:spacing w:after="40"/>
        <w:rPr>
          <w:color w:val="000000" w:themeColor="text1"/>
        </w:rPr>
      </w:pPr>
    </w:p>
    <w:p w14:paraId="6FFA2755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MS = zeros(1, 32, 'uint8');   % Overwrite with zeros</w:t>
      </w:r>
      <w:r w:rsidRPr="00E1215F">
        <w:rPr>
          <w:rFonts w:ascii="Courier New" w:hAnsi="Courier New"/>
          <w:color w:val="000000" w:themeColor="text1"/>
          <w:sz w:val="18"/>
        </w:rPr>
        <w:br/>
        <w:t>clear MS;                       % Remove from MATLAB workspace</w:t>
      </w:r>
      <w:r w:rsidRPr="00E1215F">
        <w:rPr>
          <w:rFonts w:ascii="Courier New" w:hAnsi="Courier New"/>
          <w:color w:val="000000" w:themeColor="text1"/>
          <w:sz w:val="18"/>
        </w:rPr>
        <w:br/>
        <w:t>clear Ctr_Tx Ctr_Rx;           % Clear all epoch state</w:t>
      </w:r>
    </w:p>
    <w:p w14:paraId="6AC3DF50" w14:textId="77777777" w:rsidR="006364FB" w:rsidRPr="00E1215F" w:rsidRDefault="006364FB">
      <w:pPr>
        <w:spacing w:after="40"/>
        <w:rPr>
          <w:color w:val="000000" w:themeColor="text1"/>
        </w:rPr>
      </w:pPr>
    </w:p>
    <w:p w14:paraId="775AEE9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Cryptographic zeroization fulfills Proof 3 (Epoch-Bounded FS): if an attacker physically compromises the IoT node in Epoch k+1, MS from Epoch k is zero-overwritten. Recovering the past MS requires solving the Ring-LWE problem (Theorem 2, Eq. 23 in [2]).</w:t>
      </w:r>
    </w:p>
    <w:p w14:paraId="767FA0E5" w14:textId="77777777" w:rsidR="006364FB" w:rsidRPr="00E1215F" w:rsidRDefault="006364FB">
      <w:pPr>
        <w:spacing w:after="40"/>
        <w:rPr>
          <w:color w:val="000000" w:themeColor="text1"/>
        </w:rPr>
      </w:pPr>
    </w:p>
    <w:p w14:paraId="194C583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Nodes then automatically trigger Phase 1 to generate a new MS for the next epoch.</w:t>
      </w:r>
    </w:p>
    <w:p w14:paraId="20E12CE5" w14:textId="77777777" w:rsidR="006364FB" w:rsidRPr="00E1215F" w:rsidRDefault="006364FB">
      <w:pPr>
        <w:spacing w:after="40"/>
        <w:rPr>
          <w:color w:val="000000" w:themeColor="text1"/>
        </w:rPr>
      </w:pPr>
    </w:p>
    <w:p w14:paraId="79840AC7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F. Algorithm 7 — SAKE Protocol Summary</w:t>
      </w:r>
    </w:p>
    <w:p w14:paraId="599E8055" w14:textId="77777777" w:rsidR="006364FB" w:rsidRPr="00E1215F" w:rsidRDefault="006364FB">
      <w:pPr>
        <w:spacing w:after="40"/>
        <w:rPr>
          <w:color w:val="000000" w:themeColor="text1"/>
        </w:rPr>
      </w:pPr>
    </w:p>
    <w:p w14:paraId="30AE2974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lastRenderedPageBreak/>
        <w:t>Input: IoT payload m, established epoch (MS, Ctr_Tx, T_max, N_max, EpochID)</w:t>
      </w:r>
      <w:r w:rsidRPr="00E1215F">
        <w:rPr>
          <w:rFonts w:ascii="Courier New" w:hAnsi="Courier New"/>
          <w:color w:val="000000" w:themeColor="text1"/>
          <w:sz w:val="18"/>
        </w:rPr>
        <w:br/>
        <w:t>Output: Secure authenticated transmission or Epoch Renewal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[TIER 1 — Once per Epoch]</w:t>
      </w:r>
      <w:r w:rsidRPr="00E1215F">
        <w:rPr>
          <w:rFonts w:ascii="Courier New" w:hAnsi="Courier New"/>
          <w:color w:val="000000" w:themeColor="text1"/>
          <w:sz w:val="18"/>
        </w:rPr>
        <w:br/>
        <w:t>1.  Execute LR-IoTA(sk_se, P, K, N) → mutual authentication</w:t>
      </w:r>
      <w:r w:rsidRPr="00E1215F">
        <w:rPr>
          <w:rFonts w:ascii="Courier New" w:hAnsi="Courier New"/>
          <w:color w:val="000000" w:themeColor="text1"/>
          <w:sz w:val="18"/>
        </w:rPr>
        <w:br/>
        <w:t>2.  RECEIVER: Execute Algorithm 5 → (H_qc, G, pk_ds = W̃_l)</w:t>
      </w:r>
      <w:r w:rsidRPr="00E1215F">
        <w:rPr>
          <w:rFonts w:ascii="Courier New" w:hAnsi="Courier New"/>
          <w:color w:val="000000" w:themeColor="text1"/>
          <w:sz w:val="18"/>
        </w:rPr>
        <w:br/>
        <w:t>3.  SENDER: Generate ẽ, compute CT₀ = [W̃_l | I] × ẽ^T, send CT₀ to Receiver</w:t>
      </w:r>
      <w:r w:rsidRPr="00E1215F">
        <w:rPr>
          <w:rFonts w:ascii="Courier New" w:hAnsi="Courier New"/>
          <w:color w:val="000000" w:themeColor="text1"/>
          <w:sz w:val="18"/>
        </w:rPr>
        <w:br/>
        <w:t>4.  SENDER: MS ← HMAC-SHA256(ẽ); store in volatile RAM</w:t>
      </w:r>
      <w:r w:rsidRPr="00E1215F">
        <w:rPr>
          <w:rFonts w:ascii="Courier New" w:hAnsi="Courier New"/>
          <w:color w:val="000000" w:themeColor="text1"/>
          <w:sz w:val="18"/>
        </w:rPr>
        <w:br/>
        <w:t>5.  RECEIVER: SLDSPA(CT₀, H_qc) → ẽ; MS ← HMAC-SHA256(ẽ)</w:t>
      </w:r>
      <w:r w:rsidRPr="00E1215F">
        <w:rPr>
          <w:rFonts w:ascii="Courier New" w:hAnsi="Courier New"/>
          <w:color w:val="000000" w:themeColor="text1"/>
          <w:sz w:val="18"/>
        </w:rPr>
        <w:br/>
        <w:t>6.  Both: Ctr_Tx ← 0; Ctr_Rx ← 0; Record epoch start time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[TIER 2 — Per Packet]</w:t>
      </w:r>
      <w:r w:rsidRPr="00E1215F">
        <w:rPr>
          <w:rFonts w:ascii="Courier New" w:hAnsi="Courier New"/>
          <w:color w:val="000000" w:themeColor="text1"/>
          <w:sz w:val="18"/>
        </w:rPr>
        <w:br/>
        <w:t>7.  if (CurrentTime &gt; T_max) OR (Ctr_Tx &gt;= N_max): goto Step 10</w:t>
      </w:r>
      <w:r w:rsidRPr="00E1215F">
        <w:rPr>
          <w:rFonts w:ascii="Courier New" w:hAnsi="Courier New"/>
          <w:color w:val="000000" w:themeColor="text1"/>
          <w:sz w:val="18"/>
        </w:rPr>
        <w:br/>
        <w:t>8.  Ctr_Tx ← Ctr_Tx + 1; Nonce_i ← Ctr_Tx</w:t>
      </w:r>
      <w:r w:rsidRPr="00E1215F">
        <w:rPr>
          <w:rFonts w:ascii="Courier New" w:hAnsi="Courier New"/>
          <w:color w:val="000000" w:themeColor="text1"/>
          <w:sz w:val="18"/>
        </w:rPr>
        <w:br/>
        <w:t>9.  SK_i ← HKDF(MS, Nonce_i)</w:t>
      </w:r>
      <w:r w:rsidRPr="00E1215F">
        <w:rPr>
          <w:rFonts w:ascii="Courier New" w:hAnsi="Courier New"/>
          <w:color w:val="000000" w:themeColor="text1"/>
          <w:sz w:val="18"/>
        </w:rPr>
        <w:br/>
        <w:t>10. (CT, TAG) ← AES-256-GCM-Enc(SK_i, Nonce_i, m, AD)</w:t>
      </w:r>
      <w:r w:rsidRPr="00E1215F">
        <w:rPr>
          <w:rFonts w:ascii="Courier New" w:hAnsi="Courier New"/>
          <w:color w:val="000000" w:themeColor="text1"/>
          <w:sz w:val="18"/>
        </w:rPr>
        <w:br/>
        <w:t>11. Transmit (Nonce_i, CT, TAG) to Receiver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[RECEIVER SIDE]</w:t>
      </w:r>
      <w:r w:rsidRPr="00E1215F">
        <w:rPr>
          <w:rFonts w:ascii="Courier New" w:hAnsi="Courier New"/>
          <w:color w:val="000000" w:themeColor="text1"/>
          <w:sz w:val="18"/>
        </w:rPr>
        <w:br/>
        <w:t>12. if Nonce_i &lt;= Ctr_Rx: DROP; ABORT</w:t>
      </w:r>
      <w:r w:rsidRPr="00E1215F">
        <w:rPr>
          <w:rFonts w:ascii="Courier New" w:hAnsi="Courier New"/>
          <w:color w:val="000000" w:themeColor="text1"/>
          <w:sz w:val="18"/>
        </w:rPr>
        <w:br/>
        <w:t>13. SK_i ← HKDF(MS, Nonce_i)</w:t>
      </w:r>
      <w:r w:rsidRPr="00E1215F">
        <w:rPr>
          <w:rFonts w:ascii="Courier New" w:hAnsi="Courier New"/>
          <w:color w:val="000000" w:themeColor="text1"/>
          <w:sz w:val="18"/>
        </w:rPr>
        <w:br/>
        <w:t>14. m ← AES-256-GCM-Dec(SK_i, Nonce_i, CT, TAG, AD); if ⊥: DROP</w:t>
      </w:r>
      <w:r w:rsidRPr="00E1215F">
        <w:rPr>
          <w:rFonts w:ascii="Courier New" w:hAnsi="Courier New"/>
          <w:color w:val="000000" w:themeColor="text1"/>
          <w:sz w:val="18"/>
        </w:rPr>
        <w:br/>
        <w:t>15. Ctr_Rx ← Nonce_i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[TIER 3 — Epoch End]</w:t>
      </w:r>
      <w:r w:rsidRPr="00E1215F">
        <w:rPr>
          <w:rFonts w:ascii="Courier New" w:hAnsi="Courier New"/>
          <w:color w:val="000000" w:themeColor="text1"/>
          <w:sz w:val="18"/>
        </w:rPr>
        <w:br/>
        <w:t>16. MS ← zeros(32); clear MS, Ctr_Tx, Ctr_Rx</w:t>
      </w:r>
      <w:r w:rsidRPr="00E1215F">
        <w:rPr>
          <w:rFonts w:ascii="Courier New" w:hAnsi="Courier New"/>
          <w:color w:val="000000" w:themeColor="text1"/>
          <w:sz w:val="18"/>
        </w:rPr>
        <w:br/>
        <w:t>17. goto Step 1     (new epoch)</w:t>
      </w:r>
    </w:p>
    <w:p w14:paraId="24790230" w14:textId="77777777" w:rsidR="006364FB" w:rsidRPr="00E1215F" w:rsidRDefault="006364FB">
      <w:pPr>
        <w:spacing w:after="40"/>
        <w:rPr>
          <w:color w:val="000000" w:themeColor="text1"/>
        </w:rPr>
      </w:pPr>
    </w:p>
    <w:p w14:paraId="5155A402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5D81BFE2" w14:textId="77777777" w:rsidR="006364FB" w:rsidRPr="00E1215F" w:rsidRDefault="006364FB">
      <w:pPr>
        <w:spacing w:after="40"/>
        <w:rPr>
          <w:color w:val="000000" w:themeColor="text1"/>
        </w:rPr>
      </w:pPr>
    </w:p>
    <w:p w14:paraId="55AB352A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V. Formal Security Analysis</w:t>
      </w:r>
    </w:p>
    <w:p w14:paraId="242373F6" w14:textId="77777777" w:rsidR="006364FB" w:rsidRPr="00E1215F" w:rsidRDefault="006364FB">
      <w:pPr>
        <w:spacing w:after="40"/>
        <w:rPr>
          <w:color w:val="000000" w:themeColor="text1"/>
        </w:rPr>
      </w:pPr>
    </w:p>
    <w:p w14:paraId="7F2466D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We analyze SAKE in the Random Oracle Model (ROM) against a Probabilistic Polynomial-Time (PPT) adversary A. The base security reductions are: AES-256 Pseudo-Random Permutation (AES-PRP), HMAC-SHA256 Pseudo-Random Function (HMAC-PRF), and Ring-LWE hardness (Kumari et al. [2], Theorem 2, Eq. 23).</w:t>
      </w:r>
    </w:p>
    <w:p w14:paraId="3289B147" w14:textId="77777777" w:rsidR="006364FB" w:rsidRPr="00E1215F" w:rsidRDefault="006364FB">
      <w:pPr>
        <w:spacing w:after="40"/>
        <w:rPr>
          <w:color w:val="000000" w:themeColor="text1"/>
        </w:rPr>
      </w:pPr>
    </w:p>
    <w:p w14:paraId="6762B7BF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Proof 1: IND-CCA2 Security</w:t>
      </w:r>
    </w:p>
    <w:p w14:paraId="51301B1D" w14:textId="77777777" w:rsidR="006364FB" w:rsidRPr="00E1215F" w:rsidRDefault="006364FB">
      <w:pPr>
        <w:spacing w:after="40"/>
        <w:rPr>
          <w:color w:val="000000" w:themeColor="text1"/>
        </w:rPr>
      </w:pPr>
    </w:p>
    <w:p w14:paraId="3D8D039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Theorem 1: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Under the AES-PRP security assumption and HMAC-PRF security assumption, SAKE provides IND-CCA2 security for Tier 2 data packets.</w:t>
      </w:r>
    </w:p>
    <w:p w14:paraId="65D0CDAA" w14:textId="77777777" w:rsidR="006364FB" w:rsidRPr="00E1215F" w:rsidRDefault="006364FB">
      <w:pPr>
        <w:spacing w:after="40"/>
        <w:rPr>
          <w:color w:val="000000" w:themeColor="text1"/>
        </w:rPr>
      </w:pPr>
    </w:p>
    <w:p w14:paraId="166EE9F9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Proof Sketch (ROM):</w:t>
      </w:r>
    </w:p>
    <w:p w14:paraId="3812A88F" w14:textId="77777777" w:rsidR="006364FB" w:rsidRPr="00E1215F" w:rsidRDefault="006364FB">
      <w:pPr>
        <w:spacing w:after="40"/>
        <w:rPr>
          <w:color w:val="000000" w:themeColor="text1"/>
        </w:rPr>
      </w:pPr>
    </w:p>
    <w:p w14:paraId="3ED94B2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lastRenderedPageBreak/>
        <w:t>Game Setup: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Challenger C establishes epoch with Master Secret MS. Adversary A is given access to a KDF Oracle (O_KDF: (MS, Nonce_i) → SK_i) and a Decryption Oracle (O_Dec: (Nonce, CT, TAG, AD) → m or ⊥).</w:t>
      </w:r>
    </w:p>
    <w:p w14:paraId="31249213" w14:textId="77777777" w:rsidR="006364FB" w:rsidRPr="00E1215F" w:rsidRDefault="006364FB">
      <w:pPr>
        <w:spacing w:after="40"/>
        <w:rPr>
          <w:color w:val="000000" w:themeColor="text1"/>
        </w:rPr>
      </w:pPr>
    </w:p>
    <w:p w14:paraId="6304AF4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Challenge: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 submits two equal-length messages m₀ and m₁. C flips coin b ∈ {0,1}, computes (CT</w:t>
      </w:r>
      <w:r w:rsidRPr="00E1215F">
        <w:rPr>
          <w:rFonts w:ascii="Times New Roman" w:hAnsi="Times New Roman"/>
          <w:i/>
          <w:color w:val="000000" w:themeColor="text1"/>
          <w:sz w:val="24"/>
        </w:rPr>
        <w:t>, TAG</w:t>
      </w:r>
      <w:r w:rsidRPr="00E1215F">
        <w:rPr>
          <w:rFonts w:ascii="Times New Roman" w:hAnsi="Times New Roman"/>
          <w:color w:val="000000" w:themeColor="text1"/>
          <w:sz w:val="24"/>
        </w:rPr>
        <w:t>) = AES-256-GCM-Enc(SK_i, Nonce_i, m_b, AD), and returns CT</w:t>
      </w:r>
      <w:r w:rsidRPr="00E1215F">
        <w:rPr>
          <w:rFonts w:ascii="Times New Roman" w:hAnsi="Times New Roman"/>
          <w:i/>
          <w:color w:val="000000" w:themeColor="text1"/>
          <w:sz w:val="24"/>
        </w:rPr>
        <w:t>. A may query O_Dec on any ciphertext except the challenge ciphertext (CT</w:t>
      </w:r>
      <w:r w:rsidRPr="00E1215F">
        <w:rPr>
          <w:rFonts w:ascii="Times New Roman" w:hAnsi="Times New Roman"/>
          <w:color w:val="000000" w:themeColor="text1"/>
          <w:sz w:val="24"/>
        </w:rPr>
        <w:t>, Nonce_i, TAG*).</w:t>
      </w:r>
    </w:p>
    <w:p w14:paraId="45C42DF9" w14:textId="77777777" w:rsidR="006364FB" w:rsidRPr="00E1215F" w:rsidRDefault="006364FB">
      <w:pPr>
        <w:spacing w:after="40"/>
        <w:rPr>
          <w:color w:val="000000" w:themeColor="text1"/>
        </w:rPr>
      </w:pPr>
    </w:p>
    <w:p w14:paraId="12248FB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A — Key Pseudorandomness: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SK_i = HKDF(MS, Nonce_i). Each nonce is unique (strict counter). If HKDF is a PRF (reducible to HMAC-PRF security), SK_i is computationally indistinguishable from a uniformly random key. Therefore:</w:t>
      </w:r>
    </w:p>
    <w:p w14:paraId="1FAAF6D1" w14:textId="77777777" w:rsidR="006364FB" w:rsidRPr="00E1215F" w:rsidRDefault="006364FB">
      <w:pPr>
        <w:spacing w:after="40"/>
        <w:rPr>
          <w:color w:val="000000" w:themeColor="text1"/>
        </w:rPr>
      </w:pPr>
    </w:p>
    <w:p w14:paraId="7CCB6964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Adv_PRF(A) ≤ Adv_PRF(HMAC-SHA256) + q_H / 2^256     ...(9)</w:t>
      </w:r>
    </w:p>
    <w:p w14:paraId="22972DBF" w14:textId="77777777" w:rsidR="006364FB" w:rsidRPr="00E1215F" w:rsidRDefault="006364FB">
      <w:pPr>
        <w:spacing w:after="40"/>
        <w:rPr>
          <w:color w:val="000000" w:themeColor="text1"/>
        </w:rPr>
      </w:pPr>
    </w:p>
    <w:p w14:paraId="1CC2BB2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where q_H is the number of random oracle queries.</w:t>
      </w:r>
    </w:p>
    <w:p w14:paraId="75927492" w14:textId="77777777" w:rsidR="006364FB" w:rsidRPr="00E1215F" w:rsidRDefault="006364FB">
      <w:pPr>
        <w:spacing w:after="40"/>
        <w:rPr>
          <w:color w:val="000000" w:themeColor="text1"/>
        </w:rPr>
      </w:pPr>
    </w:p>
    <w:p w14:paraId="0E8F081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B — Ciphertext Integrity: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AES-256-GCM enforces MAC-before-decrypt. For any forged or modified ciphertext (CT', TAG', AD'):</w:t>
      </w:r>
    </w:p>
    <w:p w14:paraId="2036285C" w14:textId="77777777" w:rsidR="006364FB" w:rsidRPr="00E1215F" w:rsidRDefault="006364FB">
      <w:pPr>
        <w:spacing w:after="40"/>
        <w:rPr>
          <w:color w:val="000000" w:themeColor="text1"/>
        </w:rPr>
      </w:pPr>
    </w:p>
    <w:p w14:paraId="58B70845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Pr[AES-256-GCM-Dec(SK_i, Nonce_i, CT', TAG', AD') ≠ ⊥] ≤ 2^(-128)     ...(10)</w:t>
      </w:r>
    </w:p>
    <w:p w14:paraId="00C51769" w14:textId="77777777" w:rsidR="006364FB" w:rsidRPr="00E1215F" w:rsidRDefault="006364FB">
      <w:pPr>
        <w:spacing w:after="40"/>
        <w:rPr>
          <w:color w:val="000000" w:themeColor="text1"/>
        </w:rPr>
      </w:pPr>
    </w:p>
    <w:p w14:paraId="241FD08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decryption oracle outputs ⊥ for all such queries with probability 1 − 2^(−128) per query.</w:t>
      </w:r>
    </w:p>
    <w:p w14:paraId="73901D37" w14:textId="77777777" w:rsidR="006364FB" w:rsidRPr="00E1215F" w:rsidRDefault="006364FB">
      <w:pPr>
        <w:spacing w:after="40"/>
        <w:rPr>
          <w:color w:val="000000" w:themeColor="text1"/>
        </w:rPr>
      </w:pPr>
    </w:p>
    <w:p w14:paraId="7ABDBF93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C — Overall Advantage Bound:</w:t>
      </w:r>
    </w:p>
    <w:p w14:paraId="5C6B64E9" w14:textId="77777777" w:rsidR="006364FB" w:rsidRPr="00E1215F" w:rsidRDefault="006364FB">
      <w:pPr>
        <w:spacing w:after="40"/>
        <w:rPr>
          <w:color w:val="000000" w:themeColor="text1"/>
        </w:rPr>
      </w:pPr>
    </w:p>
    <w:p w14:paraId="1F0B17E3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Adv_IND-CCA2(A) ≤ Adv_PRF(HMAC-SHA256) + Adv_PRP(AES-256) + (N_max × q_D) / 2^128     ...(11)</w:t>
      </w:r>
    </w:p>
    <w:p w14:paraId="07A01FC2" w14:textId="77777777" w:rsidR="006364FB" w:rsidRPr="00E1215F" w:rsidRDefault="006364FB">
      <w:pPr>
        <w:spacing w:after="40"/>
        <w:rPr>
          <w:color w:val="000000" w:themeColor="text1"/>
        </w:rPr>
      </w:pPr>
    </w:p>
    <w:p w14:paraId="24EF031C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where q_D is the number of decryption oracle queries. With N_max = 2²⁰ and q_D ≤ N_max:</w:t>
      </w:r>
    </w:p>
    <w:p w14:paraId="00571467" w14:textId="77777777" w:rsidR="006364FB" w:rsidRPr="00E1215F" w:rsidRDefault="006364FB">
      <w:pPr>
        <w:spacing w:after="40"/>
        <w:rPr>
          <w:color w:val="000000" w:themeColor="text1"/>
        </w:rPr>
      </w:pPr>
    </w:p>
    <w:p w14:paraId="27B674FB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(N_max × q_D) / 2^128 = 2^40 / 2^128 = 2^(-88)     ...(negligible in λ)</w:t>
      </w:r>
    </w:p>
    <w:p w14:paraId="1DB2988E" w14:textId="77777777" w:rsidR="006364FB" w:rsidRPr="00E1215F" w:rsidRDefault="006364FB">
      <w:pPr>
        <w:spacing w:after="40"/>
        <w:rPr>
          <w:color w:val="000000" w:themeColor="text1"/>
        </w:rPr>
      </w:pPr>
    </w:p>
    <w:p w14:paraId="6793398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Since Adv_PRF(HMAC-SHA256) and Adv_PRP(AES-256) are negligible under standard assumptions, Adv_IND-CCA2(A) is negligible. □</w:t>
      </w:r>
    </w:p>
    <w:p w14:paraId="1611F35D" w14:textId="77777777" w:rsidR="006364FB" w:rsidRPr="00E1215F" w:rsidRDefault="006364FB">
      <w:pPr>
        <w:spacing w:after="40"/>
        <w:rPr>
          <w:color w:val="000000" w:themeColor="text1"/>
        </w:rPr>
      </w:pPr>
    </w:p>
    <w:p w14:paraId="49B20708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MATLAB Validation (proof1_ind_cca2.m):</w:t>
      </w:r>
    </w:p>
    <w:p w14:paraId="4DC4AC5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TEST 1a: 1,000 HKDF-derived keys from fixed MS, varying nonces → 0 collisions ✅</w:t>
      </w:r>
    </w:p>
    <w:p w14:paraId="0D14C87F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1b: Bit distribution mean = 0.498367 ≈ 0.5 (pseudorandomness) ✅</w:t>
      </w:r>
    </w:p>
    <w:p w14:paraId="715C74C5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2: 10,000 1-bit ciphertext flip attempts → 10,000/10,000 MAC rejections ✅</w:t>
      </w:r>
    </w:p>
    <w:p w14:paraId="02F89218" w14:textId="77777777" w:rsidR="006364FB" w:rsidRPr="00E1215F" w:rsidRDefault="006364FB">
      <w:pPr>
        <w:spacing w:after="40"/>
        <w:rPr>
          <w:color w:val="000000" w:themeColor="text1"/>
        </w:rPr>
      </w:pPr>
    </w:p>
    <w:p w14:paraId="1509652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Note: The MATLAB simulation validates the MAC-before-decrypt architectural property. The formal IND-CCA2 bound (Eq. 11) is established by reduction to AES-PRP and HKDF-PRF hardness, not derived from the MATLAB simulation.</w:t>
      </w:r>
    </w:p>
    <w:p w14:paraId="247B73FA" w14:textId="77777777" w:rsidR="006364FB" w:rsidRPr="00E1215F" w:rsidRDefault="006364FB">
      <w:pPr>
        <w:spacing w:after="40"/>
        <w:rPr>
          <w:color w:val="000000" w:themeColor="text1"/>
        </w:rPr>
      </w:pPr>
    </w:p>
    <w:p w14:paraId="2F1CF545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Proof 2: Strict Replay and Desynchronization Resistance</w:t>
      </w:r>
    </w:p>
    <w:p w14:paraId="04FA1B6E" w14:textId="77777777" w:rsidR="006364FB" w:rsidRPr="00E1215F" w:rsidRDefault="006364FB">
      <w:pPr>
        <w:spacing w:after="40"/>
        <w:rPr>
          <w:color w:val="000000" w:themeColor="text1"/>
        </w:rPr>
      </w:pPr>
    </w:p>
    <w:p w14:paraId="09FB09C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Theorem 2: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SAKE provides strict replay resistance and desynchronization resistance with rejection probability exactly 1 for any replayed or duplicated packet.</w:t>
      </w:r>
    </w:p>
    <w:p w14:paraId="7EB1ECD4" w14:textId="77777777" w:rsidR="006364FB" w:rsidRPr="00E1215F" w:rsidRDefault="006364FB">
      <w:pPr>
        <w:spacing w:after="40"/>
        <w:rPr>
          <w:color w:val="000000" w:themeColor="text1"/>
        </w:rPr>
      </w:pPr>
    </w:p>
    <w:p w14:paraId="0AD7784E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Proof (Deterministic):</w:t>
      </w:r>
    </w:p>
    <w:p w14:paraId="072F0269" w14:textId="77777777" w:rsidR="006364FB" w:rsidRPr="00E1215F" w:rsidRDefault="006364FB">
      <w:pPr>
        <w:spacing w:after="40"/>
        <w:rPr>
          <w:color w:val="000000" w:themeColor="text1"/>
        </w:rPr>
      </w:pPr>
    </w:p>
    <w:p w14:paraId="317C20D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Let A record a valid transmission tuple (Nonce_r, CT_r, TAG_r) from Epoch k and replay it later when Ctr_Rx = c where c ≥ Nonce_r (since the legitimate transmission has advanced the counter).</w:t>
      </w:r>
    </w:p>
    <w:p w14:paraId="02053992" w14:textId="77777777" w:rsidR="006364FB" w:rsidRPr="00E1215F" w:rsidRDefault="006364FB">
      <w:pPr>
        <w:spacing w:after="40"/>
        <w:rPr>
          <w:color w:val="000000" w:themeColor="text1"/>
        </w:rPr>
      </w:pPr>
    </w:p>
    <w:p w14:paraId="1D7E388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Receiver applies the strict check (Step 3.1): IF Nonce_r ≤ Ctr_Rx → ABORT.</w:t>
      </w:r>
    </w:p>
    <w:p w14:paraId="0E4A9BFD" w14:textId="77777777" w:rsidR="006364FB" w:rsidRPr="00E1215F" w:rsidRDefault="006364FB">
      <w:pPr>
        <w:spacing w:after="40"/>
        <w:rPr>
          <w:color w:val="000000" w:themeColor="text1"/>
        </w:rPr>
      </w:pPr>
    </w:p>
    <w:p w14:paraId="5F4EEB56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Pr[Receiver accepts replay] = Pr[Nonce_r &gt; Ctr_Rx | Nonce_r ≤ Ctr_Rx] = 0     ...(12)</w:t>
      </w:r>
    </w:p>
    <w:p w14:paraId="71A72572" w14:textId="77777777" w:rsidR="006364FB" w:rsidRPr="00E1215F" w:rsidRDefault="006364FB">
      <w:pPr>
        <w:spacing w:after="40"/>
        <w:rPr>
          <w:color w:val="000000" w:themeColor="text1"/>
        </w:rPr>
      </w:pPr>
    </w:p>
    <w:p w14:paraId="3454732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This is a pure safety property reducible to set theory — no PPT assumptions required.</w:t>
      </w:r>
    </w:p>
    <w:p w14:paraId="26D1CEC6" w14:textId="77777777" w:rsidR="006364FB" w:rsidRPr="00E1215F" w:rsidRDefault="006364FB">
      <w:pPr>
        <w:spacing w:after="40"/>
        <w:rPr>
          <w:color w:val="000000" w:themeColor="text1"/>
        </w:rPr>
      </w:pPr>
    </w:p>
    <w:p w14:paraId="59F6393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Desynchronization (Packet Loss):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If Nonce_i is never received (dropped), Ctr_Rx is NOT updated for that packet (State Update is conditional on successful decryption, Step 3.4). The next valid packet with Nonce_{i+1} &gt; Ctr_Rx is accepted normally. No state corruption results from packet loss.</w:t>
      </w:r>
    </w:p>
    <w:p w14:paraId="55FE41DB" w14:textId="77777777" w:rsidR="006364FB" w:rsidRPr="00E1215F" w:rsidRDefault="006364FB">
      <w:pPr>
        <w:spacing w:after="40"/>
        <w:rPr>
          <w:color w:val="000000" w:themeColor="text1"/>
        </w:rPr>
      </w:pPr>
    </w:p>
    <w:p w14:paraId="16315BF5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MATLAB Validation (proof2_replay.m):</w:t>
      </w:r>
    </w:p>
    <w:p w14:paraId="7EA180F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1: 10,000 old-nonce replay attempts (Nonce_r ≤ Ctr_Rx=500) → 10,000/10,000 rejected ✅</w:t>
      </w:r>
    </w:p>
    <w:p w14:paraId="14DDA86D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2: 10,000 valid sequential packets → 10,000/10,000 accepted ✅</w:t>
      </w:r>
    </w:p>
    <w:p w14:paraId="16931AAB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TEST 3: 20% packet drop rate over 10,000 packets → Sent:10,000, Dropped:1,967, Received:8,033, Accepted: 8,033 ✅ (self-healing, no corruption)</w:t>
      </w:r>
    </w:p>
    <w:p w14:paraId="2472C706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4: 10,000 duplicate deliveries (same Nonce twice) → 10,000/10,000 rejected ✅</w:t>
      </w:r>
    </w:p>
    <w:p w14:paraId="6249EDCB" w14:textId="77777777" w:rsidR="006364FB" w:rsidRPr="00E1215F" w:rsidRDefault="006364FB">
      <w:pPr>
        <w:spacing w:after="40"/>
        <w:rPr>
          <w:color w:val="000000" w:themeColor="text1"/>
        </w:rPr>
      </w:pPr>
    </w:p>
    <w:p w14:paraId="493482ED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Proof 3: Epoch-Bounded Forward Secrecy (EB-FS)</w:t>
      </w:r>
    </w:p>
    <w:p w14:paraId="7E8F9370" w14:textId="77777777" w:rsidR="006364FB" w:rsidRPr="00E1215F" w:rsidRDefault="006364FB">
      <w:pPr>
        <w:spacing w:after="40"/>
        <w:rPr>
          <w:color w:val="000000" w:themeColor="text1"/>
        </w:rPr>
      </w:pPr>
    </w:p>
    <w:p w14:paraId="65182B9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Theorem 3: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SAKE satisfies Epoch-Bounded Forward Secrecy: if an adversary physically compromises an IoT node during Epoch k+1 and extracts MS_{k+1}, it cannot recover (a) session keys from Epoch k messages, or (b) predict session keys in Epoch k+2.</w:t>
      </w:r>
    </w:p>
    <w:p w14:paraId="6B4E3705" w14:textId="77777777" w:rsidR="006364FB" w:rsidRPr="00E1215F" w:rsidRDefault="006364FB">
      <w:pPr>
        <w:spacing w:after="40"/>
        <w:rPr>
          <w:color w:val="000000" w:themeColor="text1"/>
        </w:rPr>
      </w:pPr>
    </w:p>
    <w:p w14:paraId="32A1A6DD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Proof:</w:t>
      </w:r>
    </w:p>
    <w:p w14:paraId="7E8B436C" w14:textId="77777777" w:rsidR="006364FB" w:rsidRPr="00E1215F" w:rsidRDefault="006364FB">
      <w:pPr>
        <w:spacing w:after="40"/>
        <w:rPr>
          <w:color w:val="000000" w:themeColor="text1"/>
        </w:rPr>
      </w:pPr>
    </w:p>
    <w:p w14:paraId="3FA68FF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A — Past Secrecy: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At the end of Epoch k, Phase 4 executes cryptographic zeroization:</w:t>
      </w:r>
    </w:p>
    <w:p w14:paraId="73ED5815" w14:textId="77777777" w:rsidR="006364FB" w:rsidRPr="00E1215F" w:rsidRDefault="006364FB">
      <w:pPr>
        <w:spacing w:after="40"/>
        <w:rPr>
          <w:color w:val="000000" w:themeColor="text1"/>
        </w:rPr>
      </w:pPr>
    </w:p>
    <w:p w14:paraId="735912AA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MS_k ← zeros(32); clear MS_k     ...(13)</w:t>
      </w:r>
    </w:p>
    <w:p w14:paraId="3B2DF979" w14:textId="77777777" w:rsidR="006364FB" w:rsidRPr="00E1215F" w:rsidRDefault="006364FB">
      <w:pPr>
        <w:spacing w:after="40"/>
        <w:rPr>
          <w:color w:val="000000" w:themeColor="text1"/>
        </w:rPr>
      </w:pPr>
    </w:p>
    <w:p w14:paraId="6DC8583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MS_k is overwritten with zeros and removed from volatile RAM before Epoch k+1 begins. The adversary extracting MS_{k+1} finds MS_k = 00...0 (32 zero bytes). No information about past Epoch k session keys is recoverable from RAM.</w:t>
      </w:r>
    </w:p>
    <w:p w14:paraId="39ED3E33" w14:textId="77777777" w:rsidR="006364FB" w:rsidRPr="00E1215F" w:rsidRDefault="006364FB">
      <w:pPr>
        <w:spacing w:after="40"/>
        <w:rPr>
          <w:color w:val="000000" w:themeColor="text1"/>
        </w:rPr>
      </w:pPr>
    </w:p>
    <w:p w14:paraId="5D780D0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B — Cross-Epoch Key Isolation: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Session keys in Epoch k are derived as:</w:t>
      </w:r>
    </w:p>
    <w:p w14:paraId="6199CCD1" w14:textId="77777777" w:rsidR="006364FB" w:rsidRPr="00E1215F" w:rsidRDefault="006364FB">
      <w:pPr>
        <w:spacing w:after="40"/>
        <w:rPr>
          <w:color w:val="000000" w:themeColor="text1"/>
        </w:rPr>
      </w:pPr>
    </w:p>
    <w:p w14:paraId="64535BFE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SK_i^(k) = HKDF(MS_k, Nonce_i)     ...(14)</w:t>
      </w:r>
    </w:p>
    <w:p w14:paraId="6CFD18F4" w14:textId="77777777" w:rsidR="006364FB" w:rsidRPr="00E1215F" w:rsidRDefault="006364FB">
      <w:pPr>
        <w:spacing w:after="40"/>
        <w:rPr>
          <w:color w:val="000000" w:themeColor="text1"/>
        </w:rPr>
      </w:pPr>
    </w:p>
    <w:p w14:paraId="44B3483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Given MS_{k+1} and the PRF property of HKDF, the adversary cannot compute HKDF(MS_k, ·) without MS_k. Since MS_k has been zeroized:</w:t>
      </w:r>
    </w:p>
    <w:p w14:paraId="2CE75940" w14:textId="77777777" w:rsidR="006364FB" w:rsidRPr="00E1215F" w:rsidRDefault="006364FB">
      <w:pPr>
        <w:spacing w:after="40"/>
        <w:rPr>
          <w:color w:val="000000" w:themeColor="text1"/>
        </w:rPr>
      </w:pPr>
    </w:p>
    <w:p w14:paraId="4257C737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Pr[A computes SK_i^(k) from MS_{k+1}] ≤ Adv_PRF(HKDF) ≤ negl(λ)     ...(15)</w:t>
      </w:r>
    </w:p>
    <w:p w14:paraId="3C825017" w14:textId="77777777" w:rsidR="006364FB" w:rsidRPr="00E1215F" w:rsidRDefault="006364FB">
      <w:pPr>
        <w:spacing w:after="40"/>
        <w:rPr>
          <w:color w:val="000000" w:themeColor="text1"/>
        </w:rPr>
      </w:pPr>
    </w:p>
    <w:p w14:paraId="6E47444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C — Future Secrecy: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Each epoch's Master Secret is derived fresh from a new Ring-LWE-based QC-LDPC key encapsulation (Step 1.2). The relationship between MS_k and MS_{k+1} is:</w:t>
      </w:r>
    </w:p>
    <w:p w14:paraId="3F13C517" w14:textId="77777777" w:rsidR="006364FB" w:rsidRPr="00E1215F" w:rsidRDefault="006364FB">
      <w:pPr>
        <w:spacing w:after="40"/>
        <w:rPr>
          <w:color w:val="000000" w:themeColor="text1"/>
        </w:rPr>
      </w:pPr>
    </w:p>
    <w:p w14:paraId="747CE715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MS_{k+1} = HMAC-SHA256(ẽ_{k+1})     where ẽ_{k+1} is a fresh random error vector     ...(16)</w:t>
      </w:r>
    </w:p>
    <w:p w14:paraId="76BA07C3" w14:textId="77777777" w:rsidR="006364FB" w:rsidRPr="00E1215F" w:rsidRDefault="006364FB">
      <w:pPr>
        <w:spacing w:after="40"/>
        <w:rPr>
          <w:color w:val="000000" w:themeColor="text1"/>
        </w:rPr>
      </w:pPr>
    </w:p>
    <w:p w14:paraId="59C8BCD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Knowledge of MS_k gives zero computational advantage in deriving MS_{k+1}, since ẽ_{k+1} is independent of ẽ_k and the Ring-LWE hardness assumption (Definition 1) prevents recovering ẽ_{k+1} from the public exchange without the private key sk_ds^(k+1). □</w:t>
      </w:r>
    </w:p>
    <w:p w14:paraId="0501B829" w14:textId="77777777" w:rsidR="006364FB" w:rsidRPr="00E1215F" w:rsidRDefault="006364FB">
      <w:pPr>
        <w:spacing w:after="40"/>
        <w:rPr>
          <w:color w:val="000000" w:themeColor="text1"/>
        </w:rPr>
      </w:pPr>
    </w:p>
    <w:p w14:paraId="2E02C2E1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MATLAB Validation (proof3_forward_secrecy.m):</w:t>
      </w:r>
    </w:p>
    <w:p w14:paraId="3AFAFE3E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1: MS_k = [5F F3 BB 99 ...] → overwrite → [00 00 00 00 ...] (zeroization confirmed) ✅</w:t>
      </w:r>
    </w:p>
    <w:p w14:paraId="49F85575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2: Adversary with MS_{k+1} tries to derive 100 Epoch-k keys → 0/100 recovered ✅</w:t>
      </w:r>
    </w:p>
    <w:p w14:paraId="56F3478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3: 5 consecutive epochs, 10 keys each → zero cross-epoch matches ✅</w:t>
      </w:r>
    </w:p>
    <w:p w14:paraId="4E0C5166" w14:textId="77777777" w:rsidR="006364FB" w:rsidRPr="00E1215F" w:rsidRDefault="006364FB">
      <w:pPr>
        <w:spacing w:after="40"/>
        <w:rPr>
          <w:color w:val="000000" w:themeColor="text1"/>
        </w:rPr>
      </w:pPr>
    </w:p>
    <w:p w14:paraId="499B8ED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Comparison with Base Paper Security Properties</w:t>
      </w:r>
    </w:p>
    <w:p w14:paraId="6FC3D7AC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4716B364" w14:textId="77777777">
        <w:tc>
          <w:tcPr>
            <w:tcW w:w="2351" w:type="dxa"/>
          </w:tcPr>
          <w:p w14:paraId="4735CE3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Security Property</w:t>
            </w:r>
          </w:p>
        </w:tc>
        <w:tc>
          <w:tcPr>
            <w:tcW w:w="2351" w:type="dxa"/>
          </w:tcPr>
          <w:p w14:paraId="7634904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 (Kumari et al.)</w:t>
            </w:r>
          </w:p>
        </w:tc>
        <w:tc>
          <w:tcPr>
            <w:tcW w:w="2351" w:type="dxa"/>
          </w:tcPr>
          <w:p w14:paraId="5991045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SAKE</w:t>
            </w:r>
          </w:p>
        </w:tc>
        <w:tc>
          <w:tcPr>
            <w:tcW w:w="2351" w:type="dxa"/>
          </w:tcPr>
          <w:p w14:paraId="2B61195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How Achieved in SAKE</w:t>
            </w:r>
          </w:p>
        </w:tc>
      </w:tr>
      <w:tr w:rsidR="00E1215F" w:rsidRPr="00E1215F" w14:paraId="3B48C21D" w14:textId="77777777">
        <w:tc>
          <w:tcPr>
            <w:tcW w:w="2351" w:type="dxa"/>
          </w:tcPr>
          <w:p w14:paraId="4CECDC6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Post-Quantum Authentication</w:t>
            </w:r>
          </w:p>
        </w:tc>
        <w:tc>
          <w:tcPr>
            <w:tcW w:w="2351" w:type="dxa"/>
          </w:tcPr>
          <w:p w14:paraId="35D0CD9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Ring-LWE</w:t>
            </w:r>
          </w:p>
        </w:tc>
        <w:tc>
          <w:tcPr>
            <w:tcW w:w="2351" w:type="dxa"/>
          </w:tcPr>
          <w:p w14:paraId="266BCFB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Ring-LWE (unchanged)</w:t>
            </w:r>
          </w:p>
        </w:tc>
        <w:tc>
          <w:tcPr>
            <w:tcW w:w="2351" w:type="dxa"/>
          </w:tcPr>
          <w:p w14:paraId="110D03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LR-IoTA per Epoch (Tier 1)</w:t>
            </w:r>
          </w:p>
        </w:tc>
      </w:tr>
      <w:tr w:rsidR="00E1215F" w:rsidRPr="00E1215F" w14:paraId="5CE427AD" w14:textId="77777777">
        <w:tc>
          <w:tcPr>
            <w:tcW w:w="2351" w:type="dxa"/>
          </w:tcPr>
          <w:p w14:paraId="714BACB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Post-Quantum Key Establishment</w:t>
            </w:r>
          </w:p>
        </w:tc>
        <w:tc>
          <w:tcPr>
            <w:tcW w:w="2351" w:type="dxa"/>
          </w:tcPr>
          <w:p w14:paraId="7F2F0FE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QC-LDPC</w:t>
            </w:r>
          </w:p>
        </w:tc>
        <w:tc>
          <w:tcPr>
            <w:tcW w:w="2351" w:type="dxa"/>
          </w:tcPr>
          <w:p w14:paraId="4B81D5C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QC-LDPC (per Epoch)</w:t>
            </w:r>
          </w:p>
        </w:tc>
        <w:tc>
          <w:tcPr>
            <w:tcW w:w="2351" w:type="dxa"/>
          </w:tcPr>
          <w:p w14:paraId="4EF30A6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Master Secret from ẽ (Tier 1)</w:t>
            </w:r>
          </w:p>
        </w:tc>
      </w:tr>
      <w:tr w:rsidR="00E1215F" w:rsidRPr="00E1215F" w14:paraId="77F9EB01" w14:textId="77777777">
        <w:tc>
          <w:tcPr>
            <w:tcW w:w="2351" w:type="dxa"/>
          </w:tcPr>
          <w:p w14:paraId="37D3128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IND-CCA2 Data Security</w:t>
            </w:r>
          </w:p>
        </w:tc>
        <w:tc>
          <w:tcPr>
            <w:tcW w:w="2351" w:type="dxa"/>
          </w:tcPr>
          <w:p w14:paraId="3779C5F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AES+KEP per packet</w:t>
            </w:r>
          </w:p>
        </w:tc>
        <w:tc>
          <w:tcPr>
            <w:tcW w:w="2351" w:type="dxa"/>
          </w:tcPr>
          <w:p w14:paraId="55AC6C2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AES-256-GCM+HKDF</w:t>
            </w:r>
          </w:p>
        </w:tc>
        <w:tc>
          <w:tcPr>
            <w:tcW w:w="2351" w:type="dxa"/>
          </w:tcPr>
          <w:p w14:paraId="52BEACD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Proof 1 (Theorem 1)</w:t>
            </w:r>
          </w:p>
        </w:tc>
      </w:tr>
      <w:tr w:rsidR="00E1215F" w:rsidRPr="00E1215F" w14:paraId="603EAFEB" w14:textId="77777777">
        <w:tc>
          <w:tcPr>
            <w:tcW w:w="2351" w:type="dxa"/>
          </w:tcPr>
          <w:p w14:paraId="49B96DF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Replay Resistance</w:t>
            </w:r>
          </w:p>
        </w:tc>
        <w:tc>
          <w:tcPr>
            <w:tcW w:w="2351" w:type="dxa"/>
          </w:tcPr>
          <w:p w14:paraId="69BC661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Random Y_n per session</w:t>
            </w:r>
          </w:p>
        </w:tc>
        <w:tc>
          <w:tcPr>
            <w:tcW w:w="2351" w:type="dxa"/>
          </w:tcPr>
          <w:p w14:paraId="7BA52D2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Strict monotonic counter</w:t>
            </w:r>
          </w:p>
        </w:tc>
        <w:tc>
          <w:tcPr>
            <w:tcW w:w="2351" w:type="dxa"/>
          </w:tcPr>
          <w:p w14:paraId="0AC26F9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Proof 2 (Theorem 2)</w:t>
            </w:r>
          </w:p>
        </w:tc>
      </w:tr>
      <w:tr w:rsidR="00E1215F" w:rsidRPr="00E1215F" w14:paraId="30EF4DA1" w14:textId="77777777">
        <w:tc>
          <w:tcPr>
            <w:tcW w:w="2351" w:type="dxa"/>
          </w:tcPr>
          <w:p w14:paraId="5FEFA49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Forward Secrecy</w:t>
            </w:r>
          </w:p>
        </w:tc>
        <w:tc>
          <w:tcPr>
            <w:tcW w:w="2351" w:type="dxa"/>
          </w:tcPr>
          <w:p w14:paraId="0789DCA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❌ None (one-time ssk)</w:t>
            </w:r>
          </w:p>
        </w:tc>
        <w:tc>
          <w:tcPr>
            <w:tcW w:w="2351" w:type="dxa"/>
          </w:tcPr>
          <w:p w14:paraId="4EE26AB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Epoch-Bounded FS</w:t>
            </w:r>
          </w:p>
        </w:tc>
        <w:tc>
          <w:tcPr>
            <w:tcW w:w="2351" w:type="dxa"/>
          </w:tcPr>
          <w:p w14:paraId="5F2531A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Proof 3 (Theorem 3)</w:t>
            </w:r>
          </w:p>
        </w:tc>
      </w:tr>
      <w:tr w:rsidR="006364FB" w:rsidRPr="00E1215F" w14:paraId="3FC1714B" w14:textId="77777777">
        <w:tc>
          <w:tcPr>
            <w:tcW w:w="2351" w:type="dxa"/>
          </w:tcPr>
          <w:p w14:paraId="6781F18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Attack Resistance (Replay, MITM, KCI, ESL)</w:t>
            </w:r>
          </w:p>
        </w:tc>
        <w:tc>
          <w:tcPr>
            <w:tcW w:w="2351" w:type="dxa"/>
          </w:tcPr>
          <w:p w14:paraId="7F1BB24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§11.4 [2]</w:t>
            </w:r>
          </w:p>
        </w:tc>
        <w:tc>
          <w:tcPr>
            <w:tcW w:w="2351" w:type="dxa"/>
          </w:tcPr>
          <w:p w14:paraId="6493B07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Preserved</w:t>
            </w:r>
          </w:p>
        </w:tc>
        <w:tc>
          <w:tcPr>
            <w:tcW w:w="2351" w:type="dxa"/>
          </w:tcPr>
          <w:p w14:paraId="10E5177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Epoch Initiation = full base paper</w:t>
            </w:r>
          </w:p>
        </w:tc>
      </w:tr>
    </w:tbl>
    <w:p w14:paraId="7B240DE7" w14:textId="77777777" w:rsidR="006364FB" w:rsidRPr="00E1215F" w:rsidRDefault="006364FB">
      <w:pPr>
        <w:rPr>
          <w:color w:val="000000" w:themeColor="text1"/>
        </w:rPr>
      </w:pPr>
    </w:p>
    <w:p w14:paraId="313657F2" w14:textId="77777777" w:rsidR="006364FB" w:rsidRPr="00E1215F" w:rsidRDefault="006364FB">
      <w:pPr>
        <w:spacing w:after="40"/>
        <w:rPr>
          <w:color w:val="000000" w:themeColor="text1"/>
        </w:rPr>
      </w:pPr>
    </w:p>
    <w:p w14:paraId="0CD8B0AA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6FFE23C0" w14:textId="77777777" w:rsidR="006364FB" w:rsidRPr="00E1215F" w:rsidRDefault="006364FB">
      <w:pPr>
        <w:spacing w:after="40"/>
        <w:rPr>
          <w:color w:val="000000" w:themeColor="text1"/>
        </w:rPr>
      </w:pPr>
    </w:p>
    <w:p w14:paraId="03AE6D39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VI. Performance Evaluation</w:t>
      </w:r>
    </w:p>
    <w:p w14:paraId="55A0C98B" w14:textId="77777777" w:rsidR="006364FB" w:rsidRPr="00E1215F" w:rsidRDefault="006364FB">
      <w:pPr>
        <w:spacing w:after="40"/>
        <w:rPr>
          <w:color w:val="000000" w:themeColor="text1"/>
        </w:rPr>
      </w:pPr>
    </w:p>
    <w:p w14:paraId="1460CF4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All simulations run on MATLAB R2018a, Intel Core i5, 8GB RAM — identical to the base paper's experimental platform [2]. Base paper values are sourced from Tables 6–7 and Fig. 7 of [2].</w:t>
      </w:r>
    </w:p>
    <w:p w14:paraId="60FCEBAC" w14:textId="77777777" w:rsidR="006364FB" w:rsidRPr="00E1215F" w:rsidRDefault="006364FB">
      <w:pPr>
        <w:spacing w:after="40"/>
        <w:rPr>
          <w:color w:val="000000" w:themeColor="text1"/>
        </w:rPr>
      </w:pPr>
    </w:p>
    <w:p w14:paraId="61EA229D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Metric 1: Computational Latency</w:t>
      </w:r>
    </w:p>
    <w:p w14:paraId="6E3EC7E9" w14:textId="77777777" w:rsidR="006364FB" w:rsidRPr="00E1215F" w:rsidRDefault="006364FB">
      <w:pPr>
        <w:spacing w:after="40"/>
        <w:rPr>
          <w:color w:val="000000" w:themeColor="text1"/>
        </w:rPr>
      </w:pPr>
    </w:p>
    <w:p w14:paraId="79881E8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Simulation: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</w:t>
      </w:r>
      <w:r w:rsidRPr="00E1215F">
        <w:rPr>
          <w:rFonts w:ascii="Courier New" w:hAnsi="Courier New"/>
          <w:color w:val="000000" w:themeColor="text1"/>
          <w:sz w:val="20"/>
        </w:rPr>
        <w:t>sim_latency.m</w:t>
      </w:r>
    </w:p>
    <w:p w14:paraId="76089FB9" w14:textId="77777777" w:rsidR="006364FB" w:rsidRPr="00E1215F" w:rsidRDefault="006364FB">
      <w:pPr>
        <w:spacing w:after="40"/>
        <w:rPr>
          <w:color w:val="000000" w:themeColor="text1"/>
        </w:rPr>
      </w:pPr>
    </w:p>
    <w:p w14:paraId="43E46555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Base paper per-packet cost (Table 7 [2]):</w:t>
      </w:r>
    </w:p>
    <w:p w14:paraId="2C1041B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Δ_Enc = 1.5298 ms (KEP Encryption + AES)</w:t>
      </w:r>
    </w:p>
    <w:p w14:paraId="06B639DE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Δ_Dec = 5.8430 ms (SLDSPA + SHA + AES Decryption)</w:t>
      </w:r>
    </w:p>
    <w:p w14:paraId="17D69D1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base paper cost = 7.3728 ms/packet</w:t>
      </w:r>
    </w:p>
    <w:p w14:paraId="1F5551FA" w14:textId="77777777" w:rsidR="006364FB" w:rsidRPr="00E1215F" w:rsidRDefault="006364FB">
      <w:pPr>
        <w:spacing w:after="40"/>
        <w:rPr>
          <w:color w:val="000000" w:themeColor="text1"/>
        </w:rPr>
      </w:pPr>
    </w:p>
    <w:p w14:paraId="2736966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Note: Δ_KG (0.8549 ms) is treated as a one-time per-session cost in the base paper — not per-packet — consistent with Algorithm 5's invocation pattern. If counted per-packet, base cost = 8.2277 ms and the reduction becomes 99.1% — a stronger claim. The conservative 7.3728 ms is used throughout.</w:t>
      </w:r>
    </w:p>
    <w:p w14:paraId="743491D5" w14:textId="77777777" w:rsidR="006364FB" w:rsidRPr="00E1215F" w:rsidRDefault="006364FB">
      <w:pPr>
        <w:spacing w:after="40"/>
        <w:rPr>
          <w:color w:val="000000" w:themeColor="text1"/>
        </w:rPr>
      </w:pPr>
    </w:p>
    <w:p w14:paraId="1FCB7CDC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Proposed Tier 2 per-packet cost (benchmark-estimated, Intel AES-NI [16]):</w:t>
      </w:r>
    </w:p>
    <w:p w14:paraId="5C81CDB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HKDF: ~0.002 ms</w:t>
      </w:r>
    </w:p>
    <w:p w14:paraId="7ABE2F2F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AES-256-GCM: ~0.073 ms</w:t>
      </w:r>
    </w:p>
    <w:p w14:paraId="6D251D6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Tier 2 cost = 0.075 ms/packet</w:t>
      </w:r>
    </w:p>
    <w:p w14:paraId="43E4DD17" w14:textId="77777777" w:rsidR="006364FB" w:rsidRPr="00E1215F" w:rsidRDefault="006364FB">
      <w:pPr>
        <w:spacing w:after="40"/>
        <w:rPr>
          <w:color w:val="000000" w:themeColor="text1"/>
        </w:rPr>
      </w:pPr>
    </w:p>
    <w:p w14:paraId="3E02A6E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Per-Packet Reduction</w:t>
      </w:r>
    </w:p>
    <w:p w14:paraId="06C8D252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256A3E74" w14:textId="77777777">
        <w:tc>
          <w:tcPr>
            <w:tcW w:w="2351" w:type="dxa"/>
          </w:tcPr>
          <w:p w14:paraId="6139395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Estimate</w:t>
            </w:r>
          </w:p>
        </w:tc>
        <w:tc>
          <w:tcPr>
            <w:tcW w:w="2351" w:type="dxa"/>
          </w:tcPr>
          <w:p w14:paraId="6B59256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Tier 2 Cost</w:t>
            </w:r>
          </w:p>
        </w:tc>
        <w:tc>
          <w:tcPr>
            <w:tcW w:w="2351" w:type="dxa"/>
          </w:tcPr>
          <w:p w14:paraId="55FDC59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Reduction</w:t>
            </w:r>
          </w:p>
        </w:tc>
        <w:tc>
          <w:tcPr>
            <w:tcW w:w="2351" w:type="dxa"/>
          </w:tcPr>
          <w:p w14:paraId="03927A4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Ratio</w:t>
            </w:r>
          </w:p>
        </w:tc>
      </w:tr>
      <w:tr w:rsidR="00E1215F" w:rsidRPr="00E1215F" w14:paraId="3DB4BC1B" w14:textId="77777777">
        <w:tc>
          <w:tcPr>
            <w:tcW w:w="2351" w:type="dxa"/>
          </w:tcPr>
          <w:p w14:paraId="77EAAC3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Benchmark (Intel AES-NI)</w:t>
            </w:r>
          </w:p>
        </w:tc>
        <w:tc>
          <w:tcPr>
            <w:tcW w:w="2351" w:type="dxa"/>
          </w:tcPr>
          <w:p w14:paraId="00DEF15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0.075 ms</w:t>
            </w:r>
          </w:p>
        </w:tc>
        <w:tc>
          <w:tcPr>
            <w:tcW w:w="2351" w:type="dxa"/>
          </w:tcPr>
          <w:p w14:paraId="03DE35A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99.0%</w:t>
            </w:r>
          </w:p>
        </w:tc>
        <w:tc>
          <w:tcPr>
            <w:tcW w:w="2351" w:type="dxa"/>
          </w:tcPr>
          <w:p w14:paraId="7EBD42B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98.3×</w:t>
            </w:r>
          </w:p>
        </w:tc>
      </w:tr>
      <w:tr w:rsidR="006364FB" w:rsidRPr="00E1215F" w14:paraId="427546FF" w14:textId="77777777">
        <w:tc>
          <w:tcPr>
            <w:tcW w:w="2351" w:type="dxa"/>
          </w:tcPr>
          <w:p w14:paraId="59A121C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Pessimistic (+167%, 0.20 ms)</w:t>
            </w:r>
          </w:p>
        </w:tc>
        <w:tc>
          <w:tcPr>
            <w:tcW w:w="2351" w:type="dxa"/>
          </w:tcPr>
          <w:p w14:paraId="15991A6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0.200 ms</w:t>
            </w:r>
          </w:p>
        </w:tc>
        <w:tc>
          <w:tcPr>
            <w:tcW w:w="2351" w:type="dxa"/>
          </w:tcPr>
          <w:p w14:paraId="2D96656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97.3%</w:t>
            </w:r>
          </w:p>
        </w:tc>
        <w:tc>
          <w:tcPr>
            <w:tcW w:w="2351" w:type="dxa"/>
          </w:tcPr>
          <w:p w14:paraId="7DBC78D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36.9×</w:t>
            </w:r>
          </w:p>
        </w:tc>
      </w:tr>
    </w:tbl>
    <w:p w14:paraId="28316B98" w14:textId="77777777" w:rsidR="006364FB" w:rsidRPr="00E1215F" w:rsidRDefault="006364FB">
      <w:pPr>
        <w:rPr>
          <w:color w:val="000000" w:themeColor="text1"/>
        </w:rPr>
      </w:pPr>
    </w:p>
    <w:p w14:paraId="0AF98096" w14:textId="77777777" w:rsidR="006364FB" w:rsidRPr="00E1215F" w:rsidRDefault="006364FB">
      <w:pPr>
        <w:spacing w:after="40"/>
        <w:rPr>
          <w:color w:val="000000" w:themeColor="text1"/>
        </w:rPr>
      </w:pPr>
    </w:p>
    <w:p w14:paraId="20C6B038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Reduction range: 97.3%–99.0% (worst-case anchored)</w:t>
      </w:r>
    </w:p>
    <w:p w14:paraId="016310E4" w14:textId="77777777" w:rsidR="006364FB" w:rsidRPr="00E1215F" w:rsidRDefault="006364FB">
      <w:pPr>
        <w:spacing w:after="40"/>
        <w:rPr>
          <w:color w:val="000000" w:themeColor="text1"/>
        </w:rPr>
      </w:pPr>
    </w:p>
    <w:p w14:paraId="508BA550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Amortized Average Cost Per Packet</w:t>
      </w:r>
    </w:p>
    <w:p w14:paraId="1851C788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1215F" w:rsidRPr="00E1215F" w14:paraId="525E2D77" w14:textId="77777777">
        <w:tc>
          <w:tcPr>
            <w:tcW w:w="3135" w:type="dxa"/>
          </w:tcPr>
          <w:p w14:paraId="146066B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Epoch Size</w:t>
            </w:r>
          </w:p>
        </w:tc>
        <w:tc>
          <w:tcPr>
            <w:tcW w:w="3135" w:type="dxa"/>
          </w:tcPr>
          <w:p w14:paraId="5150C70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Amortized Avg Cost</w:t>
            </w:r>
          </w:p>
        </w:tc>
        <w:tc>
          <w:tcPr>
            <w:tcW w:w="3135" w:type="dxa"/>
          </w:tcPr>
          <w:p w14:paraId="22EF535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Amortized Reduction vs Base</w:t>
            </w:r>
          </w:p>
        </w:tc>
      </w:tr>
      <w:tr w:rsidR="00E1215F" w:rsidRPr="00E1215F" w14:paraId="150157F4" w14:textId="77777777">
        <w:tc>
          <w:tcPr>
            <w:tcW w:w="3135" w:type="dxa"/>
          </w:tcPr>
          <w:p w14:paraId="020312C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Tier 2 only (post-epoch)</w:t>
            </w:r>
          </w:p>
        </w:tc>
        <w:tc>
          <w:tcPr>
            <w:tcW w:w="3135" w:type="dxa"/>
          </w:tcPr>
          <w:p w14:paraId="4AF479B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0.075 ms</w:t>
            </w:r>
          </w:p>
        </w:tc>
        <w:tc>
          <w:tcPr>
            <w:tcW w:w="3135" w:type="dxa"/>
          </w:tcPr>
          <w:p w14:paraId="1FEE536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99.0%</w:t>
            </w:r>
          </w:p>
        </w:tc>
      </w:tr>
      <w:tr w:rsidR="00E1215F" w:rsidRPr="00E1215F" w14:paraId="3F51432B" w14:textId="77777777">
        <w:tc>
          <w:tcPr>
            <w:tcW w:w="3135" w:type="dxa"/>
          </w:tcPr>
          <w:p w14:paraId="6F97E97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50 packets</w:t>
            </w:r>
          </w:p>
        </w:tc>
        <w:tc>
          <w:tcPr>
            <w:tcW w:w="3135" w:type="dxa"/>
          </w:tcPr>
          <w:p w14:paraId="31E401B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(22.55 + 49×0.075)/50 = 0.53 ms</w:t>
            </w:r>
          </w:p>
        </w:tc>
        <w:tc>
          <w:tcPr>
            <w:tcW w:w="3135" w:type="dxa"/>
          </w:tcPr>
          <w:p w14:paraId="1322F65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92.9%</w:t>
            </w:r>
          </w:p>
        </w:tc>
      </w:tr>
      <w:tr w:rsidR="006364FB" w:rsidRPr="00E1215F" w14:paraId="32B2F442" w14:textId="77777777">
        <w:tc>
          <w:tcPr>
            <w:tcW w:w="3135" w:type="dxa"/>
          </w:tcPr>
          <w:p w14:paraId="2B8AA11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100 packets</w:t>
            </w:r>
          </w:p>
        </w:tc>
        <w:tc>
          <w:tcPr>
            <w:tcW w:w="3135" w:type="dxa"/>
          </w:tcPr>
          <w:p w14:paraId="00539CD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(22.55 + 99×0.075)/100 = 0.30 ms</w:t>
            </w:r>
          </w:p>
        </w:tc>
        <w:tc>
          <w:tcPr>
            <w:tcW w:w="3135" w:type="dxa"/>
          </w:tcPr>
          <w:p w14:paraId="22B5C7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95.9%</w:t>
            </w:r>
          </w:p>
        </w:tc>
      </w:tr>
    </w:tbl>
    <w:p w14:paraId="165154C8" w14:textId="77777777" w:rsidR="006364FB" w:rsidRPr="00E1215F" w:rsidRDefault="006364FB">
      <w:pPr>
        <w:rPr>
          <w:color w:val="000000" w:themeColor="text1"/>
        </w:rPr>
      </w:pPr>
    </w:p>
    <w:p w14:paraId="492E371A" w14:textId="77777777" w:rsidR="006364FB" w:rsidRPr="00E1215F" w:rsidRDefault="006364FB">
      <w:pPr>
        <w:spacing w:after="40"/>
        <w:rPr>
          <w:color w:val="000000" w:themeColor="text1"/>
        </w:rPr>
      </w:pPr>
    </w:p>
    <w:p w14:paraId="0D04AE00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Per-N Comparison Table (Break-Even Analysis)</w:t>
      </w:r>
    </w:p>
    <w:p w14:paraId="0793E968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6346700B" w14:textId="77777777">
        <w:tc>
          <w:tcPr>
            <w:tcW w:w="2351" w:type="dxa"/>
          </w:tcPr>
          <w:p w14:paraId="506DDF1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Epoch Size (N)</w:t>
            </w:r>
          </w:p>
        </w:tc>
        <w:tc>
          <w:tcPr>
            <w:tcW w:w="2351" w:type="dxa"/>
          </w:tcPr>
          <w:p w14:paraId="221585C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 Total (ms)</w:t>
            </w:r>
          </w:p>
        </w:tc>
        <w:tc>
          <w:tcPr>
            <w:tcW w:w="2351" w:type="dxa"/>
          </w:tcPr>
          <w:p w14:paraId="2EB9CAC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Total (ms)</w:t>
            </w:r>
          </w:p>
        </w:tc>
        <w:tc>
          <w:tcPr>
            <w:tcW w:w="2351" w:type="dxa"/>
          </w:tcPr>
          <w:p w14:paraId="28A529E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Outcome</w:t>
            </w:r>
          </w:p>
        </w:tc>
      </w:tr>
      <w:tr w:rsidR="00E1215F" w:rsidRPr="00E1215F" w14:paraId="0E2982DF" w14:textId="77777777">
        <w:tc>
          <w:tcPr>
            <w:tcW w:w="2351" w:type="dxa"/>
          </w:tcPr>
          <w:p w14:paraId="2045350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lastRenderedPageBreak/>
              <w:t>N = 1</w:t>
            </w:r>
          </w:p>
        </w:tc>
        <w:tc>
          <w:tcPr>
            <w:tcW w:w="2351" w:type="dxa"/>
          </w:tcPr>
          <w:p w14:paraId="1A0F4D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7.37</w:t>
            </w:r>
          </w:p>
        </w:tc>
        <w:tc>
          <w:tcPr>
            <w:tcW w:w="2351" w:type="dxa"/>
          </w:tcPr>
          <w:p w14:paraId="581CA45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22.55</w:t>
            </w:r>
          </w:p>
        </w:tc>
        <w:tc>
          <w:tcPr>
            <w:tcW w:w="2351" w:type="dxa"/>
          </w:tcPr>
          <w:p w14:paraId="5DD9F8C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Base faster (3×)</w:t>
            </w:r>
          </w:p>
        </w:tc>
      </w:tr>
      <w:tr w:rsidR="00E1215F" w:rsidRPr="00E1215F" w14:paraId="433DDCF9" w14:textId="77777777">
        <w:tc>
          <w:tcPr>
            <w:tcW w:w="2351" w:type="dxa"/>
          </w:tcPr>
          <w:p w14:paraId="698E6EA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2</w:t>
            </w:r>
          </w:p>
        </w:tc>
        <w:tc>
          <w:tcPr>
            <w:tcW w:w="2351" w:type="dxa"/>
          </w:tcPr>
          <w:p w14:paraId="18385EC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14.74</w:t>
            </w:r>
          </w:p>
        </w:tc>
        <w:tc>
          <w:tcPr>
            <w:tcW w:w="2351" w:type="dxa"/>
          </w:tcPr>
          <w:p w14:paraId="4599BFA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22.62</w:t>
            </w:r>
          </w:p>
        </w:tc>
        <w:tc>
          <w:tcPr>
            <w:tcW w:w="2351" w:type="dxa"/>
          </w:tcPr>
          <w:p w14:paraId="365A5A1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Base faster (1.5×)</w:t>
            </w:r>
          </w:p>
        </w:tc>
      </w:tr>
      <w:tr w:rsidR="00E1215F" w:rsidRPr="00E1215F" w14:paraId="336D2E82" w14:textId="77777777">
        <w:tc>
          <w:tcPr>
            <w:tcW w:w="2351" w:type="dxa"/>
          </w:tcPr>
          <w:p w14:paraId="3753090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3</w:t>
            </w:r>
          </w:p>
        </w:tc>
        <w:tc>
          <w:tcPr>
            <w:tcW w:w="2351" w:type="dxa"/>
          </w:tcPr>
          <w:p w14:paraId="078E6A2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22.12</w:t>
            </w:r>
          </w:p>
        </w:tc>
        <w:tc>
          <w:tcPr>
            <w:tcW w:w="2351" w:type="dxa"/>
          </w:tcPr>
          <w:p w14:paraId="7D8BF3E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22.70</w:t>
            </w:r>
          </w:p>
        </w:tc>
        <w:tc>
          <w:tcPr>
            <w:tcW w:w="2351" w:type="dxa"/>
          </w:tcPr>
          <w:p w14:paraId="7D18973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Essentially equal</w:t>
            </w:r>
          </w:p>
        </w:tc>
      </w:tr>
      <w:tr w:rsidR="00E1215F" w:rsidRPr="00E1215F" w14:paraId="01CCE5B3" w14:textId="77777777">
        <w:tc>
          <w:tcPr>
            <w:tcW w:w="2351" w:type="dxa"/>
          </w:tcPr>
          <w:p w14:paraId="7E9E06D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4</w:t>
            </w:r>
          </w:p>
        </w:tc>
        <w:tc>
          <w:tcPr>
            <w:tcW w:w="2351" w:type="dxa"/>
          </w:tcPr>
          <w:p w14:paraId="0F7A641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29.49</w:t>
            </w:r>
          </w:p>
        </w:tc>
        <w:tc>
          <w:tcPr>
            <w:tcW w:w="2351" w:type="dxa"/>
          </w:tcPr>
          <w:p w14:paraId="655EA0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22.77</w:t>
            </w:r>
          </w:p>
        </w:tc>
        <w:tc>
          <w:tcPr>
            <w:tcW w:w="2351" w:type="dxa"/>
          </w:tcPr>
          <w:p w14:paraId="7A3FEF5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(1.3×)</w:t>
            </w:r>
          </w:p>
        </w:tc>
      </w:tr>
      <w:tr w:rsidR="00E1215F" w:rsidRPr="00E1215F" w14:paraId="6A734700" w14:textId="77777777">
        <w:tc>
          <w:tcPr>
            <w:tcW w:w="2351" w:type="dxa"/>
          </w:tcPr>
          <w:p w14:paraId="2C94AD7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</w:t>
            </w:r>
          </w:p>
        </w:tc>
        <w:tc>
          <w:tcPr>
            <w:tcW w:w="2351" w:type="dxa"/>
          </w:tcPr>
          <w:p w14:paraId="5ECF72D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73.73</w:t>
            </w:r>
          </w:p>
        </w:tc>
        <w:tc>
          <w:tcPr>
            <w:tcW w:w="2351" w:type="dxa"/>
          </w:tcPr>
          <w:p w14:paraId="577687D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23.22</w:t>
            </w:r>
          </w:p>
        </w:tc>
        <w:tc>
          <w:tcPr>
            <w:tcW w:w="2351" w:type="dxa"/>
          </w:tcPr>
          <w:p w14:paraId="7945163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(3.2×)</w:t>
            </w:r>
          </w:p>
        </w:tc>
      </w:tr>
      <w:tr w:rsidR="00E1215F" w:rsidRPr="00E1215F" w14:paraId="3ABADE5A" w14:textId="77777777">
        <w:tc>
          <w:tcPr>
            <w:tcW w:w="2351" w:type="dxa"/>
          </w:tcPr>
          <w:p w14:paraId="6377BC3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50</w:t>
            </w:r>
          </w:p>
        </w:tc>
        <w:tc>
          <w:tcPr>
            <w:tcW w:w="2351" w:type="dxa"/>
          </w:tcPr>
          <w:p w14:paraId="037C756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368.64</w:t>
            </w:r>
          </w:p>
        </w:tc>
        <w:tc>
          <w:tcPr>
            <w:tcW w:w="2351" w:type="dxa"/>
          </w:tcPr>
          <w:p w14:paraId="58B1C29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26.22</w:t>
            </w:r>
          </w:p>
        </w:tc>
        <w:tc>
          <w:tcPr>
            <w:tcW w:w="2351" w:type="dxa"/>
          </w:tcPr>
          <w:p w14:paraId="36822B1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(14.1×)</w:t>
            </w:r>
          </w:p>
        </w:tc>
      </w:tr>
      <w:tr w:rsidR="006364FB" w:rsidRPr="00E1215F" w14:paraId="12C7ADFD" w14:textId="77777777">
        <w:tc>
          <w:tcPr>
            <w:tcW w:w="2351" w:type="dxa"/>
          </w:tcPr>
          <w:p w14:paraId="2DF0FED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100</w:t>
            </w:r>
          </w:p>
        </w:tc>
        <w:tc>
          <w:tcPr>
            <w:tcW w:w="2351" w:type="dxa"/>
          </w:tcPr>
          <w:p w14:paraId="116E016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737.28</w:t>
            </w:r>
          </w:p>
        </w:tc>
        <w:tc>
          <w:tcPr>
            <w:tcW w:w="2351" w:type="dxa"/>
          </w:tcPr>
          <w:p w14:paraId="4439CC0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29.87</w:t>
            </w:r>
          </w:p>
        </w:tc>
        <w:tc>
          <w:tcPr>
            <w:tcW w:w="2351" w:type="dxa"/>
          </w:tcPr>
          <w:p w14:paraId="7855E88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(24.7×)</w:t>
            </w:r>
          </w:p>
        </w:tc>
      </w:tr>
    </w:tbl>
    <w:p w14:paraId="116A7617" w14:textId="77777777" w:rsidR="006364FB" w:rsidRPr="00E1215F" w:rsidRDefault="006364FB">
      <w:pPr>
        <w:rPr>
          <w:color w:val="000000" w:themeColor="text1"/>
        </w:rPr>
      </w:pPr>
    </w:p>
    <w:p w14:paraId="3C410628" w14:textId="77777777" w:rsidR="006364FB" w:rsidRPr="00E1215F" w:rsidRDefault="006364FB">
      <w:pPr>
        <w:spacing w:after="40"/>
        <w:rPr>
          <w:color w:val="000000" w:themeColor="text1"/>
        </w:rPr>
      </w:pPr>
    </w:p>
    <w:p w14:paraId="2595F00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wins from N ≥ 4 packets onward. For N &lt; 4, the base paper is marginally faster (≤15.2 ms absolute difference). Epoch parameters N_max = 2²⁰ and T_max = 86400 s (24 hours) guarantee N &gt;&gt; 4 in all target IoT deployment scenarios (periodic telemetry, industrial monitoring, health data streaming). The worst case is fully transparent and operationally irrelevant.</w:t>
      </w:r>
    </w:p>
    <w:p w14:paraId="0426A2BA" w14:textId="77777777" w:rsidR="006364FB" w:rsidRPr="00E1215F" w:rsidRDefault="006364FB">
      <w:pPr>
        <w:spacing w:after="40"/>
        <w:rPr>
          <w:color w:val="000000" w:themeColor="text1"/>
        </w:rPr>
      </w:pPr>
    </w:p>
    <w:p w14:paraId="593D6D0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Result: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97.3%–99.0% per-packet Tier 2 latency reduction. At N=100, SAKE is 24.7× faster in total accumulated latency. Amortized average savings: 92.9%–95.9% at N=50–100.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40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lat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0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333333"/>
          <w:sz w:val="20"/>
        </w:rPr>
        <w:t>Fig. 1. Computation latency comparison: Base paper (QC-LDPC per packet) vs. proposed SAKE (Epoch initiation + Tier 2 AEAD). Break-even at N = 4; 24.7× savings at N = 100. 97.3%–99.0% per-packet Tier 2 reduction.</w:t>
      </w:r>
    </w:p>
    <w:p w14:paraId="248D3709" w14:textId="77777777" w:rsidR="006364FB" w:rsidRPr="00E1215F" w:rsidRDefault="006364FB">
      <w:pPr>
        <w:spacing w:after="40"/>
        <w:rPr>
          <w:color w:val="000000" w:themeColor="text1"/>
        </w:rPr>
      </w:pPr>
    </w:p>
    <w:p w14:paraId="5885074B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Metric 2: Communication Bandwidth Overhead</w:t>
      </w:r>
    </w:p>
    <w:p w14:paraId="0275BCD7" w14:textId="77777777" w:rsidR="006364FB" w:rsidRPr="00E1215F" w:rsidRDefault="006364FB">
      <w:pPr>
        <w:spacing w:after="40"/>
        <w:rPr>
          <w:color w:val="000000" w:themeColor="text1"/>
        </w:rPr>
      </w:pPr>
    </w:p>
    <w:p w14:paraId="79DA297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Simulation: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</w:t>
      </w:r>
      <w:r w:rsidRPr="00E1215F">
        <w:rPr>
          <w:rFonts w:ascii="Courier New" w:hAnsi="Courier New"/>
          <w:color w:val="000000" w:themeColor="text1"/>
          <w:sz w:val="20"/>
        </w:rPr>
        <w:t>sim_bandwidth.m</w:t>
      </w:r>
    </w:p>
    <w:p w14:paraId="4176B91E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156CFEC9" w14:textId="77777777">
        <w:tc>
          <w:tcPr>
            <w:tcW w:w="2351" w:type="dxa"/>
          </w:tcPr>
          <w:p w14:paraId="02A8858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Overhead Component</w:t>
            </w:r>
          </w:p>
        </w:tc>
        <w:tc>
          <w:tcPr>
            <w:tcW w:w="2351" w:type="dxa"/>
          </w:tcPr>
          <w:p w14:paraId="16162B9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</w:t>
            </w:r>
          </w:p>
        </w:tc>
        <w:tc>
          <w:tcPr>
            <w:tcW w:w="2351" w:type="dxa"/>
          </w:tcPr>
          <w:p w14:paraId="6B91DF4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SAKE</w:t>
            </w:r>
          </w:p>
        </w:tc>
        <w:tc>
          <w:tcPr>
            <w:tcW w:w="2351" w:type="dxa"/>
          </w:tcPr>
          <w:p w14:paraId="563048F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Saving</w:t>
            </w:r>
          </w:p>
        </w:tc>
      </w:tr>
      <w:tr w:rsidR="00E1215F" w:rsidRPr="00E1215F" w14:paraId="02499812" w14:textId="77777777">
        <w:tc>
          <w:tcPr>
            <w:tcW w:w="2351" w:type="dxa"/>
          </w:tcPr>
          <w:p w14:paraId="1177159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data overhead</w:t>
            </w:r>
          </w:p>
        </w:tc>
        <w:tc>
          <w:tcPr>
            <w:tcW w:w="2351" w:type="dxa"/>
          </w:tcPr>
          <w:p w14:paraId="208376D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408 bits (CT₀ syndrome, §12.1 [2])</w:t>
            </w:r>
          </w:p>
        </w:tc>
        <w:tc>
          <w:tcPr>
            <w:tcW w:w="2351" w:type="dxa"/>
          </w:tcPr>
          <w:p w14:paraId="6E7369D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224 bits (96-bit Nonce + 128-bit GCM TAG)</w:t>
            </w:r>
          </w:p>
        </w:tc>
        <w:tc>
          <w:tcPr>
            <w:tcW w:w="2351" w:type="dxa"/>
          </w:tcPr>
          <w:p w14:paraId="5CB0B62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184 bits/packet</w:t>
            </w:r>
          </w:p>
        </w:tc>
      </w:tr>
      <w:tr w:rsidR="00E1215F" w:rsidRPr="00E1215F" w14:paraId="2FE0CB7D" w14:textId="77777777">
        <w:tc>
          <w:tcPr>
            <w:tcW w:w="2351" w:type="dxa"/>
          </w:tcPr>
          <w:p w14:paraId="5C5B951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reduction</w:t>
            </w:r>
          </w:p>
        </w:tc>
        <w:tc>
          <w:tcPr>
            <w:tcW w:w="2351" w:type="dxa"/>
          </w:tcPr>
          <w:p w14:paraId="4073C08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2351" w:type="dxa"/>
          </w:tcPr>
          <w:p w14:paraId="33AD700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2351" w:type="dxa"/>
          </w:tcPr>
          <w:p w14:paraId="1FAFA1D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45.1% (conservative) — 86.3% (if pk_HE per-packet)</w:t>
            </w:r>
          </w:p>
        </w:tc>
      </w:tr>
      <w:tr w:rsidR="00E1215F" w:rsidRPr="00E1215F" w14:paraId="36792F73" w14:textId="77777777">
        <w:tc>
          <w:tcPr>
            <w:tcW w:w="2351" w:type="dxa"/>
          </w:tcPr>
          <w:p w14:paraId="5DEB431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Authentication overhead (Phase 1)</w:t>
            </w:r>
          </w:p>
        </w:tc>
        <w:tc>
          <w:tcPr>
            <w:tcW w:w="2351" w:type="dxa"/>
          </w:tcPr>
          <w:p w14:paraId="2579AA8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26,368 bits (LR-IoTA)</w:t>
            </w:r>
          </w:p>
        </w:tc>
        <w:tc>
          <w:tcPr>
            <w:tcW w:w="2351" w:type="dxa"/>
          </w:tcPr>
          <w:p w14:paraId="47903A2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26,368 bits (unchanged)</w:t>
            </w:r>
          </w:p>
        </w:tc>
        <w:tc>
          <w:tcPr>
            <w:tcW w:w="2351" w:type="dxa"/>
          </w:tcPr>
          <w:p w14:paraId="0314226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Identical</w:t>
            </w:r>
          </w:p>
        </w:tc>
      </w:tr>
      <w:tr w:rsidR="006364FB" w:rsidRPr="00E1215F" w14:paraId="33B2BD62" w14:textId="77777777">
        <w:tc>
          <w:tcPr>
            <w:tcW w:w="2351" w:type="dxa"/>
          </w:tcPr>
          <w:p w14:paraId="621E1AA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QC-LDPC pk_HE (W̃_l)</w:t>
            </w:r>
          </w:p>
        </w:tc>
        <w:tc>
          <w:tcPr>
            <w:tcW w:w="2351" w:type="dxa"/>
          </w:tcPr>
          <w:p w14:paraId="37F2762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1,224 bits (one-time, conservative)</w:t>
            </w:r>
          </w:p>
        </w:tc>
        <w:tc>
          <w:tcPr>
            <w:tcW w:w="2351" w:type="dxa"/>
          </w:tcPr>
          <w:p w14:paraId="6BAA9F8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1,224 bits (one-time)</w:t>
            </w:r>
          </w:p>
        </w:tc>
        <w:tc>
          <w:tcPr>
            <w:tcW w:w="2351" w:type="dxa"/>
          </w:tcPr>
          <w:p w14:paraId="0BB82D6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Identical</w:t>
            </w:r>
          </w:p>
        </w:tc>
      </w:tr>
    </w:tbl>
    <w:p w14:paraId="6B1820D5" w14:textId="77777777" w:rsidR="006364FB" w:rsidRPr="00E1215F" w:rsidRDefault="006364FB">
      <w:pPr>
        <w:rPr>
          <w:color w:val="000000" w:themeColor="text1"/>
        </w:rPr>
      </w:pPr>
    </w:p>
    <w:p w14:paraId="17B0691E" w14:textId="77777777" w:rsidR="006364FB" w:rsidRPr="00E1215F" w:rsidRDefault="006364FB">
      <w:pPr>
        <w:spacing w:after="40"/>
        <w:rPr>
          <w:color w:val="000000" w:themeColor="text1"/>
        </w:rPr>
      </w:pPr>
    </w:p>
    <w:p w14:paraId="65BD605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Note on pk_HE: Treated as one-time epoch overhead for the base paper (conservative). Under strict single-use ssk interpretation, base overhead = CT₀ + pk_HE = 408 + 1,224 = 1,632 bits/packet → saving = (1,632 − 224)/1,632 = 86.3%. The conservative 45.1% is published throughout.</w:t>
      </w:r>
    </w:p>
    <w:p w14:paraId="2D26C007" w14:textId="77777777" w:rsidR="006364FB" w:rsidRPr="00E1215F" w:rsidRDefault="006364FB">
      <w:pPr>
        <w:spacing w:after="40"/>
        <w:rPr>
          <w:color w:val="000000" w:themeColor="text1"/>
        </w:rPr>
      </w:pPr>
    </w:p>
    <w:p w14:paraId="42A1AA2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Cumulative Bandwidth Comparison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34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bandwidth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333333"/>
          <w:sz w:val="20"/>
        </w:rPr>
        <w:t>Fig. 2. Per-packet bandwidth overhead comparison (bar chart): Base paper CT₀ (408 bits) vs. proposed Tier 2 AEAD overhead (96-bit Nonce + 128-bit TAG = 224 bits). Absolute saving: 184 bits/packet.</w:t>
      </w:r>
    </w:p>
    <w:p w14:paraId="4F0888CE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1215F" w:rsidRPr="00E1215F" w14:paraId="3F9AD79A" w14:textId="77777777">
        <w:tc>
          <w:tcPr>
            <w:tcW w:w="1881" w:type="dxa"/>
          </w:tcPr>
          <w:p w14:paraId="1575385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lastRenderedPageBreak/>
              <w:t>Epoch (N packets)</w:t>
            </w:r>
          </w:p>
        </w:tc>
        <w:tc>
          <w:tcPr>
            <w:tcW w:w="1881" w:type="dxa"/>
          </w:tcPr>
          <w:p w14:paraId="4CFFB5A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Total (bits)</w:t>
            </w:r>
          </w:p>
        </w:tc>
        <w:tc>
          <w:tcPr>
            <w:tcW w:w="1881" w:type="dxa"/>
          </w:tcPr>
          <w:p w14:paraId="08E8A32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Total (bits)</w:t>
            </w:r>
          </w:p>
        </w:tc>
        <w:tc>
          <w:tcPr>
            <w:tcW w:w="1881" w:type="dxa"/>
          </w:tcPr>
          <w:p w14:paraId="5FC8070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Bits Saved</w:t>
            </w:r>
          </w:p>
        </w:tc>
        <w:tc>
          <w:tcPr>
            <w:tcW w:w="1881" w:type="dxa"/>
          </w:tcPr>
          <w:p w14:paraId="17C36F8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% Total Bits Saved</w:t>
            </w:r>
          </w:p>
        </w:tc>
      </w:tr>
      <w:tr w:rsidR="00E1215F" w:rsidRPr="00E1215F" w14:paraId="2EDA5D81" w14:textId="77777777">
        <w:tc>
          <w:tcPr>
            <w:tcW w:w="1881" w:type="dxa"/>
          </w:tcPr>
          <w:p w14:paraId="324DF9F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</w:t>
            </w:r>
          </w:p>
        </w:tc>
        <w:tc>
          <w:tcPr>
            <w:tcW w:w="1881" w:type="dxa"/>
          </w:tcPr>
          <w:p w14:paraId="747AB24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28,000</w:t>
            </w:r>
          </w:p>
        </w:tc>
        <w:tc>
          <w:tcPr>
            <w:tcW w:w="1881" w:type="dxa"/>
          </w:tcPr>
          <w:p w14:paraId="2216F15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27,816</w:t>
            </w:r>
          </w:p>
        </w:tc>
        <w:tc>
          <w:tcPr>
            <w:tcW w:w="1881" w:type="dxa"/>
          </w:tcPr>
          <w:p w14:paraId="6535677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184</w:t>
            </w:r>
          </w:p>
        </w:tc>
        <w:tc>
          <w:tcPr>
            <w:tcW w:w="1881" w:type="dxa"/>
          </w:tcPr>
          <w:p w14:paraId="4CCEA69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0.66%</w:t>
            </w:r>
          </w:p>
        </w:tc>
      </w:tr>
      <w:tr w:rsidR="00E1215F" w:rsidRPr="00E1215F" w14:paraId="259CF462" w14:textId="77777777">
        <w:tc>
          <w:tcPr>
            <w:tcW w:w="1881" w:type="dxa"/>
          </w:tcPr>
          <w:p w14:paraId="0A41E58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</w:t>
            </w:r>
          </w:p>
        </w:tc>
        <w:tc>
          <w:tcPr>
            <w:tcW w:w="1881" w:type="dxa"/>
          </w:tcPr>
          <w:p w14:paraId="1D0E05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31,672</w:t>
            </w:r>
          </w:p>
        </w:tc>
        <w:tc>
          <w:tcPr>
            <w:tcW w:w="1881" w:type="dxa"/>
          </w:tcPr>
          <w:p w14:paraId="3DF569C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29,832</w:t>
            </w:r>
          </w:p>
        </w:tc>
        <w:tc>
          <w:tcPr>
            <w:tcW w:w="1881" w:type="dxa"/>
          </w:tcPr>
          <w:p w14:paraId="0AE790D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1,840</w:t>
            </w:r>
          </w:p>
        </w:tc>
        <w:tc>
          <w:tcPr>
            <w:tcW w:w="1881" w:type="dxa"/>
          </w:tcPr>
          <w:p w14:paraId="70AC85F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5.81%</w:t>
            </w:r>
          </w:p>
        </w:tc>
      </w:tr>
      <w:tr w:rsidR="00E1215F" w:rsidRPr="00E1215F" w14:paraId="446E7911" w14:textId="77777777">
        <w:tc>
          <w:tcPr>
            <w:tcW w:w="1881" w:type="dxa"/>
          </w:tcPr>
          <w:p w14:paraId="1158135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50</w:t>
            </w:r>
          </w:p>
        </w:tc>
        <w:tc>
          <w:tcPr>
            <w:tcW w:w="1881" w:type="dxa"/>
          </w:tcPr>
          <w:p w14:paraId="7AEBC6B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47,992</w:t>
            </w:r>
          </w:p>
        </w:tc>
        <w:tc>
          <w:tcPr>
            <w:tcW w:w="1881" w:type="dxa"/>
          </w:tcPr>
          <w:p w14:paraId="4233B5A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38,792</w:t>
            </w:r>
          </w:p>
        </w:tc>
        <w:tc>
          <w:tcPr>
            <w:tcW w:w="1881" w:type="dxa"/>
          </w:tcPr>
          <w:p w14:paraId="54CC605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9,200</w:t>
            </w:r>
          </w:p>
        </w:tc>
        <w:tc>
          <w:tcPr>
            <w:tcW w:w="1881" w:type="dxa"/>
          </w:tcPr>
          <w:p w14:paraId="3F97FA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19.17%</w:t>
            </w:r>
          </w:p>
        </w:tc>
      </w:tr>
      <w:tr w:rsidR="00E1215F" w:rsidRPr="00E1215F" w14:paraId="037F133A" w14:textId="77777777">
        <w:tc>
          <w:tcPr>
            <w:tcW w:w="1881" w:type="dxa"/>
          </w:tcPr>
          <w:p w14:paraId="5D2762B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100</w:t>
            </w:r>
          </w:p>
        </w:tc>
        <w:tc>
          <w:tcPr>
            <w:tcW w:w="1881" w:type="dxa"/>
          </w:tcPr>
          <w:p w14:paraId="4B038CC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68,392</w:t>
            </w:r>
          </w:p>
        </w:tc>
        <w:tc>
          <w:tcPr>
            <w:tcW w:w="1881" w:type="dxa"/>
          </w:tcPr>
          <w:p w14:paraId="623D91C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49,992</w:t>
            </w:r>
          </w:p>
        </w:tc>
        <w:tc>
          <w:tcPr>
            <w:tcW w:w="1881" w:type="dxa"/>
          </w:tcPr>
          <w:p w14:paraId="6F0D679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18,400</w:t>
            </w:r>
          </w:p>
        </w:tc>
        <w:tc>
          <w:tcPr>
            <w:tcW w:w="1881" w:type="dxa"/>
          </w:tcPr>
          <w:p w14:paraId="704ADFF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26.90%</w:t>
            </w:r>
          </w:p>
        </w:tc>
      </w:tr>
      <w:tr w:rsidR="006364FB" w:rsidRPr="00E1215F" w14:paraId="68B941D2" w14:textId="77777777">
        <w:tc>
          <w:tcPr>
            <w:tcW w:w="1881" w:type="dxa"/>
          </w:tcPr>
          <w:p w14:paraId="3D113B5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→ ∞</w:t>
            </w:r>
          </w:p>
        </w:tc>
        <w:tc>
          <w:tcPr>
            <w:tcW w:w="1881" w:type="dxa"/>
          </w:tcPr>
          <w:p w14:paraId="591F277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N×408 dominant</w:t>
            </w:r>
          </w:p>
        </w:tc>
        <w:tc>
          <w:tcPr>
            <w:tcW w:w="1881" w:type="dxa"/>
          </w:tcPr>
          <w:p w14:paraId="1B39E1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N×224 dominant</w:t>
            </w:r>
          </w:p>
        </w:tc>
        <w:tc>
          <w:tcPr>
            <w:tcW w:w="1881" w:type="dxa"/>
          </w:tcPr>
          <w:p w14:paraId="1689698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N×184</w:t>
            </w:r>
          </w:p>
        </w:tc>
        <w:tc>
          <w:tcPr>
            <w:tcW w:w="1881" w:type="dxa"/>
          </w:tcPr>
          <w:p w14:paraId="30A2984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→ 45.1%</w:t>
            </w:r>
          </w:p>
        </w:tc>
      </w:tr>
    </w:tbl>
    <w:p w14:paraId="261F078E" w14:textId="77777777" w:rsidR="006364FB" w:rsidRPr="00E1215F" w:rsidRDefault="006364FB">
      <w:pPr>
        <w:rPr>
          <w:color w:val="000000" w:themeColor="text1"/>
        </w:rPr>
      </w:pPr>
    </w:p>
    <w:p w14:paraId="0F71AC81" w14:textId="77777777" w:rsidR="006364FB" w:rsidRPr="00E1215F" w:rsidRDefault="006364FB">
      <w:pPr>
        <w:spacing w:after="40"/>
        <w:rPr>
          <w:color w:val="000000" w:themeColor="text1"/>
        </w:rPr>
      </w:pPr>
    </w:p>
    <w:p w14:paraId="16F3832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Result: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184 bits/packet absolute saving — a mathematical constant derived from LDPC parameters (§12.1 [2]) and AES-GCM NIST standards [15]. This saving applies from the first Tier 2 packet and is constant and N-independent. Percentage reduction grows from 0.66% (N=1) asymptotically toward 45.1% at large 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343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bandwidth_cumul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333333"/>
          <w:sz w:val="20"/>
        </w:rPr>
        <w:t>Fig. 3. Cumulative bandwidth overhead comparison: Both curves start from an identical 27,592-bit epoch baseline (LR-IoTA + pk_HE). The proposed curve grows 45.1% more slowly per packet, asymptotically saving 45.1% of per-packet overhead at large N.</w:t>
      </w:r>
    </w:p>
    <w:p w14:paraId="16FAD159" w14:textId="77777777" w:rsidR="006364FB" w:rsidRPr="00E1215F" w:rsidRDefault="006364FB">
      <w:pPr>
        <w:spacing w:after="40"/>
        <w:rPr>
          <w:color w:val="000000" w:themeColor="text1"/>
        </w:rPr>
      </w:pPr>
    </w:p>
    <w:p w14:paraId="2F3E11EF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Metric 3: Clock Cycles (Energy Proxy)</w:t>
      </w:r>
    </w:p>
    <w:p w14:paraId="7B42C60D" w14:textId="77777777" w:rsidR="006364FB" w:rsidRPr="00E1215F" w:rsidRDefault="006364FB">
      <w:pPr>
        <w:spacing w:after="40"/>
        <w:rPr>
          <w:color w:val="000000" w:themeColor="text1"/>
        </w:rPr>
      </w:pPr>
    </w:p>
    <w:p w14:paraId="4BB4E4D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Simulation: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</w:t>
      </w:r>
      <w:r w:rsidRPr="00E1215F">
        <w:rPr>
          <w:rFonts w:ascii="Courier New" w:hAnsi="Courier New"/>
          <w:color w:val="000000" w:themeColor="text1"/>
          <w:sz w:val="20"/>
        </w:rPr>
        <w:t>sim_energy.m</w:t>
      </w:r>
    </w:p>
    <w:p w14:paraId="75BB2F1E" w14:textId="77777777" w:rsidR="006364FB" w:rsidRPr="00E1215F" w:rsidRDefault="006364FB">
      <w:pPr>
        <w:spacing w:after="40"/>
        <w:rPr>
          <w:color w:val="000000" w:themeColor="text1"/>
        </w:rPr>
      </w:pPr>
    </w:p>
    <w:p w14:paraId="290B822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Clock cycles are the standard energy proxy in hardware cryptography literature. Base paper values are from Fig. 7 of [2] (Xilinx Virtex-6 FPGA, MATLAB-measured). Tier 2 values are benchmark-estimated from Intel AES-NI [16].</w:t>
      </w:r>
    </w:p>
    <w:p w14:paraId="398C7CD0" w14:textId="77777777" w:rsidR="006364FB" w:rsidRPr="00E1215F" w:rsidRDefault="006364FB">
      <w:pPr>
        <w:spacing w:after="40"/>
        <w:rPr>
          <w:color w:val="000000" w:themeColor="text1"/>
        </w:rPr>
      </w:pPr>
    </w:p>
    <w:p w14:paraId="5D9D1A5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Per-Packet Clock Cycle Comparison</w:t>
      </w:r>
    </w:p>
    <w:p w14:paraId="6F077EB3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4375BDAF" w14:textId="77777777">
        <w:tc>
          <w:tcPr>
            <w:tcW w:w="2351" w:type="dxa"/>
          </w:tcPr>
          <w:p w14:paraId="0D947AB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Method</w:t>
            </w:r>
          </w:p>
        </w:tc>
        <w:tc>
          <w:tcPr>
            <w:tcW w:w="2351" w:type="dxa"/>
          </w:tcPr>
          <w:p w14:paraId="143552B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Key Setup / Enc (×10⁶)</w:t>
            </w:r>
          </w:p>
        </w:tc>
        <w:tc>
          <w:tcPr>
            <w:tcW w:w="2351" w:type="dxa"/>
          </w:tcPr>
          <w:p w14:paraId="5CB411B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AEAD Op / Dec (×10⁶)</w:t>
            </w:r>
          </w:p>
        </w:tc>
        <w:tc>
          <w:tcPr>
            <w:tcW w:w="2351" w:type="dxa"/>
          </w:tcPr>
          <w:p w14:paraId="0317CF3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Total/packet (×10⁶)</w:t>
            </w:r>
          </w:p>
        </w:tc>
      </w:tr>
      <w:tr w:rsidR="00E1215F" w:rsidRPr="00E1215F" w14:paraId="2183473E" w14:textId="77777777">
        <w:tc>
          <w:tcPr>
            <w:tcW w:w="2351" w:type="dxa"/>
          </w:tcPr>
          <w:p w14:paraId="16FAC5B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Original Lizard [17]</w:t>
            </w:r>
          </w:p>
        </w:tc>
        <w:tc>
          <w:tcPr>
            <w:tcW w:w="2351" w:type="dxa"/>
          </w:tcPr>
          <w:p w14:paraId="2D7F872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2.30</w:t>
            </w:r>
          </w:p>
        </w:tc>
        <w:tc>
          <w:tcPr>
            <w:tcW w:w="2351" w:type="dxa"/>
          </w:tcPr>
          <w:p w14:paraId="107080D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3.20</w:t>
            </w:r>
          </w:p>
        </w:tc>
        <w:tc>
          <w:tcPr>
            <w:tcW w:w="2351" w:type="dxa"/>
          </w:tcPr>
          <w:p w14:paraId="470B8F3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5.50</w:t>
            </w:r>
          </w:p>
        </w:tc>
      </w:tr>
      <w:tr w:rsidR="00E1215F" w:rsidRPr="00E1215F" w14:paraId="5E5AC330" w14:textId="77777777">
        <w:tc>
          <w:tcPr>
            <w:tcW w:w="2351" w:type="dxa"/>
          </w:tcPr>
          <w:p w14:paraId="4450E9D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RLizard [6]</w:t>
            </w:r>
          </w:p>
        </w:tc>
        <w:tc>
          <w:tcPr>
            <w:tcW w:w="2351" w:type="dxa"/>
          </w:tcPr>
          <w:p w14:paraId="6F26DE0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3.30</w:t>
            </w:r>
          </w:p>
        </w:tc>
        <w:tc>
          <w:tcPr>
            <w:tcW w:w="2351" w:type="dxa"/>
          </w:tcPr>
          <w:p w14:paraId="412089F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4.75</w:t>
            </w:r>
          </w:p>
        </w:tc>
        <w:tc>
          <w:tcPr>
            <w:tcW w:w="2351" w:type="dxa"/>
          </w:tcPr>
          <w:p w14:paraId="185A617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8.05</w:t>
            </w:r>
          </w:p>
        </w:tc>
      </w:tr>
      <w:tr w:rsidR="00E1215F" w:rsidRPr="00E1215F" w14:paraId="390D1D86" w14:textId="77777777">
        <w:tc>
          <w:tcPr>
            <w:tcW w:w="2351" w:type="dxa"/>
          </w:tcPr>
          <w:p w14:paraId="5AFEECE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LEDAkem [18]</w:t>
            </w:r>
          </w:p>
        </w:tc>
        <w:tc>
          <w:tcPr>
            <w:tcW w:w="2351" w:type="dxa"/>
          </w:tcPr>
          <w:p w14:paraId="00D3BD1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0.60</w:t>
            </w:r>
          </w:p>
        </w:tc>
        <w:tc>
          <w:tcPr>
            <w:tcW w:w="2351" w:type="dxa"/>
          </w:tcPr>
          <w:p w14:paraId="560A5E1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2.25</w:t>
            </w:r>
          </w:p>
        </w:tc>
        <w:tc>
          <w:tcPr>
            <w:tcW w:w="2351" w:type="dxa"/>
          </w:tcPr>
          <w:p w14:paraId="66C89BC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2.85</w:t>
            </w:r>
          </w:p>
        </w:tc>
      </w:tr>
      <w:tr w:rsidR="00E1215F" w:rsidRPr="00E1215F" w14:paraId="59464168" w14:textId="77777777">
        <w:tc>
          <w:tcPr>
            <w:tcW w:w="2351" w:type="dxa"/>
          </w:tcPr>
          <w:p w14:paraId="47327DA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Base Paper (Code-based HE)</w:t>
            </w:r>
          </w:p>
        </w:tc>
        <w:tc>
          <w:tcPr>
            <w:tcW w:w="2351" w:type="dxa"/>
          </w:tcPr>
          <w:p w14:paraId="770BB06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0.35</w:t>
            </w:r>
          </w:p>
        </w:tc>
        <w:tc>
          <w:tcPr>
            <w:tcW w:w="2351" w:type="dxa"/>
          </w:tcPr>
          <w:p w14:paraId="167A805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2.0982</w:t>
            </w:r>
          </w:p>
        </w:tc>
        <w:tc>
          <w:tcPr>
            <w:tcW w:w="2351" w:type="dxa"/>
          </w:tcPr>
          <w:p w14:paraId="749A29E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2.4482</w:t>
            </w:r>
          </w:p>
        </w:tc>
      </w:tr>
      <w:tr w:rsidR="006364FB" w:rsidRPr="00E1215F" w14:paraId="2D7B6A47" w14:textId="77777777">
        <w:tc>
          <w:tcPr>
            <w:tcW w:w="2351" w:type="dxa"/>
          </w:tcPr>
          <w:p w14:paraId="77481F8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SAKE Tier 2</w:t>
            </w:r>
          </w:p>
        </w:tc>
        <w:tc>
          <w:tcPr>
            <w:tcW w:w="2351" w:type="dxa"/>
          </w:tcPr>
          <w:p w14:paraId="24ED60D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HKDF: 0.006</w:t>
            </w:r>
          </w:p>
        </w:tc>
        <w:tc>
          <w:tcPr>
            <w:tcW w:w="2351" w:type="dxa"/>
          </w:tcPr>
          <w:p w14:paraId="41A9155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AES-GCM: 0.068</w:t>
            </w:r>
          </w:p>
        </w:tc>
        <w:tc>
          <w:tcPr>
            <w:tcW w:w="2351" w:type="dxa"/>
          </w:tcPr>
          <w:p w14:paraId="0EA3658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0.074 (benchmark-est.)</w:t>
            </w:r>
          </w:p>
        </w:tc>
      </w:tr>
    </w:tbl>
    <w:p w14:paraId="72A8E508" w14:textId="77777777" w:rsidR="006364FB" w:rsidRPr="00E1215F" w:rsidRDefault="006364FB">
      <w:pPr>
        <w:rPr>
          <w:color w:val="000000" w:themeColor="text1"/>
        </w:rPr>
      </w:pPr>
    </w:p>
    <w:p w14:paraId="5467496F" w14:textId="77777777" w:rsidR="006364FB" w:rsidRPr="00E1215F" w:rsidRDefault="006364FB">
      <w:pPr>
        <w:spacing w:after="40"/>
        <w:rPr>
          <w:color w:val="000000" w:themeColor="text1"/>
        </w:rPr>
      </w:pPr>
    </w:p>
    <w:p w14:paraId="197905F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Tier 2 Key Setup component = HKDF-SHA256 (~6,000 cycles). AEAD Op component = AES-256-GCM integrated pipeline (~68,000 cycles). AES-256-GCM integrates encryption and GHASH authentication — separate enc/dec counts are not independently measurable. Total 0.074×10⁶ is the physically meaningful figure.</w:t>
      </w:r>
    </w:p>
    <w:p w14:paraId="52E671A7" w14:textId="77777777" w:rsidR="006364FB" w:rsidRPr="00E1215F" w:rsidRDefault="006364FB">
      <w:pPr>
        <w:spacing w:after="40"/>
        <w:rPr>
          <w:color w:val="000000" w:themeColor="text1"/>
        </w:rPr>
      </w:pPr>
    </w:p>
    <w:p w14:paraId="6DA2F1DA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Reduction Factor and Worst-Case Analysis</w:t>
      </w:r>
    </w:p>
    <w:p w14:paraId="1F251E66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7D8036AD" w14:textId="77777777">
        <w:tc>
          <w:tcPr>
            <w:tcW w:w="2351" w:type="dxa"/>
          </w:tcPr>
          <w:p w14:paraId="6E0BFF9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lastRenderedPageBreak/>
              <w:t>Cycle Estimate</w:t>
            </w:r>
          </w:p>
        </w:tc>
        <w:tc>
          <w:tcPr>
            <w:tcW w:w="2351" w:type="dxa"/>
          </w:tcPr>
          <w:p w14:paraId="5D599AE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Tier 2 Total</w:t>
            </w:r>
          </w:p>
        </w:tc>
        <w:tc>
          <w:tcPr>
            <w:tcW w:w="2351" w:type="dxa"/>
          </w:tcPr>
          <w:p w14:paraId="51984F6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Reduction vs Base Paper</w:t>
            </w:r>
          </w:p>
        </w:tc>
        <w:tc>
          <w:tcPr>
            <w:tcW w:w="2351" w:type="dxa"/>
          </w:tcPr>
          <w:p w14:paraId="5B2A36A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Reduction vs LEDAkem</w:t>
            </w:r>
          </w:p>
        </w:tc>
      </w:tr>
      <w:tr w:rsidR="00E1215F" w:rsidRPr="00E1215F" w14:paraId="5185F376" w14:textId="77777777">
        <w:tc>
          <w:tcPr>
            <w:tcW w:w="2351" w:type="dxa"/>
          </w:tcPr>
          <w:p w14:paraId="3ABE950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Benchmark (Intel AES-NI)</w:t>
            </w:r>
          </w:p>
        </w:tc>
        <w:tc>
          <w:tcPr>
            <w:tcW w:w="2351" w:type="dxa"/>
          </w:tcPr>
          <w:p w14:paraId="3C67923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0.074×10⁶</w:t>
            </w:r>
          </w:p>
        </w:tc>
        <w:tc>
          <w:tcPr>
            <w:tcW w:w="2351" w:type="dxa"/>
          </w:tcPr>
          <w:p w14:paraId="6C60568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~33×</w:t>
            </w:r>
          </w:p>
        </w:tc>
        <w:tc>
          <w:tcPr>
            <w:tcW w:w="2351" w:type="dxa"/>
          </w:tcPr>
          <w:p w14:paraId="46E4C5D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~38×</w:t>
            </w:r>
          </w:p>
        </w:tc>
      </w:tr>
      <w:tr w:rsidR="006364FB" w:rsidRPr="00E1215F" w14:paraId="119E702A" w14:textId="77777777">
        <w:tc>
          <w:tcPr>
            <w:tcW w:w="2351" w:type="dxa"/>
          </w:tcPr>
          <w:p w14:paraId="1AD9DE7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Pessimistic (+35%)</w:t>
            </w:r>
          </w:p>
        </w:tc>
        <w:tc>
          <w:tcPr>
            <w:tcW w:w="2351" w:type="dxa"/>
          </w:tcPr>
          <w:p w14:paraId="33386AF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0.100×10⁶</w:t>
            </w:r>
          </w:p>
        </w:tc>
        <w:tc>
          <w:tcPr>
            <w:tcW w:w="2351" w:type="dxa"/>
          </w:tcPr>
          <w:p w14:paraId="166BBF7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~24×</w:t>
            </w:r>
          </w:p>
        </w:tc>
        <w:tc>
          <w:tcPr>
            <w:tcW w:w="2351" w:type="dxa"/>
          </w:tcPr>
          <w:p w14:paraId="3E9C6A1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~28×</w:t>
            </w:r>
          </w:p>
        </w:tc>
      </w:tr>
    </w:tbl>
    <w:p w14:paraId="0641A825" w14:textId="77777777" w:rsidR="006364FB" w:rsidRPr="00E1215F" w:rsidRDefault="006364FB">
      <w:pPr>
        <w:rPr>
          <w:color w:val="000000" w:themeColor="text1"/>
        </w:rPr>
      </w:pPr>
    </w:p>
    <w:p w14:paraId="1FDC3F5A" w14:textId="77777777" w:rsidR="006364FB" w:rsidRPr="00E1215F" w:rsidRDefault="006364FB">
      <w:pPr>
        <w:spacing w:after="40"/>
        <w:rPr>
          <w:color w:val="000000" w:themeColor="text1"/>
        </w:rPr>
      </w:pPr>
    </w:p>
    <w:p w14:paraId="5F77241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Observation: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Even at the pessimistic floor (24×), SAKE has the lowest cycle count of all five methods in the table, including LEDAkem (2.85×10⁶) — the closest competitor. The range is a lower-bounded claim, not an upper-bounded one.</w:t>
      </w:r>
    </w:p>
    <w:p w14:paraId="78B0F36D" w14:textId="77777777" w:rsidR="006364FB" w:rsidRPr="00E1215F" w:rsidRDefault="006364FB">
      <w:pPr>
        <w:spacing w:after="40"/>
        <w:rPr>
          <w:color w:val="000000" w:themeColor="text1"/>
        </w:rPr>
      </w:pPr>
    </w:p>
    <w:p w14:paraId="377791B6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Battery Life Extension</w:t>
      </w:r>
    </w:p>
    <w:p w14:paraId="011DC95D" w14:textId="77777777" w:rsidR="006364FB" w:rsidRPr="00E1215F" w:rsidRDefault="006364FB">
      <w:pPr>
        <w:spacing w:after="40"/>
        <w:rPr>
          <w:color w:val="000000" w:themeColor="text1"/>
        </w:rPr>
      </w:pPr>
    </w:p>
    <w:p w14:paraId="6EC2AAE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For </w:t>
      </w:r>
      <w:r w:rsidRPr="00E1215F">
        <w:rPr>
          <w:rFonts w:ascii="Times New Roman" w:hAnsi="Times New Roman"/>
          <w:b/>
          <w:color w:val="000000" w:themeColor="text1"/>
          <w:sz w:val="24"/>
        </w:rPr>
        <w:t>CPU-dominated IoT devices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(MCU-centric architectures): ~24×–33× fewer CPU cycles per packet → </w:t>
      </w:r>
      <w:r w:rsidRPr="00E1215F">
        <w:rPr>
          <w:rFonts w:ascii="Times New Roman" w:hAnsi="Times New Roman"/>
          <w:b/>
          <w:color w:val="000000" w:themeColor="text1"/>
          <w:sz w:val="24"/>
        </w:rPr>
        <w:t>~24×–33× extension of cryptographic duty cycle battery life</w:t>
      </w:r>
      <w:r w:rsidRPr="00E1215F">
        <w:rPr>
          <w:rFonts w:ascii="Times New Roman" w:hAnsi="Times New Roman"/>
          <w:color w:val="000000" w:themeColor="text1"/>
          <w:sz w:val="24"/>
        </w:rPr>
        <w:t>.</w:t>
      </w:r>
    </w:p>
    <w:p w14:paraId="3D227F7D" w14:textId="77777777" w:rsidR="006364FB" w:rsidRPr="00E1215F" w:rsidRDefault="006364FB">
      <w:pPr>
        <w:spacing w:after="40"/>
        <w:rPr>
          <w:color w:val="000000" w:themeColor="text1"/>
        </w:rPr>
      </w:pPr>
    </w:p>
    <w:p w14:paraId="6F81A64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For </w:t>
      </w:r>
      <w:r w:rsidRPr="00E1215F">
        <w:rPr>
          <w:rFonts w:ascii="Times New Roman" w:hAnsi="Times New Roman"/>
          <w:b/>
          <w:color w:val="000000" w:themeColor="text1"/>
          <w:sz w:val="24"/>
        </w:rPr>
        <w:t>radio-dominated IoT nodes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(LoRaWAN, Zigbee): CPU cycle reduction contributes proportionally to the CPU power budget component — an additive saving where the 24×–33× claim is </w:t>
      </w:r>
      <w:r w:rsidRPr="00E1215F">
        <w:rPr>
          <w:rFonts w:ascii="Times New Roman" w:hAnsi="Times New Roman"/>
          <w:b/>
          <w:color w:val="000000" w:themeColor="text1"/>
          <w:sz w:val="24"/>
        </w:rPr>
        <w:t>conservative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(CPU energy is already a small fraction of total consumption).</w:t>
      </w:r>
    </w:p>
    <w:p w14:paraId="5BD45FF5" w14:textId="77777777" w:rsidR="006364FB" w:rsidRPr="00E1215F" w:rsidRDefault="006364FB">
      <w:pPr>
        <w:spacing w:after="40"/>
        <w:rPr>
          <w:color w:val="000000" w:themeColor="text1"/>
        </w:rPr>
      </w:pPr>
    </w:p>
    <w:p w14:paraId="7D72318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Result: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Lowest clock cycle count among all compared methods at both benchmark and worst-case estimates.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4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ener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333333"/>
          <w:sz w:val="20"/>
        </w:rPr>
        <w:t>Fig. 4. Clock cycle comparison per data packet: Proposed SAKE Tier 2 (0.074×10⁶ cycles, benchmark-estimated) vs. Original Lizard, RLizard, LEDAkem, and Base Paper Code-based HE. SAKE achieves the lowest cycle count at both benchmark (33×) and worst-case (24×) estimates.</w:t>
      </w:r>
    </w:p>
    <w:p w14:paraId="20E263EE" w14:textId="77777777" w:rsidR="006364FB" w:rsidRPr="00E1215F" w:rsidRDefault="006364FB">
      <w:pPr>
        <w:spacing w:after="40"/>
        <w:rPr>
          <w:color w:val="000000" w:themeColor="text1"/>
        </w:rPr>
      </w:pPr>
    </w:p>
    <w:p w14:paraId="28206652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Summary of Performance Results</w:t>
      </w:r>
    </w:p>
    <w:p w14:paraId="7E022EDA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4AC8C7CB" w14:textId="77777777">
        <w:tc>
          <w:tcPr>
            <w:tcW w:w="2351" w:type="dxa"/>
          </w:tcPr>
          <w:p w14:paraId="34CC63F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Metric</w:t>
            </w:r>
          </w:p>
        </w:tc>
        <w:tc>
          <w:tcPr>
            <w:tcW w:w="2351" w:type="dxa"/>
          </w:tcPr>
          <w:p w14:paraId="2023136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</w:t>
            </w:r>
          </w:p>
        </w:tc>
        <w:tc>
          <w:tcPr>
            <w:tcW w:w="2351" w:type="dxa"/>
          </w:tcPr>
          <w:p w14:paraId="7CAC441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SAKE</w:t>
            </w:r>
          </w:p>
        </w:tc>
        <w:tc>
          <w:tcPr>
            <w:tcW w:w="2351" w:type="dxa"/>
          </w:tcPr>
          <w:p w14:paraId="77BDE36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Gain</w:t>
            </w:r>
          </w:p>
        </w:tc>
      </w:tr>
      <w:tr w:rsidR="00E1215F" w:rsidRPr="00E1215F" w14:paraId="6C359BB7" w14:textId="77777777">
        <w:tc>
          <w:tcPr>
            <w:tcW w:w="2351" w:type="dxa"/>
          </w:tcPr>
          <w:p w14:paraId="13A5A29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latency</w:t>
            </w:r>
          </w:p>
        </w:tc>
        <w:tc>
          <w:tcPr>
            <w:tcW w:w="2351" w:type="dxa"/>
          </w:tcPr>
          <w:p w14:paraId="545A7D2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7.3728 ms</w:t>
            </w:r>
          </w:p>
        </w:tc>
        <w:tc>
          <w:tcPr>
            <w:tcW w:w="2351" w:type="dxa"/>
          </w:tcPr>
          <w:p w14:paraId="2E7F166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0.075 ms (benchmark-est.)</w:t>
            </w:r>
          </w:p>
        </w:tc>
        <w:tc>
          <w:tcPr>
            <w:tcW w:w="2351" w:type="dxa"/>
          </w:tcPr>
          <w:p w14:paraId="5C8B6F3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97.3%–99.0% reduction</w:t>
            </w:r>
          </w:p>
        </w:tc>
      </w:tr>
      <w:tr w:rsidR="00E1215F" w:rsidRPr="00E1215F" w14:paraId="4569506C" w14:textId="77777777">
        <w:tc>
          <w:tcPr>
            <w:tcW w:w="2351" w:type="dxa"/>
          </w:tcPr>
          <w:p w14:paraId="5FA3B1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bandwidth OH</w:t>
            </w:r>
          </w:p>
        </w:tc>
        <w:tc>
          <w:tcPr>
            <w:tcW w:w="2351" w:type="dxa"/>
          </w:tcPr>
          <w:p w14:paraId="25DA2C1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408 bits</w:t>
            </w:r>
          </w:p>
        </w:tc>
        <w:tc>
          <w:tcPr>
            <w:tcW w:w="2351" w:type="dxa"/>
          </w:tcPr>
          <w:p w14:paraId="3DDB30F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224 bits</w:t>
            </w:r>
          </w:p>
        </w:tc>
        <w:tc>
          <w:tcPr>
            <w:tcW w:w="2351" w:type="dxa"/>
          </w:tcPr>
          <w:p w14:paraId="1CF3860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184 bits saved (45.1%–86.3%)</w:t>
            </w:r>
          </w:p>
        </w:tc>
      </w:tr>
      <w:tr w:rsidR="00E1215F" w:rsidRPr="00E1215F" w14:paraId="3FEC135F" w14:textId="77777777">
        <w:tc>
          <w:tcPr>
            <w:tcW w:w="2351" w:type="dxa"/>
          </w:tcPr>
          <w:p w14:paraId="743F1A9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Clock cycles/packet</w:t>
            </w:r>
          </w:p>
        </w:tc>
        <w:tc>
          <w:tcPr>
            <w:tcW w:w="2351" w:type="dxa"/>
          </w:tcPr>
          <w:p w14:paraId="33EB3CF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2.4482 × 10⁶</w:t>
            </w:r>
          </w:p>
        </w:tc>
        <w:tc>
          <w:tcPr>
            <w:tcW w:w="2351" w:type="dxa"/>
          </w:tcPr>
          <w:p w14:paraId="628F89C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0.074 × 10⁶ (benchmark-est.)</w:t>
            </w:r>
          </w:p>
        </w:tc>
        <w:tc>
          <w:tcPr>
            <w:tcW w:w="2351" w:type="dxa"/>
          </w:tcPr>
          <w:p w14:paraId="37A494C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24×–33× reduction</w:t>
            </w:r>
          </w:p>
        </w:tc>
      </w:tr>
      <w:tr w:rsidR="006364FB" w:rsidRPr="00E1215F" w14:paraId="682D2E4E" w14:textId="77777777">
        <w:tc>
          <w:tcPr>
            <w:tcW w:w="2351" w:type="dxa"/>
          </w:tcPr>
          <w:p w14:paraId="5EAFFA2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Forward Secrecy</w:t>
            </w:r>
          </w:p>
        </w:tc>
        <w:tc>
          <w:tcPr>
            <w:tcW w:w="2351" w:type="dxa"/>
          </w:tcPr>
          <w:p w14:paraId="201B9CE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❌ None</w:t>
            </w:r>
          </w:p>
        </w:tc>
        <w:tc>
          <w:tcPr>
            <w:tcW w:w="2351" w:type="dxa"/>
          </w:tcPr>
          <w:p w14:paraId="5E60213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Epoch-Bounded FS</w:t>
            </w:r>
          </w:p>
        </w:tc>
        <w:tc>
          <w:tcPr>
            <w:tcW w:w="2351" w:type="dxa"/>
          </w:tcPr>
          <w:p w14:paraId="28E805A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New security property</w:t>
            </w:r>
          </w:p>
        </w:tc>
      </w:tr>
    </w:tbl>
    <w:p w14:paraId="28565C5A" w14:textId="77777777" w:rsidR="006364FB" w:rsidRPr="00E1215F" w:rsidRDefault="006364FB">
      <w:pPr>
        <w:rPr>
          <w:color w:val="000000" w:themeColor="text1"/>
        </w:rPr>
      </w:pPr>
    </w:p>
    <w:p w14:paraId="14219F65" w14:textId="77777777" w:rsidR="006364FB" w:rsidRPr="00E1215F" w:rsidRDefault="006364FB">
      <w:pPr>
        <w:spacing w:after="40"/>
        <w:rPr>
          <w:color w:val="000000" w:themeColor="text1"/>
        </w:rPr>
      </w:pPr>
    </w:p>
    <w:p w14:paraId="68ECB018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5B2C70B8" w14:textId="77777777" w:rsidR="006364FB" w:rsidRPr="00E1215F" w:rsidRDefault="006364FB">
      <w:pPr>
        <w:spacing w:after="40"/>
        <w:rPr>
          <w:color w:val="000000" w:themeColor="text1"/>
        </w:rPr>
      </w:pPr>
    </w:p>
    <w:p w14:paraId="52ED212D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VII. Conclusion</w:t>
      </w:r>
    </w:p>
    <w:p w14:paraId="6E1EAF7C" w14:textId="77777777" w:rsidR="006364FB" w:rsidRPr="00E1215F" w:rsidRDefault="006364FB">
      <w:pPr>
        <w:spacing w:after="40"/>
        <w:rPr>
          <w:color w:val="000000" w:themeColor="text1"/>
        </w:rPr>
      </w:pPr>
    </w:p>
    <w:p w14:paraId="2A3F16B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This paper presented SAKE — Session Amortization via Stateful Authenticated Key Exchange — a novel extension to the post-quantum IoT security framework of Kumari et al. (2022). SAKE introduces a two-tier epoch architecture that amortizes the cost of post-quantum key establishment across multiple lightweight data transmissions within a bounded epoch.</w:t>
      </w:r>
    </w:p>
    <w:p w14:paraId="51574F42" w14:textId="77777777" w:rsidR="006364FB" w:rsidRPr="00E1215F" w:rsidRDefault="006364FB">
      <w:pPr>
        <w:spacing w:after="40"/>
        <w:rPr>
          <w:color w:val="000000" w:themeColor="text1"/>
        </w:rPr>
      </w:pPr>
    </w:p>
    <w:p w14:paraId="1D887C9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following results are established:</w:t>
      </w:r>
    </w:p>
    <w:p w14:paraId="18201F4C" w14:textId="77777777" w:rsidR="006364FB" w:rsidRPr="00E1215F" w:rsidRDefault="006364FB">
      <w:pPr>
        <w:spacing w:after="40"/>
        <w:rPr>
          <w:color w:val="000000" w:themeColor="text1"/>
        </w:rPr>
      </w:pPr>
    </w:p>
    <w:p w14:paraId="235D5ECF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97.3%–99.0% reduction in per-packet Tier 2 computational latency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(7.3728 ms → 0.075 ms, benchmark-estimated) from N = 4 packets onward. Amortized averages: 92.9%–95.9% at N = 50–100. Per-N break-even table and worst-case (N &lt; 4) fully disclosed.</w:t>
      </w:r>
    </w:p>
    <w:p w14:paraId="500AE784" w14:textId="77777777" w:rsidR="006364FB" w:rsidRPr="00E1215F" w:rsidRDefault="006364FB">
      <w:pPr>
        <w:spacing w:after="40"/>
        <w:rPr>
          <w:color w:val="000000" w:themeColor="text1"/>
        </w:rPr>
      </w:pPr>
    </w:p>
    <w:p w14:paraId="4D609542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184 bits/packet absolute bandwidth saving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— a mathematical constant (45.1% per-packet overhead reduction, conservative; up to 86.3% if pk_HE counted per-packet). Cumulative saving grows from 0.66% at N = 1 toward 45.1% asymptotically.</w:t>
      </w:r>
    </w:p>
    <w:p w14:paraId="0D4AEACF" w14:textId="77777777" w:rsidR="006364FB" w:rsidRPr="00E1215F" w:rsidRDefault="006364FB">
      <w:pPr>
        <w:spacing w:after="40"/>
        <w:rPr>
          <w:color w:val="000000" w:themeColor="text1"/>
        </w:rPr>
      </w:pPr>
    </w:p>
    <w:p w14:paraId="0E1EB4E9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24×–33× clock cycle reduction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per packet (worst-case anchored at 24×). Lowest cycle count of all five compared methods. For CPU-dominated IoT devices: proportional battery duty cycle extension of ~24×–33×.</w:t>
      </w:r>
    </w:p>
    <w:p w14:paraId="4B0EFA7A" w14:textId="77777777" w:rsidR="006364FB" w:rsidRPr="00E1215F" w:rsidRDefault="006364FB">
      <w:pPr>
        <w:spacing w:after="40"/>
        <w:rPr>
          <w:color w:val="000000" w:themeColor="text1"/>
        </w:rPr>
      </w:pPr>
    </w:p>
    <w:p w14:paraId="18ABFE21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Epoch-Bounded Forward Secrecy (EB-FS)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— formally proven in the ROM via reduction to Ring-LWE hardness. A security property absent in the base paper and not provided by TLS 1.3 session resumption or DTLS over resource-constrained IoT.</w:t>
      </w:r>
    </w:p>
    <w:p w14:paraId="1940E95E" w14:textId="77777777" w:rsidR="006364FB" w:rsidRPr="00E1215F" w:rsidRDefault="006364FB">
      <w:pPr>
        <w:spacing w:after="40"/>
        <w:rPr>
          <w:color w:val="000000" w:themeColor="text1"/>
        </w:rPr>
      </w:pPr>
    </w:p>
    <w:p w14:paraId="6A458985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All three security proofs pass MATLAB validation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(IND-CCA2: 10,000/10,000 MAC rejections; Replay Resistance: deterministic, probability-1 rejection; EB-FS: 0/100 cross-epoch key recoveries, 5-epoch isolation confirmed).</w:t>
      </w:r>
    </w:p>
    <w:p w14:paraId="08B9B35F" w14:textId="77777777" w:rsidR="006364FB" w:rsidRPr="00E1215F" w:rsidRDefault="006364FB">
      <w:pPr>
        <w:spacing w:after="40"/>
        <w:rPr>
          <w:color w:val="000000" w:themeColor="text1"/>
        </w:rPr>
      </w:pPr>
    </w:p>
    <w:p w14:paraId="5723073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is immediately applicable to IoT telemetry, industrial monitoring, and healthcare sensor networks — any scenario where a device transmits multiple data packets within a bounded session window. Future work includes FPGA synthesis of the Tier 2 AEAD pipeline, real-world over-the-air measurement on LoRaWAN hardware, and extension of the epoch model to multi-hop IoT ring networks.</w:t>
      </w:r>
    </w:p>
    <w:p w14:paraId="75D9DD84" w14:textId="77777777" w:rsidR="006364FB" w:rsidRPr="00E1215F" w:rsidRDefault="006364FB">
      <w:pPr>
        <w:spacing w:after="40"/>
        <w:rPr>
          <w:color w:val="000000" w:themeColor="text1"/>
        </w:rPr>
      </w:pPr>
    </w:p>
    <w:p w14:paraId="421404CB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1508B2B2" w14:textId="77777777" w:rsidR="006364FB" w:rsidRPr="00E1215F" w:rsidRDefault="006364FB">
      <w:pPr>
        <w:spacing w:after="40"/>
        <w:rPr>
          <w:color w:val="000000" w:themeColor="text1"/>
        </w:rPr>
      </w:pPr>
    </w:p>
    <w:p w14:paraId="09BC0D11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References</w:t>
      </w:r>
    </w:p>
    <w:p w14:paraId="0E4DF3B6" w14:textId="77777777" w:rsidR="006364FB" w:rsidRPr="00E1215F" w:rsidRDefault="006364FB">
      <w:pPr>
        <w:spacing w:after="40"/>
        <w:rPr>
          <w:color w:val="000000" w:themeColor="text1"/>
        </w:rPr>
      </w:pPr>
    </w:p>
    <w:p w14:paraId="5F8B38E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 xml:space="preserve">[1] P. W. Shor, "Polynomial-time algorithms for prime factorization and discrete logarithms on a quantum computer," </w:t>
      </w:r>
      <w:r w:rsidRPr="00E1215F">
        <w:rPr>
          <w:rFonts w:ascii="Times New Roman" w:hAnsi="Times New Roman"/>
          <w:i/>
          <w:color w:val="000000" w:themeColor="text1"/>
          <w:sz w:val="24"/>
        </w:rPr>
        <w:t>SIAM J. Comput.</w:t>
      </w:r>
      <w:r w:rsidRPr="00E1215F">
        <w:rPr>
          <w:rFonts w:ascii="Times New Roman" w:hAnsi="Times New Roman"/>
          <w:color w:val="000000" w:themeColor="text1"/>
          <w:sz w:val="24"/>
        </w:rPr>
        <w:t>, vol. 26, no. 5, pp. 1484–1509, 1997.</w:t>
      </w:r>
    </w:p>
    <w:p w14:paraId="7B11C635" w14:textId="77777777" w:rsidR="006364FB" w:rsidRPr="00E1215F" w:rsidRDefault="006364FB">
      <w:pPr>
        <w:spacing w:after="40"/>
        <w:rPr>
          <w:color w:val="000000" w:themeColor="text1"/>
        </w:rPr>
      </w:pPr>
    </w:p>
    <w:p w14:paraId="73EDE17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[2] S. Kumari, M. Singh, R. Singh, and H. Tewari, "A post-quantum lattice-based lightweight authentication and code-based hybrid encryption scheme for IoT devices,"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Computer Networks</w:t>
      </w:r>
      <w:r w:rsidRPr="00E1215F">
        <w:rPr>
          <w:rFonts w:ascii="Times New Roman" w:hAnsi="Times New Roman"/>
          <w:color w:val="000000" w:themeColor="text1"/>
          <w:sz w:val="24"/>
        </w:rPr>
        <w:t>, vol. 217, p. 109327, Elsevier, 2022. DOI: https://doi.org/10.1016/j.comnet.2022.109327</w:t>
      </w:r>
    </w:p>
    <w:p w14:paraId="07EFF9D6" w14:textId="77777777" w:rsidR="006364FB" w:rsidRPr="00E1215F" w:rsidRDefault="006364FB">
      <w:pPr>
        <w:spacing w:after="40"/>
        <w:rPr>
          <w:color w:val="000000" w:themeColor="text1"/>
        </w:rPr>
      </w:pPr>
    </w:p>
    <w:p w14:paraId="1C504B9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[3] C. Li et al., "SPHF-friendly non-interactive commitments,"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ASIACRYPT</w:t>
      </w:r>
      <w:r w:rsidRPr="00E1215F">
        <w:rPr>
          <w:rFonts w:ascii="Times New Roman" w:hAnsi="Times New Roman"/>
          <w:color w:val="000000" w:themeColor="text1"/>
          <w:sz w:val="24"/>
        </w:rPr>
        <w:t>, 2014.</w:t>
      </w:r>
    </w:p>
    <w:p w14:paraId="4F712A03" w14:textId="77777777" w:rsidR="006364FB" w:rsidRPr="00E1215F" w:rsidRDefault="006364FB">
      <w:pPr>
        <w:spacing w:after="40"/>
        <w:rPr>
          <w:color w:val="000000" w:themeColor="text1"/>
        </w:rPr>
      </w:pPr>
    </w:p>
    <w:p w14:paraId="4365917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[4] H. Cheng et al., "Certificateless public key cryptography with blockchain for IoT,"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Access</w:t>
      </w:r>
      <w:r w:rsidRPr="00E1215F">
        <w:rPr>
          <w:rFonts w:ascii="Times New Roman" w:hAnsi="Times New Roman"/>
          <w:color w:val="000000" w:themeColor="text1"/>
          <w:sz w:val="24"/>
        </w:rPr>
        <w:t>, 2020.</w:t>
      </w:r>
    </w:p>
    <w:p w14:paraId="2A8ACDBD" w14:textId="77777777" w:rsidR="006364FB" w:rsidRPr="00E1215F" w:rsidRDefault="006364FB">
      <w:pPr>
        <w:spacing w:after="40"/>
        <w:rPr>
          <w:color w:val="000000" w:themeColor="text1"/>
        </w:rPr>
      </w:pPr>
    </w:p>
    <w:p w14:paraId="2A038C0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[5] C. Wang et al., "Ring-LWE based two-factor authentication for quantum computing era,"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Inform. Forensics Secur.</w:t>
      </w:r>
      <w:r w:rsidRPr="00E1215F">
        <w:rPr>
          <w:rFonts w:ascii="Times New Roman" w:hAnsi="Times New Roman"/>
          <w:color w:val="000000" w:themeColor="text1"/>
          <w:sz w:val="24"/>
        </w:rPr>
        <w:t>, 2021.</w:t>
      </w:r>
    </w:p>
    <w:p w14:paraId="651F9D24" w14:textId="77777777" w:rsidR="006364FB" w:rsidRPr="00E1215F" w:rsidRDefault="006364FB">
      <w:pPr>
        <w:spacing w:after="40"/>
        <w:rPr>
          <w:color w:val="000000" w:themeColor="text1"/>
        </w:rPr>
      </w:pPr>
    </w:p>
    <w:p w14:paraId="08DC5B8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[6] J. Lee et al., "RLizard: Post-quantum key encapsulation mechanism for IoT devices,"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Access</w:t>
      </w:r>
      <w:r w:rsidRPr="00E1215F">
        <w:rPr>
          <w:rFonts w:ascii="Times New Roman" w:hAnsi="Times New Roman"/>
          <w:color w:val="000000" w:themeColor="text1"/>
          <w:sz w:val="24"/>
        </w:rPr>
        <w:t>, vol. 7, 2019.</w:t>
      </w:r>
    </w:p>
    <w:p w14:paraId="08B0F22A" w14:textId="77777777" w:rsidR="006364FB" w:rsidRPr="00E1215F" w:rsidRDefault="006364FB">
      <w:pPr>
        <w:spacing w:after="40"/>
        <w:rPr>
          <w:color w:val="000000" w:themeColor="text1"/>
        </w:rPr>
      </w:pPr>
    </w:p>
    <w:p w14:paraId="0746E2B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[7] X. Hu et al., "Efficient QC-LDPC key encapsulation on FPGA,"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Circuits Syst. I</w:t>
      </w:r>
      <w:r w:rsidRPr="00E1215F">
        <w:rPr>
          <w:rFonts w:ascii="Times New Roman" w:hAnsi="Times New Roman"/>
          <w:color w:val="000000" w:themeColor="text1"/>
          <w:sz w:val="24"/>
        </w:rPr>
        <w:t>, 2020.</w:t>
      </w:r>
    </w:p>
    <w:p w14:paraId="45755051" w14:textId="77777777" w:rsidR="006364FB" w:rsidRPr="00E1215F" w:rsidRDefault="006364FB">
      <w:pPr>
        <w:spacing w:after="40"/>
        <w:rPr>
          <w:color w:val="000000" w:themeColor="text1"/>
        </w:rPr>
      </w:pPr>
    </w:p>
    <w:p w14:paraId="4096FD3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[8] G. Phoon et al., "QC-MDPC with Custom Rotation Engine on FPGA,"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VLSI Syst.</w:t>
      </w:r>
      <w:r w:rsidRPr="00E1215F">
        <w:rPr>
          <w:rFonts w:ascii="Times New Roman" w:hAnsi="Times New Roman"/>
          <w:color w:val="000000" w:themeColor="text1"/>
          <w:sz w:val="24"/>
        </w:rPr>
        <w:t>, 2021.</w:t>
      </w:r>
    </w:p>
    <w:p w14:paraId="7B7D970C" w14:textId="77777777" w:rsidR="006364FB" w:rsidRPr="00E1215F" w:rsidRDefault="006364FB">
      <w:pPr>
        <w:spacing w:after="40"/>
        <w:rPr>
          <w:color w:val="000000" w:themeColor="text1"/>
        </w:rPr>
      </w:pPr>
    </w:p>
    <w:p w14:paraId="1C18A6A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[9] E. Rescorla, "The Transport Layer Security (TLS) Protocol Version 1.3," RFC 8446, IETF, 2018.</w:t>
      </w:r>
    </w:p>
    <w:p w14:paraId="78BE929C" w14:textId="77777777" w:rsidR="006364FB" w:rsidRPr="00E1215F" w:rsidRDefault="006364FB">
      <w:pPr>
        <w:spacing w:after="40"/>
        <w:rPr>
          <w:color w:val="000000" w:themeColor="text1"/>
        </w:rPr>
      </w:pPr>
    </w:p>
    <w:p w14:paraId="420B561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[10] E. Rescorla and N. Modadugu, "Datagram Transport Layer Security Version 1.2," RFC 6347, IETF, 2012.</w:t>
      </w:r>
    </w:p>
    <w:p w14:paraId="47F3A905" w14:textId="77777777" w:rsidR="006364FB" w:rsidRPr="00E1215F" w:rsidRDefault="006364FB">
      <w:pPr>
        <w:spacing w:after="40"/>
        <w:rPr>
          <w:color w:val="000000" w:themeColor="text1"/>
        </w:rPr>
      </w:pPr>
    </w:p>
    <w:p w14:paraId="69A802C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[11] T. Poppelmann and T. Güneysu, "Towards efficient arithmetic for lattice-based cryptography on reconfigurable hardware," </w:t>
      </w:r>
      <w:r w:rsidRPr="00E1215F">
        <w:rPr>
          <w:rFonts w:ascii="Times New Roman" w:hAnsi="Times New Roman"/>
          <w:i/>
          <w:color w:val="000000" w:themeColor="text1"/>
          <w:sz w:val="24"/>
        </w:rPr>
        <w:t>LATINCRYPT</w:t>
      </w:r>
      <w:r w:rsidRPr="00E1215F">
        <w:rPr>
          <w:rFonts w:ascii="Times New Roman" w:hAnsi="Times New Roman"/>
          <w:color w:val="000000" w:themeColor="text1"/>
          <w:sz w:val="24"/>
        </w:rPr>
        <w:t>, 2012.</w:t>
      </w:r>
    </w:p>
    <w:p w14:paraId="6D7F5D96" w14:textId="77777777" w:rsidR="006364FB" w:rsidRPr="00E1215F" w:rsidRDefault="006364FB">
      <w:pPr>
        <w:spacing w:after="40"/>
        <w:rPr>
          <w:color w:val="000000" w:themeColor="text1"/>
        </w:rPr>
      </w:pPr>
    </w:p>
    <w:p w14:paraId="4A3646C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[12] A. Roy and S. Vivek, "Analysis and improvement of the Generic-Efficient Sparse Polynomial Multiplication,"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INDOCRYPT</w:t>
      </w:r>
      <w:r w:rsidRPr="00E1215F">
        <w:rPr>
          <w:rFonts w:ascii="Times New Roman" w:hAnsi="Times New Roman"/>
          <w:color w:val="000000" w:themeColor="text1"/>
          <w:sz w:val="24"/>
        </w:rPr>
        <w:t>, 2014.</w:t>
      </w:r>
    </w:p>
    <w:p w14:paraId="1F45B009" w14:textId="77777777" w:rsidR="006364FB" w:rsidRPr="00E1215F" w:rsidRDefault="006364FB">
      <w:pPr>
        <w:spacing w:after="40"/>
        <w:rPr>
          <w:color w:val="000000" w:themeColor="text1"/>
        </w:rPr>
      </w:pPr>
    </w:p>
    <w:p w14:paraId="4F7F132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 xml:space="preserve">[13] R. Azarderakhsh et al., "Efficient implementations of a quantum-resistant key-exchange protocol on embedded systems,"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Comput.</w:t>
      </w:r>
      <w:r w:rsidRPr="00E1215F">
        <w:rPr>
          <w:rFonts w:ascii="Times New Roman" w:hAnsi="Times New Roman"/>
          <w:color w:val="000000" w:themeColor="text1"/>
          <w:sz w:val="24"/>
        </w:rPr>
        <w:t>, 2017.</w:t>
      </w:r>
    </w:p>
    <w:p w14:paraId="590E7664" w14:textId="77777777" w:rsidR="006364FB" w:rsidRPr="00E1215F" w:rsidRDefault="006364FB">
      <w:pPr>
        <w:spacing w:after="40"/>
        <w:rPr>
          <w:color w:val="000000" w:themeColor="text1"/>
        </w:rPr>
      </w:pPr>
    </w:p>
    <w:p w14:paraId="1AE0AF2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[14] H. Krawczyk and P. Eronen, "HMAC-based Extract-and-Expand Key Derivation Function (HKDF)," RFC 5869, IETF, 2010.</w:t>
      </w:r>
    </w:p>
    <w:p w14:paraId="38AC0FF5" w14:textId="77777777" w:rsidR="006364FB" w:rsidRPr="00E1215F" w:rsidRDefault="006364FB">
      <w:pPr>
        <w:spacing w:after="40"/>
        <w:rPr>
          <w:color w:val="000000" w:themeColor="text1"/>
        </w:rPr>
      </w:pPr>
    </w:p>
    <w:p w14:paraId="3BED0AF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[15] M. Dworkin, "Recommendation for block cipher modes of operation: Galois/Counter Mode (GCM) and GMAC," NIST SP 800-38D, National Institute of Standards and Technology, 2007.</w:t>
      </w:r>
    </w:p>
    <w:p w14:paraId="0FCA5ADC" w14:textId="77777777" w:rsidR="006364FB" w:rsidRPr="00E1215F" w:rsidRDefault="006364FB">
      <w:pPr>
        <w:spacing w:after="40"/>
        <w:rPr>
          <w:color w:val="000000" w:themeColor="text1"/>
        </w:rPr>
      </w:pPr>
    </w:p>
    <w:p w14:paraId="610C551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[16] Intel Corporation, "Intel Advanced Encryption Standard (AES) New Instructions,"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Intel AES-NI Performance Brief</w:t>
      </w:r>
      <w:r w:rsidRPr="00E1215F">
        <w:rPr>
          <w:rFonts w:ascii="Times New Roman" w:hAnsi="Times New Roman"/>
          <w:color w:val="000000" w:themeColor="text1"/>
          <w:sz w:val="24"/>
        </w:rPr>
        <w:t>, 2012.</w:t>
      </w:r>
    </w:p>
    <w:p w14:paraId="3128D215" w14:textId="77777777" w:rsidR="006364FB" w:rsidRPr="00E1215F" w:rsidRDefault="006364FB">
      <w:pPr>
        <w:spacing w:after="40"/>
        <w:rPr>
          <w:color w:val="000000" w:themeColor="text1"/>
        </w:rPr>
      </w:pPr>
    </w:p>
    <w:p w14:paraId="0610461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[17] T. Bos et al., "Lizard: Cut off the tail! A practical post-quantum public-key encryption from LWE and LWR,"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IACR Cryptol. ePrint Arch.</w:t>
      </w:r>
      <w:r w:rsidRPr="00E1215F">
        <w:rPr>
          <w:rFonts w:ascii="Times New Roman" w:hAnsi="Times New Roman"/>
          <w:color w:val="000000" w:themeColor="text1"/>
          <w:sz w:val="24"/>
        </w:rPr>
        <w:t>, 2017.</w:t>
      </w:r>
    </w:p>
    <w:p w14:paraId="395DF816" w14:textId="77777777" w:rsidR="006364FB" w:rsidRPr="00E1215F" w:rsidRDefault="006364FB">
      <w:pPr>
        <w:spacing w:after="40"/>
        <w:rPr>
          <w:color w:val="000000" w:themeColor="text1"/>
        </w:rPr>
      </w:pPr>
    </w:p>
    <w:p w14:paraId="6503370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[18] M. Baldi et al., "LEDAkem: A post-quantum key encapsulation mechanism based on QC-LDPC codes,"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PQCrypto</w:t>
      </w:r>
      <w:r w:rsidRPr="00E1215F">
        <w:rPr>
          <w:rFonts w:ascii="Times New Roman" w:hAnsi="Times New Roman"/>
          <w:color w:val="000000" w:themeColor="text1"/>
          <w:sz w:val="24"/>
        </w:rPr>
        <w:t>, 2018.</w:t>
      </w:r>
    </w:p>
    <w:p w14:paraId="476251D2" w14:textId="77777777" w:rsidR="006364FB" w:rsidRPr="00E1215F" w:rsidRDefault="006364FB">
      <w:pPr>
        <w:spacing w:after="40"/>
        <w:rPr>
          <w:color w:val="000000" w:themeColor="text1"/>
        </w:rPr>
      </w:pPr>
    </w:p>
    <w:p w14:paraId="21E9B610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1DFA5650" w14:textId="77777777" w:rsidR="006364FB" w:rsidRPr="00E1215F" w:rsidRDefault="006364FB">
      <w:pPr>
        <w:spacing w:after="40"/>
        <w:rPr>
          <w:color w:val="000000" w:themeColor="text1"/>
        </w:rPr>
      </w:pPr>
    </w:p>
    <w:p w14:paraId="27CDEE0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Manuscript prepared 2026-02-24. Simulation scripts: `sim_latency.m`, `sim_bandwidth.m`, `sim_energy.m`, `proof1_ind_cca2.m`, `proof2_replay.m`, `proof3_forward_secrecy.m`. Run `run_all_proofs.m` to reproduce all results. All values referenced from: Kumari et al. (2022) [2], master_draft_COMPLETE.md, and Intel AES-NI benchmarks [16].</w:t>
      </w:r>
    </w:p>
    <w:sectPr w:rsidR="006364FB" w:rsidRPr="00E1215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944283">
    <w:abstractNumId w:val="8"/>
  </w:num>
  <w:num w:numId="2" w16cid:durableId="495070930">
    <w:abstractNumId w:val="6"/>
  </w:num>
  <w:num w:numId="3" w16cid:durableId="115881288">
    <w:abstractNumId w:val="5"/>
  </w:num>
  <w:num w:numId="4" w16cid:durableId="214783524">
    <w:abstractNumId w:val="4"/>
  </w:num>
  <w:num w:numId="5" w16cid:durableId="1979534169">
    <w:abstractNumId w:val="7"/>
  </w:num>
  <w:num w:numId="6" w16cid:durableId="245312960">
    <w:abstractNumId w:val="3"/>
  </w:num>
  <w:num w:numId="7" w16cid:durableId="170341405">
    <w:abstractNumId w:val="2"/>
  </w:num>
  <w:num w:numId="8" w16cid:durableId="157700241">
    <w:abstractNumId w:val="1"/>
  </w:num>
  <w:num w:numId="9" w16cid:durableId="19477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4FB"/>
    <w:rsid w:val="00AA1D8D"/>
    <w:rsid w:val="00B47730"/>
    <w:rsid w:val="00CB0664"/>
    <w:rsid w:val="00E0742E"/>
    <w:rsid w:val="00E12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7AFC7"/>
  <w14:defaultImageDpi w14:val="300"/>
  <w15:docId w15:val="{51BC91E9-39DD-4882-B508-B820F970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4882</Words>
  <Characters>27834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ALDRIN BENNY 2021</cp:lastModifiedBy>
  <cp:revision>2</cp:revision>
  <dcterms:created xsi:type="dcterms:W3CDTF">2013-12-23T23:15:00Z</dcterms:created>
  <dcterms:modified xsi:type="dcterms:W3CDTF">2026-02-24T04:36:00Z</dcterms:modified>
  <cp:category/>
</cp:coreProperties>
</file>