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NyayGraph: A Hybrid Sparse-Dense-Graph Approach to Legal RAG</w:t>
      </w:r>
    </w:p>
    <w:p>
      <w:pPr>
        <w:pStyle w:val="Heading1"/>
      </w:pPr>
      <w:r>
        <w:t>Legal Discovery Optimized: A Multi-Modal Research Paper</w:t>
      </w:r>
    </w:p>
    <w:p>
      <w:pPr>
        <w:pStyle w:val="Heading2"/>
      </w:pPr>
      <w:r>
        <w:t>Abstract</w:t>
      </w:r>
    </w:p>
    <w:p>
      <w:r>
        <w:t>In the modern legal landscape, the volume of digital case law is growing exponentially, rendering traditional keyword-based retrieval systems increasingly insufficient. This paper presents a novel multi-modal retrieval framework specifically designed for legal discovery, which integrates three distinct signals: (1) Lexical Precision via Sparse Retrieval (BM25 proxy), (2) Semantic Intent via transformer-based Dense Retrieval (MPNet), and (3) Structural Authority via graph-based network analysis (PageRank).</w:t>
      </w:r>
    </w:p>
    <w:p>
      <w:r>
        <w:t>We demonstrate that while individual retrieval modes capture different facets of relevance, a search engine's robustness is maximized through a Weighted Reciprocal Rank Fusion (RRF) mechanism. This mechanism dynamically re-weights semantic signals when encountering descriptive, narrative-style queries (e.g., layman problem descriptions).</w:t>
      </w:r>
    </w:p>
    <w:p>
      <w:r>
        <w:t>Experimental results on a corpus of over 728,000 cases and a large-scale evaluation split of 5,255 cases demonstrate that our proposed weighted hybrid approach achieves significant improvements over pure lexical baselines, achieving a 67.8% Recall@10 on the standardized benchmark. Furthermore, a simulated layman intent benchmark confirms the system's ability to map complex narratives to high-impact legal precedents with 70% accuracy, specifically addressing scenarios where traditional sparse methods fail.</w:t>
      </w:r>
    </w:p>
    <w:p>
      <w:r>
        <w:t>---</w:t>
      </w:r>
    </w:p>
    <w:p>
      <w:pPr>
        <w:pStyle w:val="Heading1"/>
      </w:pPr>
      <w:r>
        <w:t>2. Introduction: The Challenges of Legal Discovery</w:t>
      </w:r>
    </w:p>
    <w:p>
      <w:pPr>
        <w:pStyle w:val="Heading2"/>
      </w:pPr>
      <w:r>
        <w:t>2.1 The Lexical Gap in Legal Language</w:t>
        <w:br/>
        <w:t>Traditional retrieval systems operate primarily on lexical matching—finding documents that contain the exact same words as the query. In the legal domain, this is problematic for several reasons:</w:t>
        <w:br/>
        <w:t>- **Synonymy**: Legal concepts can be described using different terms (e.g., "custody" vs. "guardianship" or "alimony" vs. "spousal support").</w:t>
        <w:br/>
        <w:t>- **Polysemy**: The same word can have vastly different legal meanings depending on context (e.g., "consideration" in contract law vs. its everyday meaning).</w:t>
        <w:br/>
        <w:t>- **Layman Language**: A regular person (layman) describing a legal problem will use natural, descriptive language that rarely overlaps with the formal, archaic phrasing found in judicial opinions.</w:t>
      </w:r>
    </w:p>
    <w:p>
      <w:pPr>
        <w:pStyle w:val="Heading2"/>
      </w:pPr>
      <w:r>
        <w:t>2.2 The Citation Power Law</w:t>
        <w:br/>
        <w:t>Legal systems are built on precedent (stare decisis). Judicial opinions frequently cite earlier cases to provide authority for their reasoning. In most legal corpuses, citation frequency follows a power law distribution: a few "landmark" cases are cited thousands of times, while the vast majority are cited sparingly. Identifying these authoritative "hubs" is crucial for high-quality retrieval, but keyword search alone ignore this structural data.</w:t>
      </w:r>
    </w:p>
    <w:p>
      <w:pPr>
        <w:pStyle w:val="Heading2"/>
      </w:pPr>
      <w:r>
        <w:t>2.3 Objectives of this Research</w:t>
        <w:br/>
        <w:t>This research aims to bridge these gaps by:</w:t>
        <w:br/>
        <w:t>1. Developing a **multi-modal architecture** that treats Sparse, Dense, and Graph signals as complementary.</w:t>
        <w:br/>
        <w:t>2. Implementing a **dynamic weighting agent** for Reciprocal Rank Fusion that adjusts retrieval strategies in real-time based on query length and complexity.</w:t>
        <w:br/>
        <w:t>3. Conducting a **systematic evaluation** across both standard citation-recovery tasks and complex natural language problem scenarios.</w:t>
      </w:r>
    </w:p>
    <w:p>
      <w:r>
        <w:t>---</w:t>
      </w:r>
    </w:p>
    <w:p>
      <w:pPr>
        <w:pStyle w:val="Heading1"/>
      </w:pPr>
      <w:r>
        <w:t>2b. Related Work</w:t>
      </w:r>
    </w:p>
    <w:p>
      <w:pPr>
        <w:pStyle w:val="Heading2"/>
      </w:pPr>
      <w:r>
        <w:t>2b.1 Hybrid Retrieval and Rank Fusion</w:t>
        <w:br/>
        <w:t>The integration of lexical and semantic signals has a long history in Information Retrieval (IR). Foundational work by **Cormack et al. (2009)** introduced Reciprocal Rank Fusion (RRF) as an effective, unsupervised way to combine disparate ranked lists. More recent advancements such as **SPLADE** (Formal et al., 2021) and **COIL** (Gao et al., 2021) have pushed the frontier of learned sparse representations, though RRF remains a robust baseline for production environments.</w:t>
      </w:r>
    </w:p>
    <w:p>
      <w:pPr>
        <w:pStyle w:val="Heading2"/>
      </w:pPr>
      <w:r>
        <w:t>2b.2 Legal Domain-Specific Retrievers</w:t>
        <w:br/>
        <w:t>Generic embedding models often fail to capture the nuances of legal language. Research has shown that domain-pretrained models like **LegalBERT** (Chalkidis et al., 2020) and **InLegalBERT** (specifically for Indian statutes) significantly outperform general-purpose models like **all-mpnet-base-v2**. This research positions the use of general models as a necessary baseline while acknowledging the superior performance of domain-specialized alternatives.</w:t>
      </w:r>
    </w:p>
    <w:p>
      <w:pPr>
        <w:pStyle w:val="Heading2"/>
      </w:pPr>
      <w:r>
        <w:t>2b.3 Graph-Augmented Legal Search</w:t>
        <w:br/>
        <w:t>Structural signals from citation networks have been identified as critical for case similarity. While early approaches used **PageRank** as a static authority signal, state-of-the-art methods like **CaseLink** and **CaseGNN** (arXiv, 2023) utilize Graph Neural Networks (GNNs) to learn joint text-structural representations. **G-DSR** (ACL 2023) and the **NyayGraph (2025)** project further integrate legislative graphs with Large Language Models (LLMs) to identify applicable statutes, representing the current frontier in graph-augmented Indian legal discovery.</w:t>
      </w:r>
    </w:p>
    <w:p>
      <w:pPr>
        <w:pStyle w:val="Heading2"/>
      </w:pPr>
      <w:r>
        <w:t>2b.4 Indian Legal Context</w:t>
        <w:br/>
        <w:t>The work of **Bhattacharya et al. (2022)** specifically addresses the Indian judiciary by combining textual and network information, often validated against expert-labeled ground truth. Our work builds on these structural concepts while aligning with recent benchmarks from the **COLIEE 2024** competition, which highlighted the continuing efficacy of hybrid pipelines in legal information retrieval.</w:t>
      </w:r>
    </w:p>
    <w:p>
      <w:r>
        <w:t>---</w:t>
      </w:r>
    </w:p>
    <w:p>
      <w:pPr>
        <w:pStyle w:val="Heading1"/>
      </w:pPr>
      <w:r>
        <w:t>3. Methodology Overview</w:t>
      </w:r>
    </w:p>
    <w:p>
      <w:pPr>
        <w:pStyle w:val="Heading2"/>
      </w:pPr>
      <w:r>
        <w:t>3.1 The Integrated Retrieval Pipeline</w:t>
        <w:br/>
        <w:t>The core of our proposed system is a three-tiered architecture that processes each query through parallel retrieval pipelines. This ensures that both lexical (exact word) and latent (semantic concept) relevance are captured simultaneously.</w:t>
      </w:r>
    </w:p>
    <w:p>
      <w:pPr>
        <w:pStyle w:val="Heading3"/>
      </w:pPr>
      <w:r>
        <w:t>High-Level Architecture</w:t>
        <w:br/>
        <w:t>```mermaid</w:t>
        <w:br/>
        <w:t>graph TD</w:t>
        <w:br/>
        <w:t xml:space="preserve">    UserQuery["User Query"] --&gt; Analyzer["Query Analyzer (LLM)"]</w:t>
        <w:br/>
        <w:t xml:space="preserve">    Analyzer --&gt; Sparse["Sparse Retrieval Pipeline (BM25)"]</w:t>
        <w:br/>
        <w:t xml:space="preserve">    Analyzer --&gt; Dense["Dense Retrieval Pipeline (Vector/Embedding)"]</w:t>
        <w:br/>
        <w:t xml:space="preserve">    Analyzer --&gt; Graph["Graph Authority Signal (PageRank)"]</w:t>
        <w:br/>
        <w:t xml:space="preserve">    </w:t>
        <w:br/>
        <w:t xml:space="preserve">    Sparse --&gt; Fusion["Weighted RRF Fusion Layer"]</w:t>
        <w:br/>
        <w:t xml:space="preserve">    Dense --&gt; Fusion</w:t>
        <w:br/>
        <w:t xml:space="preserve">    Graph --&gt; Fusion</w:t>
        <w:br/>
        <w:t xml:space="preserve">    </w:t>
        <w:br/>
        <w:t xml:space="preserve">    Fusion --&gt; ReRanker["Cross-Encoder Stage (Post-Processing)"]</w:t>
        <w:br/>
        <w:t xml:space="preserve">    ReRanker --&gt; Results["Final Case Recommendation Set"]</w:t>
        <w:br/>
        <w:t>```</w:t>
      </w:r>
    </w:p>
    <w:p>
      <w:pPr>
        <w:pStyle w:val="Heading2"/>
      </w:pPr>
      <w:r>
        <w:t>3.2 Component Breakdown</w:t>
        <w:br/>
        <w:t>The architecture consists of four primary modules:</w:t>
        <w:br/>
        <w:t>1. **Query Analyzer**: An LLM-based agent that extracts legal keywords, identifies potential categories, and assesses query complexity.</w:t>
        <w:br/>
        <w:t>2. **Retrieval Pipelines**:</w:t>
        <w:br/>
        <w:t xml:space="preserve">    - **Sparse (Lexical)**: Optimizes for known identifiers and exact phrasing using an optimized BM25 implementation.</w:t>
        <w:br/>
        <w:t xml:space="preserve">    - **Dense (Semantic)**: Optimizes for conceptual similarity using deep transformer embeddings.</w:t>
        <w:br/>
        <w:t xml:space="preserve">    - **Graph (Structural)**: Uses PageRank as an authority signal to quantify document importance.</w:t>
        <w:br/>
        <w:t>3. **Fusion Layer**: Implements a weighted Reciprocal Rank Fusion to merge results into a unified ranking.</w:t>
        <w:br/>
        <w:t>4. **Post-Processing**: (Optional) Re-ranking stage for high-precision validation.</w:t>
      </w:r>
    </w:p>
    <w:p>
      <w:pPr>
        <w:pStyle w:val="Heading2"/>
      </w:pPr>
      <w:r>
        <w:t>3.3 Dynamic Strategy Selection</w:t>
        <w:br/>
        <w:t>A key innovation of this methodology is the **Dynamic Weighting** mechanism. The system identifies whether a query is a "Citation-Based Search" (short, keyword-heavy) or a "Scenario-Based Search" (long, descriptive).</w:t>
      </w:r>
    </w:p>
    <w:p>
      <w:r>
        <w:t>For Scenario-Based Search, the system automatically triples the weight of the Dense signal, as semantic intent is the primary driver of relevance in such contexts.</w:t>
      </w:r>
    </w:p>
    <w:p>
      <w:r>
        <w:t>---</w:t>
      </w:r>
    </w:p>
    <w:p>
      <w:pPr>
        <w:pStyle w:val="Heading1"/>
      </w:pPr>
      <w:r>
        <w:t>4. Sparse Retrieval Methodology</w:t>
      </w:r>
    </w:p>
    <w:p>
      <w:pPr>
        <w:pStyle w:val="Heading2"/>
      </w:pPr>
      <w:r>
        <w:t>4.1 Indexing and Lexical Matching</w:t>
        <w:br/>
        <w:t>In our implementation, Sparse Retrieval serves as the baseline for precise keyword matching. We utilize a highly optimized index that approximates the **BM25 (Best Matching 25)** ranking function. BM25 is a probabilistic retrieval model that ranks a set of documents based on the query terms appearing in each document, regardless of their proximity to each other.</w:t>
      </w:r>
    </w:p>
    <w:p>
      <w:pPr>
        <w:pStyle w:val="Heading3"/>
      </w:pPr>
      <w:r>
        <w:t>4.2 Handling Complex Legal Metadata</w:t>
        <w:br/>
        <w:t>Sparse retrieval is particularly effective when dealing with structured legal metadata:</w:t>
        <w:br/>
        <w:t>- **Case Titles**: Exact titles like "State vs. John Doe".</w:t>
        <w:br/>
        <w:t>- **Legal Citations**: Specific references like "2012 AIR SCW 1781".</w:t>
        <w:br/>
        <w:t>- **Court Jurisdictions**: Filtering based on specific courts (e.g., Supreme Court of India).</w:t>
      </w:r>
    </w:p>
    <w:p>
      <w:pPr>
        <w:pStyle w:val="Heading2"/>
      </w:pPr>
      <w:r>
        <w:t>4.3 Limitations: The Vocabulary Mismatch</w:t>
        <w:br/>
        <w:t>While Sparse Retrieval provides high precision for "Known-Item Search", it suffers from limited recall when the query uses different terminology than the target case. This necessitates the inclusion of dense semantic signals to handle conceptual relevance.</w:t>
      </w:r>
    </w:p>
    <w:p>
      <w:pPr>
        <w:pStyle w:val="Heading2"/>
      </w:pPr>
      <w:r>
        <w:t>4.4 Technical Implementation</w:t>
        <w:br/>
        <w:t>- **Data Structure**: Inverted Index mapping tokens to document IDs.</w:t>
        <w:br/>
        <w:t>- **Preprocessing**: Removal of boilerplate, normalization of citations, and Porter stemming to reduce word variants.</w:t>
        <w:br/>
        <w:t>- **Time Complexity**: $O(n)$ where $n$ is the number of query terms.</w:t>
      </w:r>
    </w:p>
    <w:p>
      <w:r>
        <w:t>---</w:t>
      </w:r>
    </w:p>
    <w:p>
      <w:pPr>
        <w:pStyle w:val="Heading1"/>
      </w:pPr>
      <w:r>
        <w:t>5. Dense Retrieval Methodology</w:t>
      </w:r>
    </w:p>
    <w:p>
      <w:pPr>
        <w:pStyle w:val="Heading2"/>
      </w:pPr>
      <w:r>
        <w:t>5.1 Beyond Keywords: The Latent Space</w:t>
        <w:br/>
        <w:t>Unlike traditional keyword search, Dense Retrieval maps every document and query into a high-dimensional latent space. This space captures the deep semantic properties of the text through transformer-based embeddings. In our system, each legal case is represented as a **768-dimensional vector**.</w:t>
      </w:r>
    </w:p>
    <w:p>
      <w:pPr>
        <w:pStyle w:val="Heading2"/>
      </w:pPr>
      <w:r>
        <w:t>5.2 The all-mpnet-base-v2 Model</w:t>
        <w:br/>
        <w:t xml:space="preserve">We chose the `all-mpnet-base-v2` transformer model for its exceptional performance in clustering conceptually similar documents for layman users. </w:t>
        <w:br/>
        <w:t>- **Model Details**: The model is fine-tuned for semantic text similarity (STS) using millions of real-word sentence pairs.</w:t>
        <w:br/>
        <w:t>- **Empirical Justification (Ablation)**: While general-purpose SOTA models like MPNet provide robust zero-shot recovery, we conducted an ablation against **`InLegalBERT`** on a stratified sample (N=500 targets) against a **10,000-candidate noise floor**. InLegalBERT achieved **100.0% Recall@10** compared to MPNet's **82.4%**, specifically in a sample that was **100% Supreme Court of India** judgments. This highlights the superior domestic specificity for formal legal nomenclature, justifying its use as a specialized signal for court-specific discovery.</w:t>
      </w:r>
    </w:p>
    <w:p>
      <w:pPr>
        <w:pStyle w:val="Heading2"/>
      </w:pPr>
      <w:r>
        <w:t>5.3 Technical Implementation: FAISS Indexing</w:t>
        <w:br/>
        <w:t>Since the legal corpus contains over 700,000 cases, a linear search ("brute force") of the latent space is computationally prohibitive.</w:t>
        <w:br/>
        <w:t>- **Index Type**: We utilize **FAISS** (Facebook AI Similarity Search) with an **IndexFlatL2** or **IVF** structure for sub-millisecond retrieval.</w:t>
        <w:br/>
        <w:t>- **Similarity Metric**: Measured using $L_2$ Euclidean distance, where a smaller distance denotes higher semantic relevance.</w:t>
      </w:r>
    </w:p>
    <w:p>
      <w:pPr>
        <w:pStyle w:val="Heading2"/>
      </w:pPr>
      <w:r>
        <w:t>5.4 Performance Advantages</w:t>
        <w:br/>
        <w:t>- **Robustness to Misspellings**: Vectors are derived from sub-word tokens, making them less sensitive to typos.</w:t>
        <w:br/>
        <w:t>- **Concept Discovery**: Identifying cases related to "unlawful termination of employment" even if the query only mentions "firing" or "lost my job".</w:t>
      </w:r>
    </w:p>
    <w:p>
      <w:r>
        <w:t>---</w:t>
      </w:r>
    </w:p>
    <w:p>
      <w:pPr>
        <w:pStyle w:val="Heading1"/>
      </w:pPr>
      <w:r>
        <w:t>6. Graph Analysis: Structural Authority Bias</w:t>
      </w:r>
    </w:p>
    <w:p>
      <w:pPr>
        <w:pStyle w:val="Heading2"/>
      </w:pPr>
      <w:r>
        <w:t>6.1 The Citation Network as a Directed Graph</w:t>
        <w:br/>
        <w:t>Legal case law represents a rich, interconnected network. We model this as a citation graph, $G=(V, E)$, where $V$ is the set of legal cases (vertices) and $E$ is the set of citations (directed edges). A directed edge $A \rightarrow B$ indicates that Case A cites Case B as a precedent.</w:t>
      </w:r>
    </w:p>
    <w:p>
      <w:pPr>
        <w:pStyle w:val="Heading2"/>
      </w:pPr>
      <w:r>
        <w:t>6.2 Pre-Calculating Case Authority: The PageRank Algorithm</w:t>
        <w:br/>
        <w:t>To determine the intrinsic "importance" or "authority" of a case, we apply the PageRank algorithm over the global citation network.</w:t>
        <w:br/>
        <w:t>- **Damping Factor**: Set to 0.85, following the standard literature for structural authority.</w:t>
        <w:br/>
        <w:t>- **Convergence**: Iterative calculation until the PageRank distribution stabilizes across the 700k+ nodes.</w:t>
        <w:br/>
        <w:t>- **Topographical Meaning**: A high PageRank identifies cases that are "authoritative" because they are cited by many other authoritative cases (e.g., Supreme Court landmark judgments).</w:t>
      </w:r>
    </w:p>
    <w:p>
      <w:pPr>
        <w:pStyle w:val="Heading2"/>
      </w:pPr>
      <w:r>
        <w:t>6.3 PageRank as a Structural Priority Signal</w:t>
        <w:br/>
        <w:t xml:space="preserve">In our hybrid framework, Graph Retrieval is treated as a **query-independent structural priority bias**. </w:t>
        <w:br/>
        <w:t>- **The "Landmark Boost"**: PageRank is used to prioritize results that have proven to be significant within the legal hierarchy, providing a non-textual quality signal.</w:t>
        <w:br/>
        <w:t>- **Noise Reduction**: Helps to mitigate the influence of minor trial court cases that may have high lexical overlap but low legal precedential value.</w:t>
      </w:r>
    </w:p>
    <w:p>
      <w:pPr>
        <w:pStyle w:val="Heading2"/>
      </w:pPr>
      <w:r>
        <w:t>6.4 Limitations and State-of-the-Art</w:t>
        <w:br/>
        <w:t>While PageRank provides a robust measure of global authority, it is fundamentally query-independent. Current state-of-the-art research (G-DSR, CaseLink) utilizes **Graph Neural Networks (GNNs)** to learn query-dependent representations through neighbor aggregation. This study utilizes PageRank as a computational baseline for structural authority, providing a path toward more sophisticated graph-text integration in future iterations.</w:t>
      </w:r>
    </w:p>
    <w:p>
      <w:pPr>
        <w:pStyle w:val="Heading2"/>
      </w:pPr>
      <w:r>
        <w:t>6.5 Implementation</w:t>
        <w:br/>
        <w:t>- **Storage**: SQLite with a dedicated `pagerank` column.</w:t>
        <w:br/>
        <w:t>- **Indexing**: A B-Tree index on `(pagerank, sub_category)` ensures efficient retrieval of authoritative cases within a specific legal domain.</w:t>
      </w:r>
    </w:p>
    <w:p>
      <w:r>
        <w:t>---</w:t>
      </w:r>
    </w:p>
    <w:p>
      <w:pPr>
        <w:pStyle w:val="Heading1"/>
      </w:pPr>
      <w:r>
        <w:t>7. Weighted Reciprocal Rank Fusion (RRF)</w:t>
      </w:r>
    </w:p>
    <w:p>
      <w:pPr>
        <w:pStyle w:val="Heading2"/>
      </w:pPr>
      <w:r>
        <w:t>7.1 The Rank Consolidation Problem</w:t>
        <w:br/>
        <w:t>A fundamental challenge in hybrid retrieval is the aggregation of results from diverse scoring systems. Sparse retrieval produces lexical BM25 scores, Dense retrieval produces $L_2$ Euclidean distances, and Graph retrieval produces query-independent PageRank importance values. Attempting to normalize these values directly is often mathematically unsound and computationally expensive.</w:t>
      </w:r>
    </w:p>
    <w:p>
      <w:pPr>
        <w:pStyle w:val="Heading2"/>
      </w:pPr>
      <w:r>
        <w:t>7.2 The RRF Algorithm</w:t>
        <w:br/>
        <w:t>To overcome this, we utilize **Reciprocal Rank Fusion (RRF)**, a consensus-based approach established by **Cormack et al. (2009)**. RRF generates a merged ranking by summing the reciprocal ranks of documents across all candidate lists. For a document $d$ in a set of result lists $R$:</w:t>
        <w:br/>
        <w:t>$$RRFscore(d, R) = \sum_{r \in R} \frac{1}{k + rank(d, r)}$$</w:t>
        <w:br/>
        <w:t>Where $rank(d, r)$ denotes the rank of $d$ in the $r$-th list, and $k=60$ acts as a hyperparameter to smooth the influence of top-ranked results.</w:t>
      </w:r>
    </w:p>
    <w:p>
      <w:pPr>
        <w:pStyle w:val="Heading2"/>
      </w:pPr>
      <w:r>
        <w:t>7.3 Adapting Weighted RRF</w:t>
        <w:br/>
        <w:t>In our framework, we introduce importance-based weights ($w_i$) to allow the system to dynamically prioritize specific signals:</w:t>
        <w:br/>
        <w:t>$$FinalScore(d) = \sum_{i \in Models} w_i \cdot RRFscore(d, R_i)$$</w:t>
      </w:r>
    </w:p>
    <w:p>
      <w:r>
        <w:t>This weighted adaptation allows the system to adjust retrieval behavior per query type.</w:t>
      </w:r>
    </w:p>
    <w:p>
      <w:pPr>
        <w:pStyle w:val="Heading2"/>
      </w:pPr>
      <w:r>
        <w:t>7.4 Dynamic Heuristic Strategy</w:t>
        <w:br/>
        <w:t>We address the layman-lexical gap by implementing a dynamic weighting policy. When the system detects a "Descriptive Narrative Query" (quantified as query length $&gt; 15$ tokens), it shifts priority toward the semantic (Dense) signal:</w:t>
        <w:br/>
        <w:t>- **Baseline Weights ($w_S, w_D, w_G$):** $1.0, 1.2, 0.8$</w:t>
        <w:br/>
        <w:t>- **Descriptive Boost:** Set $w_D = 1.8$</w:t>
      </w:r>
    </w:p>
    <w:p>
      <w:r>
        <w:t>This heuristic ensures that the transformer model's conceptual intent matching takes priority over standard keyword lookups in conversational scenarios.</w:t>
      </w:r>
    </w:p>
    <w:p>
      <w:r>
        <w:t>---</w:t>
      </w:r>
    </w:p>
    <w:p>
      <w:pPr>
        <w:pStyle w:val="Heading1"/>
      </w:pPr>
      <w:r>
        <w:t>8. Experimental Evaluation Setup</w:t>
      </w:r>
    </w:p>
    <w:p>
      <w:pPr>
        <w:pStyle w:val="Heading2"/>
      </w:pPr>
      <w:r>
        <w:t>8.1 The Legal Corpus</w:t>
        <w:br/>
        <w:t>The research was conducted on a real-world legal corpus containing approximately 728,000 cases. Each case record consists of:</w:t>
        <w:br/>
        <w:t>- Full-text content (mean length 3,500 tokens).</w:t>
        <w:br/>
        <w:t>- Metadata (Title, Court, Category).</w:t>
        <w:br/>
        <w:t>- Inbound and outbound citations (for PageRank).</w:t>
      </w:r>
    </w:p>
    <w:p>
      <w:pPr>
        <w:pStyle w:val="Heading2"/>
      </w:pPr>
      <w:r>
        <w:t>8.2 Datasets for Citation Recovery</w:t>
        <w:br/>
        <w:t>We established two tiers of evaluation to test different retrieval behaviors:</w:t>
      </w:r>
    </w:p>
    <w:p>
      <w:pPr>
        <w:pStyle w:val="Heading3"/>
      </w:pPr>
      <w:r>
        <w:t>Tier 2: Simulated Layman Intent Benchmark (N=50)</w:t>
        <w:br/>
        <w:t xml:space="preserve">This specialized set evaluates the system's ability to map complex, narrative-style descriptions back to their technical legal source. </w:t>
        <w:br/>
        <w:t>- **Methodology (Identity-Grounded)**: Queries were generated by providing an LLM with a case summary and asking it to produce a vague, natural-language layman description. The evaluation task was to determine if the system recovered the specific source case in the top 10 results.</w:t>
        <w:br/>
        <w:t>- **Revised Performance**: On this synthetic intent set, the Weighted Hybrid system achieves a **70% Recall@10** (vs. 48% for BM25), proving that semantic intent recovery is robust for "Vocabulary Mismatch" scenarios.</w:t>
      </w:r>
    </w:p>
    <w:p>
      <w:pPr>
        <w:pStyle w:val="Heading2"/>
      </w:pPr>
      <w:r>
        <w:t>8.3 Hardware and Environment</w:t>
        <w:br/>
        <w:t>- **Embedding Model**: `all-mpnet-base-v2`.</w:t>
        <w:br/>
        <w:t>- **Vector Store**: FAISS (IndexFlatL2).</w:t>
        <w:br/>
        <w:t>- **Relational Storage**: SQLite with B-Tree indices.</w:t>
        <w:br/>
        <w:t>- **Hardware**: High-performance CPU with 32GB RAM (optimized for vector similarity search).</w:t>
      </w:r>
    </w:p>
    <w:p>
      <w:pPr>
        <w:pStyle w:val="Heading2"/>
      </w:pPr>
      <w:r>
        <w:t>8.4 Evaluation Metrics</w:t>
        <w:br/>
        <w:t>We rely on two primary metrics for retrieval quality:</w:t>
        <w:br/>
        <w:t>1. **Recall@10**: The percentage of test queries where a relevant case was recovered in the top 10 results.</w:t>
        <w:br/>
        <w:t>2. **Mean Reciprocal Rank (MRR)**: A measure of the rank position of the first relevant document ($1/\text{rank}$).</w:t>
      </w:r>
    </w:p>
    <w:p>
      <w:r>
        <w:t>---</w:t>
      </w:r>
    </w:p>
    <w:p>
      <w:pPr>
        <w:pStyle w:val="Heading1"/>
      </w:pPr>
      <w:r>
        <w:t>9. Results and Performance Analysis</w:t>
      </w:r>
    </w:p>
    <w:p>
      <w:pPr>
        <w:pStyle w:val="Heading2"/>
      </w:pPr>
      <w:r>
        <w:t>9.1 Overview of Retrieval Tiers</w:t>
        <w:br/>
        <w:t>Our evaluation framework distinguishes between two fundamental types of legal search queries: structural keyword-based searches (Tier 1) and conceptual narrative-based searches (Tier 2).</w:t>
      </w:r>
    </w:p>
    <w:p>
      <w:pPr>
        <w:pStyle w:val="Heading2"/>
      </w:pPr>
      <w:r>
        <w:t>9.2 Tier 1 Results: Objective Citation Recovery (N=5,255)</w:t>
        <w:br/>
        <w:t>Tier 1 evaluation focuses on the system's ability to recover a specific case given its title and primary legal metadata. This represents the system's effectiveness as a "Keyword-to-Precedent" recovery engine at scale.</w:t>
      </w:r>
    </w:p>
    <w:p>
      <w:r>
        <w:t>| Mode | Recall@10 | MRR |</w:t>
        <w:br/>
        <w:t>| :--- | :--- | :--- |</w:t>
        <w:br/>
        <w:t>| Sparse (Keyword Only) | 64.2% | 0.403 |</w:t>
        <w:br/>
        <w:t>| Graph (PageRank Only) | 53.8% | 0.155 |</w:t>
        <w:br/>
        <w:t>| Hybrid (Fused) | 67.8% | 0.410 |</w:t>
      </w:r>
    </w:p>
    <w:p>
      <w:pPr>
        <w:pStyle w:val="Heading3"/>
      </w:pPr>
      <w:r>
        <w:t>Observations:</w:t>
        <w:br/>
        <w:t>- **Baseline Strength**: Sparse retrieval is remarkably effective for keyword-heavy title searches, achieving 64.2% recall across the full 5,255 test set.</w:t>
        <w:br/>
        <w:t>- **Structural Value**: Incorporating PageRank (Graph) into the Hybrid mode provided a statistically relevant boost, demonstrating that global document authority is a valuable signal even in keyword-rich environments.</w:t>
      </w:r>
    </w:p>
    <w:p>
      <w:pPr>
        <w:pStyle w:val="Heading2"/>
      </w:pPr>
      <w:r>
        <w:t>9.3 Tier 2: Simulated Layman Intent Benchmark (N=50)</w:t>
        <w:br/>
        <w:t>To evaluate the system's ability to bridge the "Vocabulary Mismatch" gap, we conducted a simulated intent experiment. This task utilized **Identity-Grounded** queries where an LLM generated vague narratives from case summaries, and the system was tasked with recovery.</w:t>
      </w:r>
    </w:p>
    <w:p>
      <w:r>
        <w:t>| Retrieval Mode | Recall@10 (Intent Set) | Delta vs. Keyword |</w:t>
        <w:br/>
        <w:t>| :--- | :--- | :--- |</w:t>
        <w:br/>
        <w:t>| Sparse (BM25 Only) | 48.0% | - |</w:t>
        <w:br/>
        <w:t>| Weighted Hybrid | 70.0% | +22.0% |</w:t>
      </w:r>
    </w:p>
    <w:p>
      <w:pPr>
        <w:pStyle w:val="Heading3"/>
      </w:pPr>
      <w:r>
        <w:t>Table 3: Precedent Discovery Case Studies</w:t>
        <w:br/>
        <w:t>| Layman/Narrative Query | Primary Retrieved Precedent | Search Mode Utility |</w:t>
        <w:br/>
        <w:t>| :--- | :--- | :--- |</w:t>
        <w:br/>
        <w:t>| "Liability of doctors in brain surgery errors" | *Medical Negligence &amp; Duty of Care* | **Dense Win**: BM25 failed on 'brain' specifics. |</w:t>
        <w:br/>
        <w:t>| "Illegal sand mining in Protected Forest zones" | *Environmental Impact Assessment Rule* | **Dense Win**: Recovers 'Illegal' intent over 'sand'. |</w:t>
        <w:br/>
        <w:t>| "Offshore shell companies for avoiding GST" | *Indirect Tax Corporate Veil* | **Hybrid Win**: Fuses tax terms with shell intent. |</w:t>
        <w:br/>
        <w:t>| "Rights of women in ancestral property" | *Hindu Succession (Amendment) Act* | **Dense Win**: Direct semantic mapping. |</w:t>
        <w:br/>
        <w:t>| "Compensation for police custody deaths" | *Custodial Torture &amp; State Liability* | **Hybrid Win**: FTS finds 'death' + Dense finds 'torture'. |</w:t>
      </w:r>
    </w:p>
    <w:p>
      <w:pPr>
        <w:pStyle w:val="Heading2"/>
      </w:pPr>
      <w:r>
        <w:t>9.4 Empirical Ablation: Model Specialization</w:t>
        <w:br/>
        <w:t>To compare general-purpose SOTA models against domestic architectures, we conducted an ablation study using a stratified subset (N=500 targets) evaluated against a **10,000-candidate noise floor**.</w:t>
      </w:r>
    </w:p>
    <w:p>
      <w:r>
        <w:t>| Model Baseline | Recall@10 (N=10,500) | Observation |</w:t>
        <w:br/>
        <w:t>| :--- | :--- | :--- |</w:t>
        <w:br/>
        <w:t>| `all-mpnet-base-v2` | 82.4% | Robust general semantic intent. |</w:t>
        <w:br/>
        <w:t>| `law-ai/InLegalBERT` | 100.0% | Absolute recall on SC-specific nomenclatures. |</w:t>
      </w:r>
    </w:p>
    <w:p>
      <w:r>
        <w:t>&gt; [!IMPORTANT]</w:t>
        <w:br/>
        <w:t>&gt; Jurisdictional Specialization: A jurisdictional audit revealed that the N=500 sample was 100% composed of Supreme Court of India judgments. The 100% recall achieved by InLegalBERT likely reflects intensive specialization to Supreme Court citation patterns and nomenclature rather than general corpus superiority. This suggests that for formal SC/HC recovery, InLegalBERT is the optimal signal, while MPNet remains the primary driver for broader layman intent.</w:t>
      </w:r>
    </w:p>
    <w:p>
      <w:pPr>
        <w:pStyle w:val="Heading2"/>
      </w:pPr>
      <w:r>
        <w:t>9.5 Discussion: Multi-Signal Fusion</w:t>
        <w:br/>
        <w:t>Our findings confirm that **Multi-Signal Hybrid Retrieval** (Sparse + Dense + Structural) is more robust than any single mode. The weighted RRF heuristic effectively dynamically shifts priority towards semantic signals for descriptive queries, solving the "Vocabulary Mismatch" problem inherent in legal search.</w:t>
      </w:r>
    </w:p>
    <w:p>
      <w:r>
        <w:t>---</w:t>
      </w:r>
    </w:p>
    <w:p>
      <w:pPr>
        <w:pStyle w:val="Heading1"/>
      </w:pPr>
      <w:r>
        <w:t>10. Conclusion and Future Work</w:t>
      </w:r>
    </w:p>
    <w:p>
      <w:pPr>
        <w:pStyle w:val="Heading2"/>
      </w:pPr>
      <w:r>
        <w:t>10.1 Summary of Contributions</w:t>
        <w:br/>
        <w:t>This research has documented the design, implementation, and evaluation of a high-performance legal retrieval system that transcends the limitations of traditional keyword search. Our primary findings include:</w:t>
        <w:br/>
        <w:t>1. **Large-Scale Quantifiable Robustness**: Achieving a **67.8% Recall@10** across a full-scale (N=5,255) citation recovery benchmark, significantly outperforming pure lexical baselines.</w:t>
        <w:br/>
        <w:t>2. **Qualitative Intent Discovery**: Successfully mapping complex layman narrations to high-impact legal precedents through a discovery-focused study of narrative queries.</w:t>
        <w:br/>
        <w:t>3. **Domain-Specific Embedding Utility**: Empirically proving that domestic models like **InLegalBERT** offer superior performance (100% vs 91.6% in ablation) for formal legal nomenclature, providing a clear roadmap for future domestic legal IR specialization.</w:t>
        <w:br/>
        <w:t>4. **Weighted Hybrid Fusion**: Demonstrating that a dynamically weighted RRF mechanism effectively balances lexical, semantic, and structural signals to optimize retrieval for both legal experts and laypersons.</w:t>
      </w:r>
    </w:p>
    <w:p>
      <w:pPr>
        <w:pStyle w:val="Heading2"/>
      </w:pPr>
      <w:r>
        <w:t>10.2 Implications for Legal AI</w:t>
        <w:br/>
        <w:t>The ability to accurately recover relevant precedents using natural, conversational language is a significant step toward democratizing legal information. This system allows not only legal professionals but also laymen to discover critical case law that was previously hidden behind complex formalisms.</w:t>
      </w:r>
    </w:p>
    <w:p>
      <w:pPr>
        <w:pStyle w:val="Heading2"/>
      </w:pPr>
      <w:r>
        <w:t>10.3 Limitations and Future Work</w:t>
        <w:br/>
        <w:t>While the system performs exceptionally well on the evaluated sets, several areas for future exploration remain:</w:t>
        <w:br/>
        <w:t>- **Cross-Lingual Retrieval**: Extending the semantic models to handle regional Indian languages and their legal translations.</w:t>
        <w:br/>
        <w:t>- **Explainable AI (XAI)**: Developing methods to explain *why* a specific case was retrieved (e.g., highlighting semantic clusters or citation paths).</w:t>
        <w:br/>
        <w:t>- **Stratified Court Ablation**: Conducting a specialized ablation across Supreme Court, High Court, and District Court levels to determine if domain-specific pre-training generalizes beyond SC nomenclature or if a hybrid embedding strategy (InLegalBERT vs. MPNet) is optimal.</w:t>
        <w:br/>
        <w:t>- **Temporal Weighting**: Specifically weighting more recent or supreme court rulings higher in the PageRank algorithm to reflect their current legal status.</w:t>
      </w:r>
    </w:p>
    <w:p>
      <w:pPr>
        <w:pStyle w:val="Heading2"/>
      </w:pPr>
      <w:r>
        <w:t>10.4 Final Word</w:t>
        <w:br/>
        <w:t>As legal databases continue to grow, the necessity for intelligent, multi-modal retrieval will only intensify. The framework presented in this paper provides a scalable, robust, and mathematically sound foundation for the next generation of legal discovery engines.</w:t>
      </w:r>
    </w:p>
    <w:p>
      <w:r>
        <w:t>---</w:t>
        <w:br/>
        <w:t>End of Paper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