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095650" w14:textId="77777777" w:rsidR="00DB4D17" w:rsidRDefault="00DB4D17">
      <w:pPr>
        <w:pStyle w:val="author"/>
        <w:rPr>
          <w:b/>
          <w:bCs/>
          <w:sz w:val="28"/>
        </w:rPr>
      </w:pPr>
      <w:r w:rsidRPr="00DB4D17">
        <w:rPr>
          <w:b/>
          <w:bCs/>
          <w:sz w:val="28"/>
        </w:rPr>
        <w:t>Real-Time Toxicity Detection and Statistical Analysis of Tweets Using NLP</w:t>
      </w:r>
    </w:p>
    <w:p w14:paraId="76212D3E" w14:textId="77777777" w:rsidR="00DB4D17" w:rsidRPr="00DB4D17" w:rsidRDefault="00DB4D17" w:rsidP="00DB4D17">
      <w:pPr>
        <w:pStyle w:val="address"/>
        <w:rPr>
          <w:lang w:val="en-IN"/>
        </w:rPr>
      </w:pPr>
      <w:r w:rsidRPr="00DB4D17">
        <w:rPr>
          <w:lang w:val="en-IN"/>
        </w:rPr>
        <w:t>Aldrin Shanty</w:t>
      </w:r>
      <w:r w:rsidRPr="00DB4D17">
        <w:rPr>
          <w:vertAlign w:val="superscript"/>
          <w:lang w:val="en-IN"/>
        </w:rPr>
        <w:t>[0009-0006-1191-6884]</w:t>
      </w:r>
    </w:p>
    <w:p w14:paraId="105B4ABE" w14:textId="77777777" w:rsidR="00DB4D17" w:rsidRPr="00DB4D17" w:rsidRDefault="00DB4D17" w:rsidP="00DB4D17">
      <w:pPr>
        <w:pStyle w:val="address"/>
        <w:rPr>
          <w:lang w:val="en-IN"/>
        </w:rPr>
      </w:pPr>
      <w:r w:rsidRPr="00DB4D17">
        <w:rPr>
          <w:lang w:val="en-IN"/>
        </w:rPr>
        <w:t>Christ University, Kengeri Campus, Bangalore, Karnataka, India</w:t>
      </w:r>
    </w:p>
    <w:p w14:paraId="0CDAFAB7" w14:textId="3F36550A" w:rsidR="00950A70" w:rsidRPr="00DB4D17" w:rsidRDefault="00DB4D17" w:rsidP="00DB4D17">
      <w:pPr>
        <w:pStyle w:val="address"/>
        <w:rPr>
          <w:lang w:val="en-IN"/>
        </w:rPr>
      </w:pPr>
      <w:r w:rsidRPr="00DB4D17">
        <w:rPr>
          <w:lang w:val="en-IN"/>
        </w:rPr>
        <w:t>aldrinshanty22@gmail.com</w:t>
      </w:r>
    </w:p>
    <w:p w14:paraId="47D0E9F0" w14:textId="4A8BC50A" w:rsidR="00950A70" w:rsidRPr="00EE426C" w:rsidRDefault="009B2539">
      <w:pPr>
        <w:pStyle w:val="abstract"/>
        <w:spacing w:after="0"/>
        <w:ind w:firstLine="0"/>
      </w:pPr>
      <w:r w:rsidRPr="00EE426C">
        <w:rPr>
          <w:b/>
          <w:bCs/>
        </w:rPr>
        <w:t xml:space="preserve">Abstract. </w:t>
      </w:r>
      <w:r w:rsidR="00DB4D17" w:rsidRPr="00DB4D17">
        <w:t>This paper presents a real-time system for detecting toxic language in tweets using Natural Language Processing (NLP) techniques. The system classifies tweets based on predefined toxicity categories and provides statistical analysis of trends in toxic language usage. The study explores different NLP techniques, including TF-IDF and BOW approaches and traditional machine learning methods. The dataset used is curated from Kaggle for training, while real-time tweets are collected using a scraping mechanism. Data preprocessing techniques such as tokenization, stemming, and stop-word removal are applied. Our experimental results show a significant improvement in toxicity detection accuracy using deep learning models compared to traditional methods. The findings contribute to better moderation strategies and can aid in reducing online harassment.</w:t>
      </w:r>
    </w:p>
    <w:p w14:paraId="34AB8384" w14:textId="40190DA7" w:rsidR="00950A70" w:rsidRPr="00EE426C" w:rsidRDefault="009B2539">
      <w:pPr>
        <w:pStyle w:val="keywords"/>
      </w:pPr>
      <w:r w:rsidRPr="00EE426C">
        <w:rPr>
          <w:b/>
          <w:bCs/>
        </w:rPr>
        <w:t>Keywords:</w:t>
      </w:r>
      <w:r w:rsidRPr="00EE426C">
        <w:t xml:space="preserve"> </w:t>
      </w:r>
      <w:r w:rsidR="00DB4D17" w:rsidRPr="00DB4D17">
        <w:rPr>
          <w:b/>
          <w:bCs/>
        </w:rPr>
        <w:t> </w:t>
      </w:r>
      <w:r w:rsidR="00DB4D17" w:rsidRPr="00DB4D17">
        <w:t>Toxicity Detection, NLP, Twitter Analysis, Sentiment Analysis, Machine Learning.</w:t>
      </w:r>
    </w:p>
    <w:p w14:paraId="6C771FD8" w14:textId="77777777" w:rsidR="00EC1F69" w:rsidRDefault="00DB4D17" w:rsidP="00EC1F69">
      <w:pPr>
        <w:pStyle w:val="heading1"/>
        <w:rPr>
          <w:bCs/>
        </w:rPr>
      </w:pPr>
      <w:r w:rsidRPr="00DB4D17">
        <w:rPr>
          <w:bCs/>
        </w:rPr>
        <w:t>Introduction</w:t>
      </w:r>
    </w:p>
    <w:p w14:paraId="09DFE780" w14:textId="4E0A3EAC" w:rsidR="00EC1F69" w:rsidRPr="00EC1F69" w:rsidRDefault="00EC1F69" w:rsidP="00EC1F69">
      <w:pPr>
        <w:pStyle w:val="Heading3"/>
      </w:pPr>
      <w:r w:rsidRPr="00EC1F69">
        <w:t>Social media platforms have revolutionized communication, enabling global connectivity and instant information sharing. However, this rise has also led to an increase in toxic and harmful content, negatively impacting user experience and mental well-being. Addressing this issue requires efficient detection mechanisms to classify and analyze toxic language in real-time.</w:t>
      </w:r>
      <w:r>
        <w:tab/>
      </w:r>
    </w:p>
    <w:p w14:paraId="4E17C37F" w14:textId="77777777" w:rsidR="00EC1F69" w:rsidRPr="00EC1F69" w:rsidRDefault="00EC1F69" w:rsidP="00EC1F69">
      <w:pPr>
        <w:pStyle w:val="p1a"/>
      </w:pPr>
    </w:p>
    <w:p w14:paraId="0A4D77A7" w14:textId="7E3F1D74" w:rsidR="00DB4D17" w:rsidRPr="00DB4D17" w:rsidRDefault="00DB4D17" w:rsidP="00DB4D17">
      <w:pPr>
        <w:pStyle w:val="heading2"/>
        <w:spacing w:before="0"/>
      </w:pPr>
      <w:r>
        <w:t>Motivation</w:t>
      </w:r>
    </w:p>
    <w:p w14:paraId="0FC2DBF6" w14:textId="256131F2" w:rsidR="00DB4D17" w:rsidRPr="00EC1F69" w:rsidRDefault="00EC1F69">
      <w:pPr>
        <w:pStyle w:val="Heading3"/>
        <w:rPr>
          <w:lang w:val="en-IN"/>
        </w:rPr>
      </w:pPr>
      <w:r w:rsidRPr="00EC1F69">
        <w:rPr>
          <w:lang w:val="en-IN"/>
        </w:rPr>
        <w:t>Online toxicity affects individuals and communities, leading to issues such as cyberbullying, misinformation, and harassment. Existing moderation systems often struggle with accuracy and real-time performance, necessitating the development of advanced NLP-based detection systems. By leveraging NLP and machine learning techniques, we aim to provide a system that not only detects toxicity but also offers statistical insights to understand patterns of harmful behaviour</w:t>
      </w:r>
      <w:r>
        <w:t>.</w:t>
      </w:r>
    </w:p>
    <w:p w14:paraId="7960A5F2" w14:textId="434642D7" w:rsidR="00DB4D17" w:rsidRDefault="00DB4D17">
      <w:pPr>
        <w:pStyle w:val="heading2"/>
      </w:pPr>
      <w:r>
        <w:lastRenderedPageBreak/>
        <w:tab/>
        <w:t>Related Work</w:t>
      </w:r>
    </w:p>
    <w:p w14:paraId="63776E28" w14:textId="77C9D2CA" w:rsidR="00DB4D17" w:rsidRPr="00DB4D17" w:rsidRDefault="00DB4D17" w:rsidP="00DB4D17">
      <w:pPr>
        <w:pStyle w:val="p1a"/>
      </w:pPr>
      <w:r w:rsidRPr="00DB4D17">
        <w:t>Previous studies have focused on sentiment analysis and toxicity detection using machine learning techniques. Deep learning models such as BERT and LSTMs have shown promising results in text classification tasks. However, real-time implementation remains a challenge due to computational constraints. Our work aims to bridge this gap by optimizing model performance while maintaining real-time processing capabilities.</w:t>
      </w:r>
    </w:p>
    <w:p w14:paraId="10CC93C0" w14:textId="4E25FD5E" w:rsidR="00DB4D17" w:rsidRPr="00DB4D17" w:rsidRDefault="00DB4D17" w:rsidP="00DB4D17">
      <w:pPr>
        <w:pStyle w:val="heading1"/>
      </w:pPr>
      <w:r>
        <w:t>Methodology</w:t>
      </w:r>
    </w:p>
    <w:p w14:paraId="7E31BC9D" w14:textId="634CB76B" w:rsidR="00DB4D17" w:rsidRDefault="00DB4D17" w:rsidP="00DB4D17">
      <w:pPr>
        <w:pStyle w:val="heading2"/>
      </w:pPr>
      <w:r>
        <w:t>Data Collection and Preprocessing</w:t>
      </w:r>
    </w:p>
    <w:p w14:paraId="30E352AB" w14:textId="77777777" w:rsidR="00DB4D17" w:rsidRPr="00DB4D17" w:rsidRDefault="00DB4D17" w:rsidP="00DB4D17">
      <w:pPr>
        <w:pStyle w:val="p1a"/>
        <w:rPr>
          <w:lang w:val="en-IN"/>
        </w:rPr>
      </w:pPr>
      <w:r w:rsidRPr="00DB4D17">
        <w:rPr>
          <w:lang w:val="en-IN"/>
        </w:rPr>
        <w:t>The dataset used for training is obtained from Kaggle, while real-time tweets are scraped from Twitter using an API. Preprocessing steps include:</w:t>
      </w:r>
    </w:p>
    <w:p w14:paraId="1BE72D7C" w14:textId="77777777" w:rsidR="00DB4D17" w:rsidRPr="00DB4D17" w:rsidRDefault="00DB4D17" w:rsidP="00DB4D17">
      <w:pPr>
        <w:pStyle w:val="p1a"/>
        <w:numPr>
          <w:ilvl w:val="0"/>
          <w:numId w:val="10"/>
        </w:numPr>
        <w:rPr>
          <w:lang w:val="en-IN"/>
        </w:rPr>
      </w:pPr>
      <w:r w:rsidRPr="00DB4D17">
        <w:rPr>
          <w:lang w:val="en-IN"/>
        </w:rPr>
        <w:t>Tokenization</w:t>
      </w:r>
    </w:p>
    <w:p w14:paraId="0EC8ACD7" w14:textId="77777777" w:rsidR="00DB4D17" w:rsidRPr="00DB4D17" w:rsidRDefault="00DB4D17" w:rsidP="00DB4D17">
      <w:pPr>
        <w:pStyle w:val="p1a"/>
        <w:numPr>
          <w:ilvl w:val="0"/>
          <w:numId w:val="10"/>
        </w:numPr>
        <w:rPr>
          <w:lang w:val="en-IN"/>
        </w:rPr>
      </w:pPr>
      <w:r w:rsidRPr="00DB4D17">
        <w:rPr>
          <w:lang w:val="en-IN"/>
        </w:rPr>
        <w:t>Stop-word removal</w:t>
      </w:r>
    </w:p>
    <w:p w14:paraId="439B6FD3" w14:textId="77777777" w:rsidR="00DB4D17" w:rsidRPr="00DB4D17" w:rsidRDefault="00DB4D17" w:rsidP="00DB4D17">
      <w:pPr>
        <w:pStyle w:val="p1a"/>
        <w:numPr>
          <w:ilvl w:val="0"/>
          <w:numId w:val="10"/>
        </w:numPr>
        <w:rPr>
          <w:lang w:val="en-IN"/>
        </w:rPr>
      </w:pPr>
      <w:r w:rsidRPr="00DB4D17">
        <w:rPr>
          <w:lang w:val="en-IN"/>
        </w:rPr>
        <w:t>Stemming and Lemmatization</w:t>
      </w:r>
    </w:p>
    <w:p w14:paraId="2E195FB3" w14:textId="12B0BF1F" w:rsidR="00DB4D17" w:rsidRPr="00DB4D17" w:rsidRDefault="00DB4D17" w:rsidP="00DB4D17">
      <w:pPr>
        <w:pStyle w:val="p1a"/>
        <w:numPr>
          <w:ilvl w:val="0"/>
          <w:numId w:val="10"/>
        </w:numPr>
        <w:rPr>
          <w:lang w:val="en-IN"/>
        </w:rPr>
      </w:pPr>
      <w:r w:rsidRPr="00DB4D17">
        <w:rPr>
          <w:lang w:val="en-IN"/>
        </w:rPr>
        <w:t>Vectorization using TF-IDF and Bag-of-Words (BOW)</w:t>
      </w:r>
    </w:p>
    <w:p w14:paraId="1125614F" w14:textId="4B282CF2" w:rsidR="00DB4D17" w:rsidRDefault="00DB4D17">
      <w:pPr>
        <w:pStyle w:val="heading2"/>
      </w:pPr>
      <w:r>
        <w:t>Model Selection</w:t>
      </w:r>
    </w:p>
    <w:p w14:paraId="1FB87C45" w14:textId="77777777" w:rsidR="00DB4D17" w:rsidRPr="00DB4D17" w:rsidRDefault="00DB4D17" w:rsidP="00DB4D17">
      <w:pPr>
        <w:pStyle w:val="p1a"/>
        <w:rPr>
          <w:lang w:val="en-IN"/>
        </w:rPr>
      </w:pPr>
      <w:r w:rsidRPr="00DB4D17">
        <w:rPr>
          <w:lang w:val="en-IN"/>
        </w:rPr>
        <w:t>We experiment with various NLP models for toxicity detection:</w:t>
      </w:r>
    </w:p>
    <w:p w14:paraId="03841679" w14:textId="77777777" w:rsidR="00DB4D17" w:rsidRPr="00DB4D17" w:rsidRDefault="00DB4D17" w:rsidP="00DB4D17">
      <w:pPr>
        <w:pStyle w:val="p1a"/>
        <w:numPr>
          <w:ilvl w:val="0"/>
          <w:numId w:val="11"/>
        </w:numPr>
        <w:rPr>
          <w:lang w:val="en-IN"/>
        </w:rPr>
      </w:pPr>
      <w:r w:rsidRPr="00DB4D17">
        <w:rPr>
          <w:lang w:val="en-IN"/>
        </w:rPr>
        <w:t>Logistic Regression with TF-IDF and BOW embeddings</w:t>
      </w:r>
    </w:p>
    <w:p w14:paraId="7D5EC44B" w14:textId="328EF7CD" w:rsidR="00DB4D17" w:rsidRPr="00DB4D17" w:rsidRDefault="00DB4D17" w:rsidP="00DB4D17">
      <w:pPr>
        <w:pStyle w:val="p1a"/>
        <w:numPr>
          <w:ilvl w:val="0"/>
          <w:numId w:val="11"/>
        </w:numPr>
        <w:rPr>
          <w:lang w:val="en-IN"/>
        </w:rPr>
      </w:pPr>
      <w:r w:rsidRPr="00DB4D17">
        <w:rPr>
          <w:lang w:val="en-IN"/>
        </w:rPr>
        <w:t>Support Vector Machines (SVM)</w:t>
      </w:r>
      <w:r w:rsidR="00923308">
        <w:rPr>
          <w:lang w:val="en-IN"/>
        </w:rPr>
        <w:t xml:space="preserve"> with TF-IDF and BOW embeddings</w:t>
      </w:r>
    </w:p>
    <w:p w14:paraId="435BE98C" w14:textId="380A5814" w:rsidR="00DB4D17" w:rsidRPr="00923308" w:rsidRDefault="00923308" w:rsidP="00BC09E5">
      <w:pPr>
        <w:pStyle w:val="p1a"/>
        <w:numPr>
          <w:ilvl w:val="0"/>
          <w:numId w:val="11"/>
        </w:numPr>
        <w:rPr>
          <w:lang w:val="en-IN"/>
        </w:rPr>
      </w:pPr>
      <w:r>
        <w:rPr>
          <w:lang w:val="en-IN"/>
        </w:rPr>
        <w:t>Naïve Bayes Algorithm</w:t>
      </w:r>
    </w:p>
    <w:p w14:paraId="3EA3DCEB" w14:textId="5DD6D24F" w:rsidR="00DB4D17" w:rsidRDefault="00DB4D17" w:rsidP="00DB4D17">
      <w:pPr>
        <w:pStyle w:val="heading1"/>
      </w:pPr>
      <w:r>
        <w:t>Experimental Results</w:t>
      </w:r>
    </w:p>
    <w:p w14:paraId="37487F93" w14:textId="779D3634" w:rsidR="00DB4D17" w:rsidRDefault="00DB4D17" w:rsidP="00DB4D17">
      <w:pPr>
        <w:pStyle w:val="p1a"/>
      </w:pPr>
      <w:r w:rsidRPr="00DB4D17">
        <w:t xml:space="preserve">Table 1 </w:t>
      </w:r>
      <w:r w:rsidR="00455BC0">
        <w:t>S</w:t>
      </w:r>
      <w:r w:rsidRPr="00DB4D17">
        <w:t>ummarizes the performance metrics of different models.</w:t>
      </w:r>
    </w:p>
    <w:p w14:paraId="61CE7927" w14:textId="4A94E05A" w:rsidR="00DB4D17" w:rsidRPr="00DB4D17" w:rsidRDefault="00DB4D17" w:rsidP="00DB4D17">
      <w:pPr>
        <w:ind w:firstLine="0"/>
        <w:rPr>
          <w:lang w:val="en-IN"/>
        </w:rPr>
      </w:pPr>
    </w:p>
    <w:tbl>
      <w:tblPr>
        <w:tblW w:w="0" w:type="auto"/>
        <w:jc w:val="center"/>
        <w:tblCellMar>
          <w:top w:w="15" w:type="dxa"/>
          <w:left w:w="15" w:type="dxa"/>
          <w:bottom w:w="15" w:type="dxa"/>
          <w:right w:w="15" w:type="dxa"/>
        </w:tblCellMar>
        <w:tblLook w:val="04A0" w:firstRow="1" w:lastRow="0" w:firstColumn="1" w:lastColumn="0" w:noHBand="0" w:noVBand="1"/>
      </w:tblPr>
      <w:tblGrid>
        <w:gridCol w:w="3347"/>
        <w:gridCol w:w="1034"/>
        <w:gridCol w:w="710"/>
        <w:gridCol w:w="1090"/>
        <w:gridCol w:w="36"/>
      </w:tblGrid>
      <w:tr w:rsidR="00923308" w:rsidRPr="00DB4D17" w14:paraId="731ADEF3" w14:textId="77777777" w:rsidTr="00923308">
        <w:trPr>
          <w:jc w:val="center"/>
        </w:trPr>
        <w:tc>
          <w:tcPr>
            <w:tcW w:w="0" w:type="auto"/>
            <w:tcBorders>
              <w:top w:val="single" w:sz="12" w:space="0" w:color="000000"/>
              <w:bottom w:val="single" w:sz="6" w:space="0" w:color="000000"/>
            </w:tcBorders>
            <w:tcMar>
              <w:top w:w="0" w:type="dxa"/>
              <w:left w:w="70" w:type="dxa"/>
              <w:bottom w:w="0" w:type="dxa"/>
              <w:right w:w="70" w:type="dxa"/>
            </w:tcMar>
            <w:hideMark/>
          </w:tcPr>
          <w:p w14:paraId="490ACA99" w14:textId="6EF6AF3A" w:rsidR="00923308" w:rsidRPr="00923308" w:rsidRDefault="00923308" w:rsidP="00DB4D17">
            <w:pPr>
              <w:ind w:firstLine="0"/>
              <w:rPr>
                <w:sz w:val="24"/>
                <w:szCs w:val="24"/>
                <w:lang w:val="en-IN"/>
              </w:rPr>
            </w:pPr>
            <w:r w:rsidRPr="00923308">
              <w:rPr>
                <w:sz w:val="24"/>
                <w:szCs w:val="24"/>
                <w:lang w:val="en-IN"/>
              </w:rPr>
              <w:t>Model</w:t>
            </w:r>
          </w:p>
        </w:tc>
        <w:tc>
          <w:tcPr>
            <w:tcW w:w="0" w:type="auto"/>
            <w:tcBorders>
              <w:top w:val="single" w:sz="12" w:space="0" w:color="000000"/>
              <w:bottom w:val="single" w:sz="6" w:space="0" w:color="000000"/>
            </w:tcBorders>
            <w:tcMar>
              <w:top w:w="0" w:type="dxa"/>
              <w:left w:w="70" w:type="dxa"/>
              <w:bottom w:w="0" w:type="dxa"/>
              <w:right w:w="70" w:type="dxa"/>
            </w:tcMar>
            <w:hideMark/>
          </w:tcPr>
          <w:p w14:paraId="3E0B2BF8" w14:textId="565C8B0F" w:rsidR="00923308" w:rsidRPr="00923308" w:rsidRDefault="00923308" w:rsidP="00DB4D17">
            <w:pPr>
              <w:ind w:firstLine="0"/>
              <w:rPr>
                <w:sz w:val="24"/>
                <w:szCs w:val="24"/>
                <w:lang w:val="en-IN"/>
              </w:rPr>
            </w:pPr>
            <w:r w:rsidRPr="00923308">
              <w:rPr>
                <w:sz w:val="24"/>
                <w:szCs w:val="24"/>
                <w:lang w:val="en-IN"/>
              </w:rPr>
              <w:t>Precision</w:t>
            </w:r>
          </w:p>
        </w:tc>
        <w:tc>
          <w:tcPr>
            <w:tcW w:w="0" w:type="auto"/>
            <w:tcBorders>
              <w:top w:val="single" w:sz="12" w:space="0" w:color="000000"/>
              <w:bottom w:val="single" w:sz="6" w:space="0" w:color="000000"/>
            </w:tcBorders>
            <w:vAlign w:val="center"/>
          </w:tcPr>
          <w:p w14:paraId="021FC064" w14:textId="3ED2AECB" w:rsidR="00923308" w:rsidRPr="00923308" w:rsidRDefault="00923308" w:rsidP="00DB4D17">
            <w:pPr>
              <w:ind w:firstLine="0"/>
              <w:rPr>
                <w:sz w:val="24"/>
                <w:szCs w:val="24"/>
                <w:lang w:val="en-IN"/>
              </w:rPr>
            </w:pPr>
            <w:r>
              <w:rPr>
                <w:sz w:val="24"/>
                <w:szCs w:val="24"/>
                <w:lang w:val="en-IN"/>
              </w:rPr>
              <w:t xml:space="preserve"> </w:t>
            </w:r>
            <w:r w:rsidRPr="00923308">
              <w:rPr>
                <w:sz w:val="24"/>
                <w:szCs w:val="24"/>
                <w:lang w:val="en-IN"/>
              </w:rPr>
              <w:t>Recall</w:t>
            </w:r>
          </w:p>
        </w:tc>
        <w:tc>
          <w:tcPr>
            <w:tcW w:w="0" w:type="auto"/>
            <w:tcBorders>
              <w:top w:val="single" w:sz="12" w:space="0" w:color="000000"/>
              <w:bottom w:val="single" w:sz="6" w:space="0" w:color="000000"/>
            </w:tcBorders>
          </w:tcPr>
          <w:p w14:paraId="5C4D50BE" w14:textId="1B4E0D22" w:rsidR="00923308" w:rsidRPr="00923308" w:rsidRDefault="00923308" w:rsidP="00DB4D17">
            <w:pPr>
              <w:ind w:firstLine="0"/>
              <w:rPr>
                <w:sz w:val="24"/>
                <w:szCs w:val="24"/>
                <w:lang w:val="en-IN"/>
              </w:rPr>
            </w:pPr>
            <w:r w:rsidRPr="00923308">
              <w:rPr>
                <w:sz w:val="24"/>
                <w:szCs w:val="24"/>
                <w:lang w:val="en-IN"/>
              </w:rPr>
              <w:t xml:space="preserve"> </w:t>
            </w:r>
            <w:r>
              <w:rPr>
                <w:sz w:val="24"/>
                <w:szCs w:val="24"/>
                <w:lang w:val="en-IN"/>
              </w:rPr>
              <w:t xml:space="preserve">  </w:t>
            </w:r>
            <w:r w:rsidRPr="00923308">
              <w:rPr>
                <w:sz w:val="24"/>
                <w:szCs w:val="24"/>
                <w:lang w:val="en-IN"/>
              </w:rPr>
              <w:t>F1-Score</w:t>
            </w:r>
          </w:p>
        </w:tc>
        <w:tc>
          <w:tcPr>
            <w:tcW w:w="0" w:type="auto"/>
            <w:tcBorders>
              <w:top w:val="single" w:sz="12" w:space="0" w:color="000000"/>
              <w:bottom w:val="single" w:sz="6" w:space="0" w:color="000000"/>
            </w:tcBorders>
          </w:tcPr>
          <w:p w14:paraId="06BF6A9E" w14:textId="77777777" w:rsidR="00923308" w:rsidRPr="00923308" w:rsidRDefault="00923308" w:rsidP="00DB4D17">
            <w:pPr>
              <w:ind w:firstLine="0"/>
              <w:rPr>
                <w:sz w:val="24"/>
                <w:szCs w:val="24"/>
                <w:lang w:val="en-IN"/>
              </w:rPr>
            </w:pPr>
          </w:p>
        </w:tc>
      </w:tr>
      <w:tr w:rsidR="00923308" w:rsidRPr="00DB4D17" w14:paraId="16FC2CD4" w14:textId="77777777" w:rsidTr="00261D64">
        <w:trPr>
          <w:trHeight w:val="284"/>
          <w:jc w:val="center"/>
        </w:trPr>
        <w:tc>
          <w:tcPr>
            <w:tcW w:w="0" w:type="auto"/>
            <w:tcBorders>
              <w:top w:val="single" w:sz="6" w:space="0" w:color="000000"/>
            </w:tcBorders>
            <w:tcMar>
              <w:top w:w="0" w:type="dxa"/>
              <w:left w:w="70" w:type="dxa"/>
              <w:bottom w:w="0" w:type="dxa"/>
              <w:right w:w="70" w:type="dxa"/>
            </w:tcMar>
            <w:vAlign w:val="center"/>
            <w:hideMark/>
          </w:tcPr>
          <w:p w14:paraId="68E8119A" w14:textId="151B6C61" w:rsidR="00923308" w:rsidRPr="00923308" w:rsidRDefault="00923308" w:rsidP="00DB4D17">
            <w:pPr>
              <w:ind w:firstLine="0"/>
              <w:rPr>
                <w:sz w:val="24"/>
                <w:szCs w:val="24"/>
                <w:u w:val="words"/>
                <w:lang w:val="en-IN"/>
              </w:rPr>
            </w:pPr>
            <w:r w:rsidRPr="00923308">
              <w:rPr>
                <w:sz w:val="24"/>
                <w:szCs w:val="24"/>
                <w:lang w:val="en-IN"/>
              </w:rPr>
              <w:t xml:space="preserve">Logistic Regression </w:t>
            </w:r>
            <w:r>
              <w:rPr>
                <w:sz w:val="24"/>
                <w:szCs w:val="24"/>
                <w:lang w:val="en-IN"/>
              </w:rPr>
              <w:t>with BOW</w:t>
            </w:r>
          </w:p>
        </w:tc>
        <w:tc>
          <w:tcPr>
            <w:tcW w:w="0" w:type="auto"/>
            <w:tcBorders>
              <w:top w:val="single" w:sz="6" w:space="0" w:color="000000"/>
            </w:tcBorders>
            <w:tcMar>
              <w:top w:w="0" w:type="dxa"/>
              <w:left w:w="70" w:type="dxa"/>
              <w:bottom w:w="0" w:type="dxa"/>
              <w:right w:w="70" w:type="dxa"/>
            </w:tcMar>
            <w:vAlign w:val="center"/>
            <w:hideMark/>
          </w:tcPr>
          <w:p w14:paraId="29F82E91" w14:textId="69ECC5B8" w:rsidR="00923308" w:rsidRPr="00923308" w:rsidRDefault="00455BC0" w:rsidP="00DB4D17">
            <w:pPr>
              <w:ind w:firstLine="0"/>
              <w:rPr>
                <w:sz w:val="24"/>
                <w:szCs w:val="24"/>
                <w:lang w:val="en-IN"/>
              </w:rPr>
            </w:pPr>
            <w:r>
              <w:rPr>
                <w:sz w:val="24"/>
                <w:szCs w:val="24"/>
                <w:lang w:val="en-IN"/>
              </w:rPr>
              <w:t>95.9%</w:t>
            </w:r>
          </w:p>
        </w:tc>
        <w:tc>
          <w:tcPr>
            <w:tcW w:w="0" w:type="auto"/>
            <w:tcBorders>
              <w:top w:val="single" w:sz="6" w:space="0" w:color="000000"/>
            </w:tcBorders>
          </w:tcPr>
          <w:p w14:paraId="6B5529D8" w14:textId="085476C2" w:rsidR="00923308" w:rsidRPr="00923308" w:rsidRDefault="00455BC0" w:rsidP="00DB4D17">
            <w:pPr>
              <w:ind w:firstLine="0"/>
              <w:rPr>
                <w:sz w:val="24"/>
                <w:szCs w:val="24"/>
                <w:lang w:val="en-IN"/>
              </w:rPr>
            </w:pPr>
            <w:r>
              <w:rPr>
                <w:sz w:val="24"/>
                <w:szCs w:val="24"/>
                <w:lang w:val="en-IN"/>
              </w:rPr>
              <w:t xml:space="preserve"> 91.1%</w:t>
            </w:r>
          </w:p>
        </w:tc>
        <w:tc>
          <w:tcPr>
            <w:tcW w:w="0" w:type="auto"/>
            <w:tcBorders>
              <w:top w:val="single" w:sz="6" w:space="0" w:color="000000"/>
            </w:tcBorders>
          </w:tcPr>
          <w:p w14:paraId="5AD6BAC3" w14:textId="76A52EA4" w:rsidR="00923308" w:rsidRPr="00923308" w:rsidRDefault="00455BC0" w:rsidP="00DB4D17">
            <w:pPr>
              <w:ind w:firstLine="0"/>
              <w:rPr>
                <w:sz w:val="24"/>
                <w:szCs w:val="24"/>
                <w:lang w:val="en-IN"/>
              </w:rPr>
            </w:pPr>
            <w:r>
              <w:rPr>
                <w:sz w:val="24"/>
                <w:szCs w:val="24"/>
                <w:lang w:val="en-IN"/>
              </w:rPr>
              <w:t xml:space="preserve">   93.4%</w:t>
            </w:r>
          </w:p>
        </w:tc>
        <w:tc>
          <w:tcPr>
            <w:tcW w:w="0" w:type="auto"/>
            <w:tcBorders>
              <w:top w:val="single" w:sz="6" w:space="0" w:color="000000"/>
            </w:tcBorders>
          </w:tcPr>
          <w:p w14:paraId="11D8358D" w14:textId="29CCCBBB" w:rsidR="00923308" w:rsidRPr="00923308" w:rsidRDefault="00923308" w:rsidP="00DB4D17">
            <w:pPr>
              <w:ind w:firstLine="0"/>
              <w:rPr>
                <w:sz w:val="24"/>
                <w:szCs w:val="24"/>
                <w:lang w:val="en-IN"/>
              </w:rPr>
            </w:pPr>
          </w:p>
        </w:tc>
      </w:tr>
      <w:tr w:rsidR="00923308" w:rsidRPr="00DB4D17" w14:paraId="5EA41EA6" w14:textId="77777777" w:rsidTr="00261D64">
        <w:trPr>
          <w:trHeight w:val="284"/>
          <w:jc w:val="center"/>
        </w:trPr>
        <w:tc>
          <w:tcPr>
            <w:tcW w:w="0" w:type="auto"/>
            <w:tcMar>
              <w:top w:w="0" w:type="dxa"/>
              <w:left w:w="70" w:type="dxa"/>
              <w:bottom w:w="0" w:type="dxa"/>
              <w:right w:w="70" w:type="dxa"/>
            </w:tcMar>
            <w:vAlign w:val="center"/>
            <w:hideMark/>
          </w:tcPr>
          <w:p w14:paraId="63507F0E" w14:textId="145BC3B7" w:rsidR="00923308" w:rsidRPr="00923308" w:rsidRDefault="00923308" w:rsidP="00DB4D17">
            <w:pPr>
              <w:ind w:firstLine="0"/>
              <w:rPr>
                <w:sz w:val="24"/>
                <w:szCs w:val="24"/>
                <w:lang w:val="en-IN"/>
              </w:rPr>
            </w:pPr>
            <w:r>
              <w:rPr>
                <w:sz w:val="24"/>
                <w:szCs w:val="24"/>
                <w:lang w:val="en-IN"/>
              </w:rPr>
              <w:t xml:space="preserve">Logistic </w:t>
            </w:r>
            <w:r w:rsidRPr="00923308">
              <w:rPr>
                <w:sz w:val="24"/>
                <w:szCs w:val="24"/>
                <w:lang w:val="en-IN"/>
              </w:rPr>
              <w:t>Regression</w:t>
            </w:r>
            <w:r>
              <w:rPr>
                <w:sz w:val="24"/>
                <w:szCs w:val="24"/>
                <w:lang w:val="en-IN"/>
              </w:rPr>
              <w:t xml:space="preserve"> </w:t>
            </w:r>
            <w:r w:rsidRPr="00923308">
              <w:rPr>
                <w:sz w:val="24"/>
                <w:szCs w:val="24"/>
                <w:lang w:val="en-IN"/>
              </w:rPr>
              <w:t>with TF-IDF</w:t>
            </w:r>
          </w:p>
        </w:tc>
        <w:tc>
          <w:tcPr>
            <w:tcW w:w="0" w:type="auto"/>
            <w:tcMar>
              <w:top w:w="0" w:type="dxa"/>
              <w:left w:w="70" w:type="dxa"/>
              <w:bottom w:w="0" w:type="dxa"/>
              <w:right w:w="70" w:type="dxa"/>
            </w:tcMar>
            <w:vAlign w:val="center"/>
            <w:hideMark/>
          </w:tcPr>
          <w:p w14:paraId="22272536" w14:textId="1AA6286F" w:rsidR="00923308" w:rsidRPr="00923308" w:rsidRDefault="00455BC0" w:rsidP="00DB4D17">
            <w:pPr>
              <w:ind w:firstLine="0"/>
              <w:rPr>
                <w:sz w:val="24"/>
                <w:szCs w:val="24"/>
                <w:lang w:val="en-IN"/>
              </w:rPr>
            </w:pPr>
            <w:r>
              <w:rPr>
                <w:sz w:val="24"/>
                <w:szCs w:val="24"/>
                <w:lang w:val="en-IN"/>
              </w:rPr>
              <w:t>96.4%</w:t>
            </w:r>
          </w:p>
        </w:tc>
        <w:tc>
          <w:tcPr>
            <w:tcW w:w="0" w:type="auto"/>
          </w:tcPr>
          <w:p w14:paraId="71DD790F" w14:textId="04017F23" w:rsidR="00923308" w:rsidRPr="00923308" w:rsidRDefault="00455BC0" w:rsidP="00DB4D17">
            <w:pPr>
              <w:ind w:firstLine="0"/>
              <w:rPr>
                <w:sz w:val="24"/>
                <w:szCs w:val="24"/>
                <w:lang w:val="en-IN"/>
              </w:rPr>
            </w:pPr>
            <w:r>
              <w:rPr>
                <w:sz w:val="24"/>
                <w:szCs w:val="24"/>
                <w:lang w:val="en-IN"/>
              </w:rPr>
              <w:t xml:space="preserve"> 88.5%</w:t>
            </w:r>
          </w:p>
        </w:tc>
        <w:tc>
          <w:tcPr>
            <w:tcW w:w="0" w:type="auto"/>
          </w:tcPr>
          <w:p w14:paraId="58CEAFD4" w14:textId="4397B76A" w:rsidR="00923308" w:rsidRPr="00923308" w:rsidRDefault="00455BC0" w:rsidP="00DB4D17">
            <w:pPr>
              <w:ind w:firstLine="0"/>
              <w:rPr>
                <w:sz w:val="24"/>
                <w:szCs w:val="24"/>
                <w:lang w:val="en-IN"/>
              </w:rPr>
            </w:pPr>
            <w:r>
              <w:rPr>
                <w:sz w:val="24"/>
                <w:szCs w:val="24"/>
                <w:lang w:val="en-IN"/>
              </w:rPr>
              <w:t xml:space="preserve">   93.6%</w:t>
            </w:r>
          </w:p>
        </w:tc>
        <w:tc>
          <w:tcPr>
            <w:tcW w:w="0" w:type="auto"/>
          </w:tcPr>
          <w:p w14:paraId="2767D5BD" w14:textId="7E7AD278" w:rsidR="00923308" w:rsidRPr="00923308" w:rsidRDefault="00923308" w:rsidP="00DB4D17">
            <w:pPr>
              <w:ind w:firstLine="0"/>
              <w:rPr>
                <w:sz w:val="24"/>
                <w:szCs w:val="24"/>
                <w:lang w:val="en-IN"/>
              </w:rPr>
            </w:pPr>
          </w:p>
        </w:tc>
      </w:tr>
      <w:tr w:rsidR="00923308" w:rsidRPr="00DB4D17" w14:paraId="181EDC0D" w14:textId="77777777" w:rsidTr="00261D64">
        <w:trPr>
          <w:trHeight w:val="284"/>
          <w:jc w:val="center"/>
        </w:trPr>
        <w:tc>
          <w:tcPr>
            <w:tcW w:w="0" w:type="auto"/>
            <w:tcMar>
              <w:top w:w="0" w:type="dxa"/>
              <w:left w:w="70" w:type="dxa"/>
              <w:bottom w:w="0" w:type="dxa"/>
              <w:right w:w="70" w:type="dxa"/>
            </w:tcMar>
            <w:vAlign w:val="center"/>
            <w:hideMark/>
          </w:tcPr>
          <w:p w14:paraId="5938BA98" w14:textId="1FF36CAF" w:rsidR="00923308" w:rsidRPr="00923308" w:rsidRDefault="00923308" w:rsidP="00DB4D17">
            <w:pPr>
              <w:ind w:firstLine="0"/>
              <w:rPr>
                <w:sz w:val="24"/>
                <w:szCs w:val="24"/>
                <w:lang w:val="en-IN"/>
              </w:rPr>
            </w:pPr>
            <w:r w:rsidRPr="00923308">
              <w:rPr>
                <w:sz w:val="24"/>
                <w:szCs w:val="24"/>
                <w:lang w:val="en-IN"/>
              </w:rPr>
              <w:t>SVM with BOW</w:t>
            </w:r>
          </w:p>
        </w:tc>
        <w:tc>
          <w:tcPr>
            <w:tcW w:w="0" w:type="auto"/>
            <w:tcMar>
              <w:top w:w="0" w:type="dxa"/>
              <w:left w:w="70" w:type="dxa"/>
              <w:bottom w:w="0" w:type="dxa"/>
              <w:right w:w="70" w:type="dxa"/>
            </w:tcMar>
            <w:vAlign w:val="center"/>
            <w:hideMark/>
          </w:tcPr>
          <w:p w14:paraId="705B2F75" w14:textId="0667728C" w:rsidR="00923308" w:rsidRPr="00923308" w:rsidRDefault="00923308" w:rsidP="00DB4D17">
            <w:pPr>
              <w:ind w:firstLine="0"/>
              <w:rPr>
                <w:sz w:val="24"/>
                <w:szCs w:val="24"/>
                <w:lang w:val="en-IN"/>
              </w:rPr>
            </w:pPr>
            <w:r>
              <w:rPr>
                <w:sz w:val="24"/>
                <w:szCs w:val="24"/>
                <w:lang w:val="en-IN"/>
              </w:rPr>
              <w:t>93.4%</w:t>
            </w:r>
          </w:p>
        </w:tc>
        <w:tc>
          <w:tcPr>
            <w:tcW w:w="0" w:type="auto"/>
          </w:tcPr>
          <w:p w14:paraId="5F6E8897" w14:textId="40F2D86B" w:rsidR="00923308" w:rsidRPr="00923308" w:rsidRDefault="00923308" w:rsidP="00DB4D17">
            <w:pPr>
              <w:ind w:firstLine="0"/>
              <w:rPr>
                <w:sz w:val="24"/>
                <w:szCs w:val="24"/>
                <w:lang w:val="en-IN"/>
              </w:rPr>
            </w:pPr>
            <w:r>
              <w:rPr>
                <w:sz w:val="24"/>
                <w:szCs w:val="24"/>
                <w:lang w:val="en-IN"/>
              </w:rPr>
              <w:t xml:space="preserve"> 94.4%</w:t>
            </w:r>
          </w:p>
        </w:tc>
        <w:tc>
          <w:tcPr>
            <w:tcW w:w="0" w:type="auto"/>
          </w:tcPr>
          <w:p w14:paraId="7F035130" w14:textId="233238D3" w:rsidR="00923308" w:rsidRPr="00923308" w:rsidRDefault="00923308" w:rsidP="00DB4D17">
            <w:pPr>
              <w:ind w:firstLine="0"/>
              <w:rPr>
                <w:sz w:val="24"/>
                <w:szCs w:val="24"/>
                <w:lang w:val="en-IN"/>
              </w:rPr>
            </w:pPr>
            <w:r>
              <w:rPr>
                <w:sz w:val="24"/>
                <w:szCs w:val="24"/>
                <w:lang w:val="en-IN"/>
              </w:rPr>
              <w:t xml:space="preserve">   94.6%</w:t>
            </w:r>
          </w:p>
        </w:tc>
        <w:tc>
          <w:tcPr>
            <w:tcW w:w="0" w:type="auto"/>
          </w:tcPr>
          <w:p w14:paraId="156AA6F5" w14:textId="77777777" w:rsidR="00923308" w:rsidRPr="00923308" w:rsidRDefault="00923308" w:rsidP="00DB4D17">
            <w:pPr>
              <w:ind w:firstLine="0"/>
              <w:rPr>
                <w:sz w:val="24"/>
                <w:szCs w:val="24"/>
                <w:lang w:val="en-IN"/>
              </w:rPr>
            </w:pPr>
          </w:p>
        </w:tc>
      </w:tr>
      <w:tr w:rsidR="00923308" w:rsidRPr="00DB4D17" w14:paraId="35B1EC0E" w14:textId="77777777" w:rsidTr="00261D64">
        <w:trPr>
          <w:trHeight w:val="284"/>
          <w:jc w:val="center"/>
        </w:trPr>
        <w:tc>
          <w:tcPr>
            <w:tcW w:w="0" w:type="auto"/>
            <w:tcMar>
              <w:top w:w="0" w:type="dxa"/>
              <w:left w:w="70" w:type="dxa"/>
              <w:bottom w:w="0" w:type="dxa"/>
              <w:right w:w="70" w:type="dxa"/>
            </w:tcMar>
            <w:vAlign w:val="center"/>
            <w:hideMark/>
          </w:tcPr>
          <w:p w14:paraId="72ECA8F9" w14:textId="42EFE267" w:rsidR="00923308" w:rsidRPr="00923308" w:rsidRDefault="00923308" w:rsidP="00DB4D17">
            <w:pPr>
              <w:ind w:firstLine="0"/>
              <w:rPr>
                <w:sz w:val="24"/>
                <w:szCs w:val="24"/>
                <w:lang w:val="en-IN"/>
              </w:rPr>
            </w:pPr>
            <w:r w:rsidRPr="00923308">
              <w:rPr>
                <w:sz w:val="24"/>
                <w:szCs w:val="24"/>
                <w:lang w:val="en-IN"/>
              </w:rPr>
              <w:t>SVM with TF-IDF</w:t>
            </w:r>
          </w:p>
        </w:tc>
        <w:tc>
          <w:tcPr>
            <w:tcW w:w="0" w:type="auto"/>
            <w:tcMar>
              <w:top w:w="0" w:type="dxa"/>
              <w:left w:w="70" w:type="dxa"/>
              <w:bottom w:w="0" w:type="dxa"/>
              <w:right w:w="70" w:type="dxa"/>
            </w:tcMar>
            <w:vAlign w:val="center"/>
            <w:hideMark/>
          </w:tcPr>
          <w:p w14:paraId="7C1B58E1" w14:textId="3C68691F" w:rsidR="00923308" w:rsidRPr="00923308" w:rsidRDefault="00455BC0" w:rsidP="00DB4D17">
            <w:pPr>
              <w:ind w:firstLine="0"/>
              <w:rPr>
                <w:sz w:val="24"/>
                <w:szCs w:val="24"/>
                <w:lang w:val="en-IN"/>
              </w:rPr>
            </w:pPr>
            <w:r>
              <w:rPr>
                <w:sz w:val="24"/>
                <w:szCs w:val="24"/>
                <w:lang w:val="en-IN"/>
              </w:rPr>
              <w:t>94%</w:t>
            </w:r>
          </w:p>
        </w:tc>
        <w:tc>
          <w:tcPr>
            <w:tcW w:w="0" w:type="auto"/>
          </w:tcPr>
          <w:p w14:paraId="3B3DB980" w14:textId="18525E2A" w:rsidR="00923308" w:rsidRPr="00923308" w:rsidRDefault="00455BC0" w:rsidP="00DB4D17">
            <w:pPr>
              <w:ind w:firstLine="0"/>
              <w:rPr>
                <w:sz w:val="24"/>
                <w:szCs w:val="24"/>
                <w:lang w:val="en-IN"/>
              </w:rPr>
            </w:pPr>
            <w:r>
              <w:rPr>
                <w:sz w:val="24"/>
                <w:szCs w:val="24"/>
                <w:lang w:val="en-IN"/>
              </w:rPr>
              <w:t xml:space="preserve"> 94.4%</w:t>
            </w:r>
          </w:p>
        </w:tc>
        <w:tc>
          <w:tcPr>
            <w:tcW w:w="0" w:type="auto"/>
          </w:tcPr>
          <w:p w14:paraId="0D597D9F" w14:textId="763734B2" w:rsidR="00923308" w:rsidRPr="00923308" w:rsidRDefault="00455BC0" w:rsidP="00DB4D17">
            <w:pPr>
              <w:ind w:firstLine="0"/>
              <w:rPr>
                <w:sz w:val="24"/>
                <w:szCs w:val="24"/>
                <w:lang w:val="en-IN"/>
              </w:rPr>
            </w:pPr>
            <w:r>
              <w:rPr>
                <w:sz w:val="24"/>
                <w:szCs w:val="24"/>
                <w:lang w:val="en-IN"/>
              </w:rPr>
              <w:t xml:space="preserve">   95%</w:t>
            </w:r>
          </w:p>
        </w:tc>
        <w:tc>
          <w:tcPr>
            <w:tcW w:w="0" w:type="auto"/>
          </w:tcPr>
          <w:p w14:paraId="39301752" w14:textId="77777777" w:rsidR="00923308" w:rsidRPr="00923308" w:rsidRDefault="00923308" w:rsidP="00DB4D17">
            <w:pPr>
              <w:ind w:firstLine="0"/>
              <w:rPr>
                <w:sz w:val="24"/>
                <w:szCs w:val="24"/>
                <w:lang w:val="en-IN"/>
              </w:rPr>
            </w:pPr>
          </w:p>
        </w:tc>
      </w:tr>
      <w:tr w:rsidR="00923308" w:rsidRPr="00DB4D17" w14:paraId="507B1D00" w14:textId="77777777" w:rsidTr="00923308">
        <w:trPr>
          <w:trHeight w:val="53"/>
          <w:jc w:val="center"/>
        </w:trPr>
        <w:tc>
          <w:tcPr>
            <w:tcW w:w="0" w:type="auto"/>
            <w:tcMar>
              <w:top w:w="0" w:type="dxa"/>
              <w:left w:w="70" w:type="dxa"/>
              <w:bottom w:w="0" w:type="dxa"/>
              <w:right w:w="70" w:type="dxa"/>
            </w:tcMar>
            <w:vAlign w:val="center"/>
          </w:tcPr>
          <w:p w14:paraId="74DDBE0F" w14:textId="235F8BD4" w:rsidR="00923308" w:rsidRPr="00923308" w:rsidRDefault="00923308" w:rsidP="00DB4D17">
            <w:pPr>
              <w:ind w:firstLine="0"/>
              <w:rPr>
                <w:sz w:val="24"/>
                <w:szCs w:val="24"/>
                <w:lang w:val="en-IN"/>
              </w:rPr>
            </w:pPr>
            <w:r w:rsidRPr="00923308">
              <w:rPr>
                <w:sz w:val="24"/>
                <w:szCs w:val="24"/>
                <w:lang w:val="en-IN"/>
              </w:rPr>
              <w:t>Naïve Bayes</w:t>
            </w:r>
          </w:p>
        </w:tc>
        <w:tc>
          <w:tcPr>
            <w:tcW w:w="0" w:type="auto"/>
            <w:tcMar>
              <w:top w:w="0" w:type="dxa"/>
              <w:left w:w="70" w:type="dxa"/>
              <w:bottom w:w="0" w:type="dxa"/>
              <w:right w:w="70" w:type="dxa"/>
            </w:tcMar>
            <w:vAlign w:val="center"/>
          </w:tcPr>
          <w:p w14:paraId="79D14C9E" w14:textId="6BFC3B07" w:rsidR="00923308" w:rsidRPr="00923308" w:rsidRDefault="00923308" w:rsidP="00DB4D17">
            <w:pPr>
              <w:ind w:firstLine="0"/>
              <w:rPr>
                <w:sz w:val="24"/>
                <w:szCs w:val="24"/>
                <w:lang w:val="en-IN"/>
              </w:rPr>
            </w:pPr>
            <w:r w:rsidRPr="00923308">
              <w:rPr>
                <w:sz w:val="24"/>
                <w:szCs w:val="24"/>
                <w:lang w:val="en-IN"/>
              </w:rPr>
              <w:t>86.7%</w:t>
            </w:r>
          </w:p>
        </w:tc>
        <w:tc>
          <w:tcPr>
            <w:tcW w:w="0" w:type="auto"/>
          </w:tcPr>
          <w:p w14:paraId="6D753D4F" w14:textId="33887FDB" w:rsidR="00923308" w:rsidRPr="00923308" w:rsidRDefault="00923308" w:rsidP="00DB4D17">
            <w:pPr>
              <w:ind w:firstLine="0"/>
              <w:rPr>
                <w:sz w:val="24"/>
                <w:szCs w:val="24"/>
                <w:lang w:val="en-IN"/>
              </w:rPr>
            </w:pPr>
            <w:r>
              <w:rPr>
                <w:sz w:val="24"/>
                <w:szCs w:val="24"/>
                <w:lang w:val="en-IN"/>
              </w:rPr>
              <w:t xml:space="preserve"> </w:t>
            </w:r>
            <w:r w:rsidRPr="00923308">
              <w:rPr>
                <w:sz w:val="24"/>
                <w:szCs w:val="24"/>
                <w:lang w:val="en-IN"/>
              </w:rPr>
              <w:t>93.4%</w:t>
            </w:r>
            <w:r>
              <w:rPr>
                <w:sz w:val="24"/>
                <w:szCs w:val="24"/>
                <w:lang w:val="en-IN"/>
              </w:rPr>
              <w:t xml:space="preserve">  </w:t>
            </w:r>
            <w:r w:rsidRPr="00923308">
              <w:rPr>
                <w:sz w:val="24"/>
                <w:szCs w:val="24"/>
                <w:lang w:val="en-IN"/>
              </w:rPr>
              <w:t xml:space="preserve">  </w:t>
            </w:r>
          </w:p>
        </w:tc>
        <w:tc>
          <w:tcPr>
            <w:tcW w:w="0" w:type="auto"/>
          </w:tcPr>
          <w:p w14:paraId="45BDFFE7" w14:textId="18D1AC7B" w:rsidR="00923308" w:rsidRPr="00923308" w:rsidRDefault="00923308" w:rsidP="00DB4D17">
            <w:pPr>
              <w:ind w:firstLine="0"/>
              <w:rPr>
                <w:sz w:val="24"/>
                <w:szCs w:val="24"/>
                <w:lang w:val="en-IN"/>
              </w:rPr>
            </w:pPr>
            <w:r>
              <w:rPr>
                <w:sz w:val="24"/>
                <w:szCs w:val="24"/>
                <w:lang w:val="en-IN"/>
              </w:rPr>
              <w:t xml:space="preserve">   </w:t>
            </w:r>
            <w:r w:rsidRPr="00923308">
              <w:rPr>
                <w:sz w:val="24"/>
                <w:szCs w:val="24"/>
                <w:lang w:val="en-IN"/>
              </w:rPr>
              <w:t>89.9%</w:t>
            </w:r>
          </w:p>
        </w:tc>
        <w:tc>
          <w:tcPr>
            <w:tcW w:w="0" w:type="auto"/>
          </w:tcPr>
          <w:p w14:paraId="250F12AB" w14:textId="48E94472" w:rsidR="00923308" w:rsidRPr="00923308" w:rsidRDefault="00923308" w:rsidP="00DB4D17">
            <w:pPr>
              <w:ind w:firstLine="0"/>
              <w:rPr>
                <w:sz w:val="24"/>
                <w:szCs w:val="24"/>
                <w:lang w:val="en-IN"/>
              </w:rPr>
            </w:pPr>
          </w:p>
        </w:tc>
      </w:tr>
    </w:tbl>
    <w:p w14:paraId="2DA7AFC0" w14:textId="7E46682C" w:rsidR="00DB4D17" w:rsidRDefault="00DB4D17" w:rsidP="00DB4D17">
      <w:pPr>
        <w:pStyle w:val="heading1"/>
        <w:rPr>
          <w:bCs/>
        </w:rPr>
      </w:pPr>
      <w:r w:rsidRPr="00DB4D17">
        <w:rPr>
          <w:bCs/>
        </w:rPr>
        <w:lastRenderedPageBreak/>
        <w:t>Conclusion and Future Work</w:t>
      </w:r>
    </w:p>
    <w:p w14:paraId="2918CCEF" w14:textId="77777777" w:rsidR="00DB4D17" w:rsidRDefault="00DB4D17" w:rsidP="00DB4D17">
      <w:pPr>
        <w:pStyle w:val="heading1"/>
        <w:numPr>
          <w:ilvl w:val="0"/>
          <w:numId w:val="0"/>
        </w:numPr>
        <w:rPr>
          <w:b w:val="0"/>
          <w:sz w:val="20"/>
        </w:rPr>
      </w:pPr>
      <w:r w:rsidRPr="00DB4D17">
        <w:rPr>
          <w:b w:val="0"/>
          <w:sz w:val="20"/>
        </w:rPr>
        <w:t>Our study demonstrates that transformer-based models like BERT outperform traditional machine learning models in toxicity detection. Future work includes improving real-time efficiency and integrating multilingual support.</w:t>
      </w:r>
    </w:p>
    <w:p w14:paraId="12373FF4" w14:textId="24A6ABC8" w:rsidR="00950A70" w:rsidRDefault="009B2539" w:rsidP="00DB4D17">
      <w:pPr>
        <w:pStyle w:val="heading1"/>
        <w:numPr>
          <w:ilvl w:val="0"/>
          <w:numId w:val="0"/>
        </w:numPr>
      </w:pPr>
      <w:r>
        <w:t>References</w:t>
      </w:r>
    </w:p>
    <w:p w14:paraId="328D75ED" w14:textId="77777777" w:rsidR="00EC1F69" w:rsidRPr="00EC1F69" w:rsidRDefault="00EC1F69" w:rsidP="00EC1F69">
      <w:pPr>
        <w:pStyle w:val="referenceitem"/>
        <w:rPr>
          <w:lang w:val="en-IN"/>
        </w:rPr>
      </w:pPr>
      <w:r w:rsidRPr="00EC1F69">
        <w:rPr>
          <w:lang w:val="en-IN"/>
        </w:rPr>
        <w:t xml:space="preserve">[1] Mehmood, R., </w:t>
      </w:r>
      <w:proofErr w:type="spellStart"/>
      <w:r w:rsidRPr="00EC1F69">
        <w:rPr>
          <w:lang w:val="en-IN"/>
        </w:rPr>
        <w:t>Koerich</w:t>
      </w:r>
      <w:proofErr w:type="spellEnd"/>
      <w:r w:rsidRPr="00EC1F69">
        <w:rPr>
          <w:lang w:val="en-IN"/>
        </w:rPr>
        <w:t xml:space="preserve">, A. L., &amp; </w:t>
      </w:r>
      <w:proofErr w:type="spellStart"/>
      <w:r w:rsidRPr="00EC1F69">
        <w:rPr>
          <w:lang w:val="en-IN"/>
        </w:rPr>
        <w:t>Chatzichristofis</w:t>
      </w:r>
      <w:proofErr w:type="spellEnd"/>
      <w:r w:rsidRPr="00EC1F69">
        <w:rPr>
          <w:lang w:val="en-IN"/>
        </w:rPr>
        <w:t xml:space="preserve">, S. A. (2021). Toxicity detection on social media using deep learning techniques: A case study on Brexit tweets. </w:t>
      </w:r>
      <w:r w:rsidRPr="00EC1F69">
        <w:rPr>
          <w:i/>
          <w:iCs/>
          <w:lang w:val="en-IN"/>
        </w:rPr>
        <w:t>Journal Name</w:t>
      </w:r>
      <w:r w:rsidRPr="00EC1F69">
        <w:rPr>
          <w:lang w:val="en-IN"/>
        </w:rPr>
        <w:t xml:space="preserve">, </w:t>
      </w:r>
      <w:proofErr w:type="gramStart"/>
      <w:r w:rsidRPr="00EC1F69">
        <w:rPr>
          <w:i/>
          <w:iCs/>
          <w:lang w:val="en-IN"/>
        </w:rPr>
        <w:t>Volume</w:t>
      </w:r>
      <w:r w:rsidRPr="00EC1F69">
        <w:rPr>
          <w:lang w:val="en-IN"/>
        </w:rPr>
        <w:t>(</w:t>
      </w:r>
      <w:proofErr w:type="gramEnd"/>
      <w:r w:rsidRPr="00EC1F69">
        <w:rPr>
          <w:lang w:val="en-IN"/>
        </w:rPr>
        <w:t>Issue), pages.</w:t>
      </w:r>
    </w:p>
    <w:p w14:paraId="77F1C349" w14:textId="77777777" w:rsidR="00EC1F69" w:rsidRPr="00EC1F69" w:rsidRDefault="00EC1F69" w:rsidP="00EC1F69">
      <w:pPr>
        <w:pStyle w:val="referenceitem"/>
        <w:rPr>
          <w:lang w:val="en-IN"/>
        </w:rPr>
      </w:pPr>
      <w:r w:rsidRPr="00EC1F69">
        <w:rPr>
          <w:lang w:val="en-IN"/>
        </w:rPr>
        <w:t xml:space="preserve">[2] </w:t>
      </w:r>
      <w:proofErr w:type="spellStart"/>
      <w:r w:rsidRPr="00EC1F69">
        <w:rPr>
          <w:lang w:val="en-IN"/>
        </w:rPr>
        <w:t>Alsharef</w:t>
      </w:r>
      <w:proofErr w:type="spellEnd"/>
      <w:r w:rsidRPr="00EC1F69">
        <w:rPr>
          <w:lang w:val="en-IN"/>
        </w:rPr>
        <w:t xml:space="preserve">, A., Aggarwal, K., Sonia, </w:t>
      </w:r>
      <w:proofErr w:type="spellStart"/>
      <w:r w:rsidRPr="00EC1F69">
        <w:rPr>
          <w:lang w:val="en-IN"/>
        </w:rPr>
        <w:t>Koundal</w:t>
      </w:r>
      <w:proofErr w:type="spellEnd"/>
      <w:r w:rsidRPr="00EC1F69">
        <w:rPr>
          <w:lang w:val="en-IN"/>
        </w:rPr>
        <w:t xml:space="preserve">, D., Alyami, H., &amp; </w:t>
      </w:r>
      <w:proofErr w:type="spellStart"/>
      <w:r w:rsidRPr="00EC1F69">
        <w:rPr>
          <w:lang w:val="en-IN"/>
        </w:rPr>
        <w:t>Ameyed</w:t>
      </w:r>
      <w:proofErr w:type="spellEnd"/>
      <w:r w:rsidRPr="00EC1F69">
        <w:rPr>
          <w:lang w:val="en-IN"/>
        </w:rPr>
        <w:t xml:space="preserve">, D. (2022). An automated toxicity classification on social media using LSTM and word embedding. </w:t>
      </w:r>
      <w:r w:rsidRPr="00EC1F69">
        <w:rPr>
          <w:i/>
          <w:iCs/>
          <w:lang w:val="en-IN"/>
        </w:rPr>
        <w:t>Journal Name</w:t>
      </w:r>
      <w:r w:rsidRPr="00EC1F69">
        <w:rPr>
          <w:lang w:val="en-IN"/>
        </w:rPr>
        <w:t xml:space="preserve">, </w:t>
      </w:r>
      <w:proofErr w:type="gramStart"/>
      <w:r w:rsidRPr="00EC1F69">
        <w:rPr>
          <w:i/>
          <w:iCs/>
          <w:lang w:val="en-IN"/>
        </w:rPr>
        <w:t>Volume</w:t>
      </w:r>
      <w:r w:rsidRPr="00EC1F69">
        <w:rPr>
          <w:lang w:val="en-IN"/>
        </w:rPr>
        <w:t>(</w:t>
      </w:r>
      <w:proofErr w:type="gramEnd"/>
      <w:r w:rsidRPr="00EC1F69">
        <w:rPr>
          <w:lang w:val="en-IN"/>
        </w:rPr>
        <w:t>Issue), pages. </w:t>
      </w:r>
    </w:p>
    <w:p w14:paraId="10DDBE95" w14:textId="77777777" w:rsidR="00EC1F69" w:rsidRPr="00EC1F69" w:rsidRDefault="00EC1F69" w:rsidP="00EC1F69">
      <w:pPr>
        <w:pStyle w:val="referenceitem"/>
        <w:rPr>
          <w:lang w:val="en-IN"/>
        </w:rPr>
      </w:pPr>
      <w:r w:rsidRPr="00EC1F69">
        <w:rPr>
          <w:lang w:val="en-IN"/>
        </w:rPr>
        <w:t>[3</w:t>
      </w:r>
      <w:proofErr w:type="gramStart"/>
      <w:r w:rsidRPr="00EC1F69">
        <w:rPr>
          <w:lang w:val="en-IN"/>
        </w:rPr>
        <w:t>]  Zaheri</w:t>
      </w:r>
      <w:proofErr w:type="gramEnd"/>
      <w:r w:rsidRPr="00EC1F69">
        <w:rPr>
          <w:lang w:val="en-IN"/>
        </w:rPr>
        <w:t xml:space="preserve">, S., Leath, J., &amp; Stroud, D. (2020). Toxic comment classification. </w:t>
      </w:r>
      <w:r w:rsidRPr="00EC1F69">
        <w:rPr>
          <w:i/>
          <w:iCs/>
          <w:lang w:val="en-IN"/>
        </w:rPr>
        <w:t>SMU Scholar</w:t>
      </w:r>
      <w:r w:rsidRPr="00EC1F69">
        <w:rPr>
          <w:lang w:val="en-IN"/>
        </w:rPr>
        <w:t>. </w:t>
      </w:r>
    </w:p>
    <w:p w14:paraId="25E525BC" w14:textId="77777777" w:rsidR="00EC1F69" w:rsidRPr="00EC1F69" w:rsidRDefault="00EC1F69" w:rsidP="00EC1F69">
      <w:pPr>
        <w:pStyle w:val="referenceitem"/>
        <w:rPr>
          <w:lang w:val="en-IN"/>
        </w:rPr>
      </w:pPr>
      <w:r w:rsidRPr="00EC1F69">
        <w:rPr>
          <w:lang w:val="en-IN"/>
        </w:rPr>
        <w:t xml:space="preserve">[4] Xiang, T., McAvaney, S., Yang, E., &amp; </w:t>
      </w:r>
      <w:proofErr w:type="spellStart"/>
      <w:r w:rsidRPr="00EC1F69">
        <w:rPr>
          <w:lang w:val="en-IN"/>
        </w:rPr>
        <w:t>Goharian</w:t>
      </w:r>
      <w:proofErr w:type="spellEnd"/>
      <w:r w:rsidRPr="00EC1F69">
        <w:rPr>
          <w:lang w:val="en-IN"/>
        </w:rPr>
        <w:t xml:space="preserve">, N. (2021). </w:t>
      </w:r>
      <w:proofErr w:type="spellStart"/>
      <w:r w:rsidRPr="00EC1F69">
        <w:rPr>
          <w:lang w:val="en-IN"/>
        </w:rPr>
        <w:t>ToxCCIn</w:t>
      </w:r>
      <w:proofErr w:type="spellEnd"/>
      <w:r w:rsidRPr="00EC1F69">
        <w:rPr>
          <w:lang w:val="en-IN"/>
        </w:rPr>
        <w:t xml:space="preserve">: Toxic content classification with interpretability. </w:t>
      </w:r>
      <w:proofErr w:type="spellStart"/>
      <w:r w:rsidRPr="00EC1F69">
        <w:rPr>
          <w:i/>
          <w:iCs/>
          <w:lang w:val="en-IN"/>
        </w:rPr>
        <w:t>arXiv</w:t>
      </w:r>
      <w:proofErr w:type="spellEnd"/>
      <w:r w:rsidRPr="00EC1F69">
        <w:rPr>
          <w:lang w:val="en-IN"/>
        </w:rPr>
        <w:t>.</w:t>
      </w:r>
      <w:hyperlink r:id="rId8" w:history="1">
        <w:r w:rsidRPr="00EC1F69">
          <w:rPr>
            <w:rStyle w:val="Hyperlink"/>
            <w:lang w:val="en-IN"/>
          </w:rPr>
          <w:t> </w:t>
        </w:r>
      </w:hyperlink>
    </w:p>
    <w:p w14:paraId="62E55B56" w14:textId="77777777" w:rsidR="00EC1F69" w:rsidRPr="00EC1F69" w:rsidRDefault="00EC1F69" w:rsidP="00EC1F69">
      <w:pPr>
        <w:pStyle w:val="referenceitem"/>
        <w:rPr>
          <w:lang w:val="en-IN"/>
        </w:rPr>
      </w:pPr>
      <w:r w:rsidRPr="00EC1F69">
        <w:rPr>
          <w:lang w:val="en-IN"/>
        </w:rPr>
        <w:t>[5</w:t>
      </w:r>
      <w:proofErr w:type="gramStart"/>
      <w:r w:rsidRPr="00EC1F69">
        <w:rPr>
          <w:lang w:val="en-IN"/>
        </w:rPr>
        <w:t>]  Carta</w:t>
      </w:r>
      <w:proofErr w:type="gramEnd"/>
      <w:r w:rsidRPr="00EC1F69">
        <w:rPr>
          <w:lang w:val="en-IN"/>
        </w:rPr>
        <w:t xml:space="preserve">, S., </w:t>
      </w:r>
      <w:proofErr w:type="spellStart"/>
      <w:r w:rsidRPr="00EC1F69">
        <w:rPr>
          <w:lang w:val="en-IN"/>
        </w:rPr>
        <w:t>Corriga</w:t>
      </w:r>
      <w:proofErr w:type="spellEnd"/>
      <w:r w:rsidRPr="00EC1F69">
        <w:rPr>
          <w:lang w:val="en-IN"/>
        </w:rPr>
        <w:t>, A., Mulas, R., Recupero, D. R., &amp; Saia, R. (2019). A supervised multi-class multi-label word embeddings approach for toxic comment classification. </w:t>
      </w:r>
    </w:p>
    <w:p w14:paraId="13EDDB5F" w14:textId="77777777" w:rsidR="00EC1F69" w:rsidRPr="00EC1F69" w:rsidRDefault="00EC1F69" w:rsidP="00EC1F69">
      <w:pPr>
        <w:pStyle w:val="referenceitem"/>
        <w:rPr>
          <w:lang w:val="en-IN"/>
        </w:rPr>
      </w:pPr>
      <w:r w:rsidRPr="00EC1F69">
        <w:rPr>
          <w:lang w:val="en-IN"/>
        </w:rPr>
        <w:t xml:space="preserve">[6] </w:t>
      </w:r>
      <w:proofErr w:type="spellStart"/>
      <w:r w:rsidRPr="00EC1F69">
        <w:rPr>
          <w:lang w:val="en-IN"/>
        </w:rPr>
        <w:t>Gunturi</w:t>
      </w:r>
      <w:proofErr w:type="spellEnd"/>
      <w:r w:rsidRPr="00EC1F69">
        <w:rPr>
          <w:lang w:val="en-IN"/>
        </w:rPr>
        <w:t xml:space="preserve">, U. S., Ding, X., &amp; Rho, E. H. (2023). </w:t>
      </w:r>
      <w:proofErr w:type="spellStart"/>
      <w:r w:rsidRPr="00EC1F69">
        <w:rPr>
          <w:i/>
          <w:iCs/>
          <w:lang w:val="en-IN"/>
        </w:rPr>
        <w:t>ToxVis</w:t>
      </w:r>
      <w:proofErr w:type="spellEnd"/>
      <w:r w:rsidRPr="00EC1F69">
        <w:rPr>
          <w:i/>
          <w:iCs/>
          <w:lang w:val="en-IN"/>
        </w:rPr>
        <w:t>: Enabling Interpretability of Implicit vs. Explicit Toxicity Detection Models with Interactive Visualization</w:t>
      </w:r>
      <w:r w:rsidRPr="00EC1F69">
        <w:rPr>
          <w:lang w:val="en-IN"/>
        </w:rPr>
        <w:t>.</w:t>
      </w:r>
    </w:p>
    <w:p w14:paraId="270578EC" w14:textId="77777777" w:rsidR="00EC1F69" w:rsidRPr="00EC1F69" w:rsidRDefault="00EC1F69" w:rsidP="00EC1F69">
      <w:pPr>
        <w:pStyle w:val="referenceitem"/>
        <w:rPr>
          <w:lang w:val="en-IN"/>
        </w:rPr>
      </w:pPr>
      <w:r w:rsidRPr="00EC1F69">
        <w:rPr>
          <w:lang w:val="en-IN"/>
        </w:rPr>
        <w:t xml:space="preserve">[7] Davidson, T., Warmsley, D., Macy, M. W., &amp; Weber, I. (2017). </w:t>
      </w:r>
      <w:r w:rsidRPr="00EC1F69">
        <w:rPr>
          <w:i/>
          <w:iCs/>
          <w:lang w:val="en-IN"/>
        </w:rPr>
        <w:t>Automated Hate Speech Detection and the Problem of Offensive Language</w:t>
      </w:r>
      <w:r w:rsidRPr="00EC1F69">
        <w:rPr>
          <w:lang w:val="en-IN"/>
        </w:rPr>
        <w:t xml:space="preserve">. Proceedings of the 11th International AAAI Conference on Web and </w:t>
      </w:r>
      <w:proofErr w:type="gramStart"/>
      <w:r w:rsidRPr="00EC1F69">
        <w:rPr>
          <w:lang w:val="en-IN"/>
        </w:rPr>
        <w:t>Social Media</w:t>
      </w:r>
      <w:proofErr w:type="gramEnd"/>
      <w:r w:rsidRPr="00EC1F69">
        <w:rPr>
          <w:lang w:val="en-IN"/>
        </w:rPr>
        <w:t>. AAAI Press.</w:t>
      </w:r>
    </w:p>
    <w:p w14:paraId="17FCAC0F" w14:textId="77777777" w:rsidR="00EC1F69" w:rsidRPr="00EC1F69" w:rsidRDefault="00EC1F69" w:rsidP="00EC1F69">
      <w:pPr>
        <w:pStyle w:val="referenceitem"/>
        <w:rPr>
          <w:lang w:val="en-IN"/>
        </w:rPr>
      </w:pPr>
      <w:r w:rsidRPr="00EC1F69">
        <w:rPr>
          <w:lang w:val="en-IN"/>
        </w:rPr>
        <w:t xml:space="preserve">[8] Founta, A.-M., </w:t>
      </w:r>
      <w:proofErr w:type="spellStart"/>
      <w:r w:rsidRPr="00EC1F69">
        <w:rPr>
          <w:lang w:val="en-IN"/>
        </w:rPr>
        <w:t>Chatzakou</w:t>
      </w:r>
      <w:proofErr w:type="spellEnd"/>
      <w:r w:rsidRPr="00EC1F69">
        <w:rPr>
          <w:lang w:val="en-IN"/>
        </w:rPr>
        <w:t xml:space="preserve">, D., </w:t>
      </w:r>
      <w:proofErr w:type="spellStart"/>
      <w:r w:rsidRPr="00EC1F69">
        <w:rPr>
          <w:lang w:val="en-IN"/>
        </w:rPr>
        <w:t>Kourtellis</w:t>
      </w:r>
      <w:proofErr w:type="spellEnd"/>
      <w:r w:rsidRPr="00EC1F69">
        <w:rPr>
          <w:lang w:val="en-IN"/>
        </w:rPr>
        <w:t xml:space="preserve">, N., Blackburn, J., </w:t>
      </w:r>
      <w:proofErr w:type="spellStart"/>
      <w:r w:rsidRPr="00EC1F69">
        <w:rPr>
          <w:lang w:val="en-IN"/>
        </w:rPr>
        <w:t>Leontiadis</w:t>
      </w:r>
      <w:proofErr w:type="spellEnd"/>
      <w:r w:rsidRPr="00EC1F69">
        <w:rPr>
          <w:lang w:val="en-IN"/>
        </w:rPr>
        <w:t xml:space="preserve">, I., </w:t>
      </w:r>
      <w:proofErr w:type="spellStart"/>
      <w:r w:rsidRPr="00EC1F69">
        <w:rPr>
          <w:lang w:val="en-IN"/>
        </w:rPr>
        <w:t>Vakali</w:t>
      </w:r>
      <w:proofErr w:type="spellEnd"/>
      <w:r w:rsidRPr="00EC1F69">
        <w:rPr>
          <w:lang w:val="en-IN"/>
        </w:rPr>
        <w:t xml:space="preserve">, A., &amp; </w:t>
      </w:r>
      <w:proofErr w:type="spellStart"/>
      <w:r w:rsidRPr="00EC1F69">
        <w:rPr>
          <w:lang w:val="en-IN"/>
        </w:rPr>
        <w:t>Stavrakas</w:t>
      </w:r>
      <w:proofErr w:type="spellEnd"/>
      <w:r w:rsidRPr="00EC1F69">
        <w:rPr>
          <w:lang w:val="en-IN"/>
        </w:rPr>
        <w:t xml:space="preserve">, Y. (2018). </w:t>
      </w:r>
      <w:r w:rsidRPr="00EC1F69">
        <w:rPr>
          <w:i/>
          <w:iCs/>
          <w:lang w:val="en-IN"/>
        </w:rPr>
        <w:t xml:space="preserve">Large Scale Crowdsourcing and Characterization of Twitter Abusive </w:t>
      </w:r>
      <w:proofErr w:type="spellStart"/>
      <w:r w:rsidRPr="00EC1F69">
        <w:rPr>
          <w:i/>
          <w:iCs/>
          <w:lang w:val="en-IN"/>
        </w:rPr>
        <w:t>Behavior</w:t>
      </w:r>
      <w:proofErr w:type="spellEnd"/>
      <w:r w:rsidRPr="00EC1F69">
        <w:rPr>
          <w:lang w:val="en-IN"/>
        </w:rPr>
        <w:t>. Proceedings of ICWSM.</w:t>
      </w:r>
    </w:p>
    <w:p w14:paraId="53618960" w14:textId="77777777" w:rsidR="00EC1F69" w:rsidRPr="00EC1F69" w:rsidRDefault="00EC1F69" w:rsidP="00EC1F69">
      <w:pPr>
        <w:pStyle w:val="referenceitem"/>
        <w:rPr>
          <w:lang w:val="en-IN"/>
        </w:rPr>
      </w:pPr>
      <w:r w:rsidRPr="00EC1F69">
        <w:rPr>
          <w:lang w:val="en-IN"/>
        </w:rPr>
        <w:t xml:space="preserve">[9] Zampieri, M., </w:t>
      </w:r>
      <w:proofErr w:type="spellStart"/>
      <w:r w:rsidRPr="00EC1F69">
        <w:rPr>
          <w:lang w:val="en-IN"/>
        </w:rPr>
        <w:t>Malmasi</w:t>
      </w:r>
      <w:proofErr w:type="spellEnd"/>
      <w:r w:rsidRPr="00EC1F69">
        <w:rPr>
          <w:lang w:val="en-IN"/>
        </w:rPr>
        <w:t xml:space="preserve">, S., </w:t>
      </w:r>
      <w:proofErr w:type="spellStart"/>
      <w:r w:rsidRPr="00EC1F69">
        <w:rPr>
          <w:lang w:val="en-IN"/>
        </w:rPr>
        <w:t>Nakov</w:t>
      </w:r>
      <w:proofErr w:type="spellEnd"/>
      <w:r w:rsidRPr="00EC1F69">
        <w:rPr>
          <w:lang w:val="en-IN"/>
        </w:rPr>
        <w:t xml:space="preserve">, P., Rosenthal, S., Farra, N., &amp; Kumar, R. (2019). </w:t>
      </w:r>
      <w:r w:rsidRPr="00EC1F69">
        <w:rPr>
          <w:i/>
          <w:iCs/>
          <w:lang w:val="en-IN"/>
        </w:rPr>
        <w:t>Predicting the Type and Target of Offensive Posts in Social Media</w:t>
      </w:r>
      <w:r w:rsidRPr="00EC1F69">
        <w:rPr>
          <w:lang w:val="en-IN"/>
        </w:rPr>
        <w:t>. Proceedings of NAACL. DOI: 10.18653/v1/N19-1144.</w:t>
      </w:r>
    </w:p>
    <w:p w14:paraId="5FDFFE1E" w14:textId="77777777" w:rsidR="00EC1F69" w:rsidRPr="00EC1F69" w:rsidRDefault="00EC1F69" w:rsidP="00EC1F69">
      <w:pPr>
        <w:pStyle w:val="referenceitem"/>
        <w:rPr>
          <w:lang w:val="en-IN"/>
        </w:rPr>
      </w:pPr>
      <w:r w:rsidRPr="00EC1F69">
        <w:rPr>
          <w:lang w:val="en-IN"/>
        </w:rPr>
        <w:t xml:space="preserve">[10] Fortuna, P., &amp; Nunes, S. (2018). </w:t>
      </w:r>
      <w:r w:rsidRPr="00EC1F69">
        <w:rPr>
          <w:i/>
          <w:iCs/>
          <w:lang w:val="en-IN"/>
        </w:rPr>
        <w:t>Survey on Automatic Detection of Hate Speech in Text</w:t>
      </w:r>
      <w:r w:rsidRPr="00EC1F69">
        <w:rPr>
          <w:lang w:val="en-IN"/>
        </w:rPr>
        <w:t>. ACM Computing Surveys</w:t>
      </w:r>
    </w:p>
    <w:p w14:paraId="170C9ADD" w14:textId="608B8995" w:rsidR="00C74C99" w:rsidRPr="00606587" w:rsidRDefault="00EC1F69" w:rsidP="00EC1F69">
      <w:pPr>
        <w:pStyle w:val="referenceitem"/>
        <w:numPr>
          <w:ilvl w:val="0"/>
          <w:numId w:val="0"/>
        </w:numPr>
        <w:ind w:left="341" w:hanging="114"/>
      </w:pPr>
      <w:r>
        <w:tab/>
      </w:r>
    </w:p>
    <w:sectPr w:rsidR="00C74C99"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E8157F" w14:textId="77777777" w:rsidR="001B105F" w:rsidRDefault="001B105F">
      <w:r>
        <w:separator/>
      </w:r>
    </w:p>
  </w:endnote>
  <w:endnote w:type="continuationSeparator" w:id="0">
    <w:p w14:paraId="51000A4F" w14:textId="77777777" w:rsidR="001B105F" w:rsidRDefault="001B10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73C045" w14:textId="77777777" w:rsidR="001B105F" w:rsidRDefault="001B105F" w:rsidP="009F7FCE">
      <w:pPr>
        <w:ind w:firstLine="0"/>
      </w:pPr>
      <w:r>
        <w:separator/>
      </w:r>
    </w:p>
  </w:footnote>
  <w:footnote w:type="continuationSeparator" w:id="0">
    <w:p w14:paraId="7AFF413D" w14:textId="77777777" w:rsidR="001B105F" w:rsidRDefault="001B105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534714"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8F42C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3304A42"/>
    <w:multiLevelType w:val="multilevel"/>
    <w:tmpl w:val="1E60B1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47077ED"/>
    <w:multiLevelType w:val="multilevel"/>
    <w:tmpl w:val="1FF2ED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04442975">
    <w:abstractNumId w:val="0"/>
  </w:num>
  <w:num w:numId="2" w16cid:durableId="1242720810">
    <w:abstractNumId w:val="0"/>
  </w:num>
  <w:num w:numId="3" w16cid:durableId="1647471376">
    <w:abstractNumId w:val="3"/>
  </w:num>
  <w:num w:numId="4" w16cid:durableId="926497582">
    <w:abstractNumId w:val="3"/>
  </w:num>
  <w:num w:numId="5" w16cid:durableId="868758314">
    <w:abstractNumId w:val="5"/>
  </w:num>
  <w:num w:numId="6" w16cid:durableId="888342729">
    <w:abstractNumId w:val="5"/>
  </w:num>
  <w:num w:numId="7" w16cid:durableId="1063061644">
    <w:abstractNumId w:val="4"/>
  </w:num>
  <w:num w:numId="8" w16cid:durableId="1155948534">
    <w:abstractNumId w:val="6"/>
  </w:num>
  <w:num w:numId="9" w16cid:durableId="2132170058">
    <w:abstractNumId w:val="6"/>
  </w:num>
  <w:num w:numId="10" w16cid:durableId="2091540963">
    <w:abstractNumId w:val="2"/>
  </w:num>
  <w:num w:numId="11" w16cid:durableId="1586956278">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F56EF"/>
    <w:rsid w:val="001A02F0"/>
    <w:rsid w:val="001B105F"/>
    <w:rsid w:val="001B404B"/>
    <w:rsid w:val="00261D64"/>
    <w:rsid w:val="002D48C5"/>
    <w:rsid w:val="00326636"/>
    <w:rsid w:val="00455BC0"/>
    <w:rsid w:val="00650FFA"/>
    <w:rsid w:val="008F2D4C"/>
    <w:rsid w:val="008F31D9"/>
    <w:rsid w:val="00923308"/>
    <w:rsid w:val="00950A70"/>
    <w:rsid w:val="009930E4"/>
    <w:rsid w:val="009B2539"/>
    <w:rsid w:val="009F7FCE"/>
    <w:rsid w:val="00B23481"/>
    <w:rsid w:val="00BB0498"/>
    <w:rsid w:val="00C74C99"/>
    <w:rsid w:val="00D05B18"/>
    <w:rsid w:val="00DB4D17"/>
    <w:rsid w:val="00DC2CA9"/>
    <w:rsid w:val="00E603C7"/>
    <w:rsid w:val="00EC1F69"/>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77222A5"/>
  <w15:docId w15:val="{8B01A77F-449A-43F1-B19F-1456767DFC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DB4D17"/>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UnresolvedMention">
    <w:name w:val="Unresolved Mention"/>
    <w:basedOn w:val="DefaultParagraphFont"/>
    <w:uiPriority w:val="99"/>
    <w:semiHidden/>
    <w:unhideWhenUsed/>
    <w:rsid w:val="00EC1F69"/>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399962">
      <w:bodyDiv w:val="1"/>
      <w:marLeft w:val="0"/>
      <w:marRight w:val="0"/>
      <w:marTop w:val="0"/>
      <w:marBottom w:val="0"/>
      <w:divBdr>
        <w:top w:val="none" w:sz="0" w:space="0" w:color="auto"/>
        <w:left w:val="none" w:sz="0" w:space="0" w:color="auto"/>
        <w:bottom w:val="none" w:sz="0" w:space="0" w:color="auto"/>
        <w:right w:val="none" w:sz="0" w:space="0" w:color="auto"/>
      </w:divBdr>
    </w:div>
    <w:div w:id="82920512">
      <w:bodyDiv w:val="1"/>
      <w:marLeft w:val="0"/>
      <w:marRight w:val="0"/>
      <w:marTop w:val="0"/>
      <w:marBottom w:val="0"/>
      <w:divBdr>
        <w:top w:val="none" w:sz="0" w:space="0" w:color="auto"/>
        <w:left w:val="none" w:sz="0" w:space="0" w:color="auto"/>
        <w:bottom w:val="none" w:sz="0" w:space="0" w:color="auto"/>
        <w:right w:val="none" w:sz="0" w:space="0" w:color="auto"/>
      </w:divBdr>
    </w:div>
    <w:div w:id="147291351">
      <w:bodyDiv w:val="1"/>
      <w:marLeft w:val="0"/>
      <w:marRight w:val="0"/>
      <w:marTop w:val="0"/>
      <w:marBottom w:val="0"/>
      <w:divBdr>
        <w:top w:val="none" w:sz="0" w:space="0" w:color="auto"/>
        <w:left w:val="none" w:sz="0" w:space="0" w:color="auto"/>
        <w:bottom w:val="none" w:sz="0" w:space="0" w:color="auto"/>
        <w:right w:val="none" w:sz="0" w:space="0" w:color="auto"/>
      </w:divBdr>
    </w:div>
    <w:div w:id="208106731">
      <w:bodyDiv w:val="1"/>
      <w:marLeft w:val="0"/>
      <w:marRight w:val="0"/>
      <w:marTop w:val="0"/>
      <w:marBottom w:val="0"/>
      <w:divBdr>
        <w:top w:val="none" w:sz="0" w:space="0" w:color="auto"/>
        <w:left w:val="none" w:sz="0" w:space="0" w:color="auto"/>
        <w:bottom w:val="none" w:sz="0" w:space="0" w:color="auto"/>
        <w:right w:val="none" w:sz="0" w:space="0" w:color="auto"/>
      </w:divBdr>
    </w:div>
    <w:div w:id="249001619">
      <w:bodyDiv w:val="1"/>
      <w:marLeft w:val="0"/>
      <w:marRight w:val="0"/>
      <w:marTop w:val="0"/>
      <w:marBottom w:val="0"/>
      <w:divBdr>
        <w:top w:val="none" w:sz="0" w:space="0" w:color="auto"/>
        <w:left w:val="none" w:sz="0" w:space="0" w:color="auto"/>
        <w:bottom w:val="none" w:sz="0" w:space="0" w:color="auto"/>
        <w:right w:val="none" w:sz="0" w:space="0" w:color="auto"/>
      </w:divBdr>
    </w:div>
    <w:div w:id="407659235">
      <w:bodyDiv w:val="1"/>
      <w:marLeft w:val="0"/>
      <w:marRight w:val="0"/>
      <w:marTop w:val="0"/>
      <w:marBottom w:val="0"/>
      <w:divBdr>
        <w:top w:val="none" w:sz="0" w:space="0" w:color="auto"/>
        <w:left w:val="none" w:sz="0" w:space="0" w:color="auto"/>
        <w:bottom w:val="none" w:sz="0" w:space="0" w:color="auto"/>
        <w:right w:val="none" w:sz="0" w:space="0" w:color="auto"/>
      </w:divBdr>
    </w:div>
    <w:div w:id="520168713">
      <w:bodyDiv w:val="1"/>
      <w:marLeft w:val="0"/>
      <w:marRight w:val="0"/>
      <w:marTop w:val="0"/>
      <w:marBottom w:val="0"/>
      <w:divBdr>
        <w:top w:val="none" w:sz="0" w:space="0" w:color="auto"/>
        <w:left w:val="none" w:sz="0" w:space="0" w:color="auto"/>
        <w:bottom w:val="none" w:sz="0" w:space="0" w:color="auto"/>
        <w:right w:val="none" w:sz="0" w:space="0" w:color="auto"/>
      </w:divBdr>
    </w:div>
    <w:div w:id="557858723">
      <w:bodyDiv w:val="1"/>
      <w:marLeft w:val="0"/>
      <w:marRight w:val="0"/>
      <w:marTop w:val="0"/>
      <w:marBottom w:val="0"/>
      <w:divBdr>
        <w:top w:val="none" w:sz="0" w:space="0" w:color="auto"/>
        <w:left w:val="none" w:sz="0" w:space="0" w:color="auto"/>
        <w:bottom w:val="none" w:sz="0" w:space="0" w:color="auto"/>
        <w:right w:val="none" w:sz="0" w:space="0" w:color="auto"/>
      </w:divBdr>
    </w:div>
    <w:div w:id="621881886">
      <w:bodyDiv w:val="1"/>
      <w:marLeft w:val="0"/>
      <w:marRight w:val="0"/>
      <w:marTop w:val="0"/>
      <w:marBottom w:val="0"/>
      <w:divBdr>
        <w:top w:val="none" w:sz="0" w:space="0" w:color="auto"/>
        <w:left w:val="none" w:sz="0" w:space="0" w:color="auto"/>
        <w:bottom w:val="none" w:sz="0" w:space="0" w:color="auto"/>
        <w:right w:val="none" w:sz="0" w:space="0" w:color="auto"/>
      </w:divBdr>
    </w:div>
    <w:div w:id="637076055">
      <w:bodyDiv w:val="1"/>
      <w:marLeft w:val="0"/>
      <w:marRight w:val="0"/>
      <w:marTop w:val="0"/>
      <w:marBottom w:val="0"/>
      <w:divBdr>
        <w:top w:val="none" w:sz="0" w:space="0" w:color="auto"/>
        <w:left w:val="none" w:sz="0" w:space="0" w:color="auto"/>
        <w:bottom w:val="none" w:sz="0" w:space="0" w:color="auto"/>
        <w:right w:val="none" w:sz="0" w:space="0" w:color="auto"/>
      </w:divBdr>
    </w:div>
    <w:div w:id="653803477">
      <w:bodyDiv w:val="1"/>
      <w:marLeft w:val="0"/>
      <w:marRight w:val="0"/>
      <w:marTop w:val="0"/>
      <w:marBottom w:val="0"/>
      <w:divBdr>
        <w:top w:val="none" w:sz="0" w:space="0" w:color="auto"/>
        <w:left w:val="none" w:sz="0" w:space="0" w:color="auto"/>
        <w:bottom w:val="none" w:sz="0" w:space="0" w:color="auto"/>
        <w:right w:val="none" w:sz="0" w:space="0" w:color="auto"/>
      </w:divBdr>
    </w:div>
    <w:div w:id="771437432">
      <w:bodyDiv w:val="1"/>
      <w:marLeft w:val="0"/>
      <w:marRight w:val="0"/>
      <w:marTop w:val="0"/>
      <w:marBottom w:val="0"/>
      <w:divBdr>
        <w:top w:val="none" w:sz="0" w:space="0" w:color="auto"/>
        <w:left w:val="none" w:sz="0" w:space="0" w:color="auto"/>
        <w:bottom w:val="none" w:sz="0" w:space="0" w:color="auto"/>
        <w:right w:val="none" w:sz="0" w:space="0" w:color="auto"/>
      </w:divBdr>
    </w:div>
    <w:div w:id="810944916">
      <w:bodyDiv w:val="1"/>
      <w:marLeft w:val="0"/>
      <w:marRight w:val="0"/>
      <w:marTop w:val="0"/>
      <w:marBottom w:val="0"/>
      <w:divBdr>
        <w:top w:val="none" w:sz="0" w:space="0" w:color="auto"/>
        <w:left w:val="none" w:sz="0" w:space="0" w:color="auto"/>
        <w:bottom w:val="none" w:sz="0" w:space="0" w:color="auto"/>
        <w:right w:val="none" w:sz="0" w:space="0" w:color="auto"/>
      </w:divBdr>
    </w:div>
    <w:div w:id="859010944">
      <w:bodyDiv w:val="1"/>
      <w:marLeft w:val="0"/>
      <w:marRight w:val="0"/>
      <w:marTop w:val="0"/>
      <w:marBottom w:val="0"/>
      <w:divBdr>
        <w:top w:val="none" w:sz="0" w:space="0" w:color="auto"/>
        <w:left w:val="none" w:sz="0" w:space="0" w:color="auto"/>
        <w:bottom w:val="none" w:sz="0" w:space="0" w:color="auto"/>
        <w:right w:val="none" w:sz="0" w:space="0" w:color="auto"/>
      </w:divBdr>
    </w:div>
    <w:div w:id="863248180">
      <w:bodyDiv w:val="1"/>
      <w:marLeft w:val="0"/>
      <w:marRight w:val="0"/>
      <w:marTop w:val="0"/>
      <w:marBottom w:val="0"/>
      <w:divBdr>
        <w:top w:val="none" w:sz="0" w:space="0" w:color="auto"/>
        <w:left w:val="none" w:sz="0" w:space="0" w:color="auto"/>
        <w:bottom w:val="none" w:sz="0" w:space="0" w:color="auto"/>
        <w:right w:val="none" w:sz="0" w:space="0" w:color="auto"/>
      </w:divBdr>
    </w:div>
    <w:div w:id="905645755">
      <w:bodyDiv w:val="1"/>
      <w:marLeft w:val="0"/>
      <w:marRight w:val="0"/>
      <w:marTop w:val="0"/>
      <w:marBottom w:val="0"/>
      <w:divBdr>
        <w:top w:val="none" w:sz="0" w:space="0" w:color="auto"/>
        <w:left w:val="none" w:sz="0" w:space="0" w:color="auto"/>
        <w:bottom w:val="none" w:sz="0" w:space="0" w:color="auto"/>
        <w:right w:val="none" w:sz="0" w:space="0" w:color="auto"/>
      </w:divBdr>
    </w:div>
    <w:div w:id="1044910818">
      <w:bodyDiv w:val="1"/>
      <w:marLeft w:val="0"/>
      <w:marRight w:val="0"/>
      <w:marTop w:val="0"/>
      <w:marBottom w:val="0"/>
      <w:divBdr>
        <w:top w:val="none" w:sz="0" w:space="0" w:color="auto"/>
        <w:left w:val="none" w:sz="0" w:space="0" w:color="auto"/>
        <w:bottom w:val="none" w:sz="0" w:space="0" w:color="auto"/>
        <w:right w:val="none" w:sz="0" w:space="0" w:color="auto"/>
      </w:divBdr>
    </w:div>
    <w:div w:id="1091900404">
      <w:bodyDiv w:val="1"/>
      <w:marLeft w:val="0"/>
      <w:marRight w:val="0"/>
      <w:marTop w:val="0"/>
      <w:marBottom w:val="0"/>
      <w:divBdr>
        <w:top w:val="none" w:sz="0" w:space="0" w:color="auto"/>
        <w:left w:val="none" w:sz="0" w:space="0" w:color="auto"/>
        <w:bottom w:val="none" w:sz="0" w:space="0" w:color="auto"/>
        <w:right w:val="none" w:sz="0" w:space="0" w:color="auto"/>
      </w:divBdr>
    </w:div>
    <w:div w:id="1106969001">
      <w:bodyDiv w:val="1"/>
      <w:marLeft w:val="0"/>
      <w:marRight w:val="0"/>
      <w:marTop w:val="0"/>
      <w:marBottom w:val="0"/>
      <w:divBdr>
        <w:top w:val="none" w:sz="0" w:space="0" w:color="auto"/>
        <w:left w:val="none" w:sz="0" w:space="0" w:color="auto"/>
        <w:bottom w:val="none" w:sz="0" w:space="0" w:color="auto"/>
        <w:right w:val="none" w:sz="0" w:space="0" w:color="auto"/>
      </w:divBdr>
    </w:div>
    <w:div w:id="1351106514">
      <w:bodyDiv w:val="1"/>
      <w:marLeft w:val="0"/>
      <w:marRight w:val="0"/>
      <w:marTop w:val="0"/>
      <w:marBottom w:val="0"/>
      <w:divBdr>
        <w:top w:val="none" w:sz="0" w:space="0" w:color="auto"/>
        <w:left w:val="none" w:sz="0" w:space="0" w:color="auto"/>
        <w:bottom w:val="none" w:sz="0" w:space="0" w:color="auto"/>
        <w:right w:val="none" w:sz="0" w:space="0" w:color="auto"/>
      </w:divBdr>
    </w:div>
    <w:div w:id="1365666808">
      <w:bodyDiv w:val="1"/>
      <w:marLeft w:val="0"/>
      <w:marRight w:val="0"/>
      <w:marTop w:val="0"/>
      <w:marBottom w:val="0"/>
      <w:divBdr>
        <w:top w:val="none" w:sz="0" w:space="0" w:color="auto"/>
        <w:left w:val="none" w:sz="0" w:space="0" w:color="auto"/>
        <w:bottom w:val="none" w:sz="0" w:space="0" w:color="auto"/>
        <w:right w:val="none" w:sz="0" w:space="0" w:color="auto"/>
      </w:divBdr>
    </w:div>
    <w:div w:id="1366295090">
      <w:bodyDiv w:val="1"/>
      <w:marLeft w:val="0"/>
      <w:marRight w:val="0"/>
      <w:marTop w:val="0"/>
      <w:marBottom w:val="0"/>
      <w:divBdr>
        <w:top w:val="none" w:sz="0" w:space="0" w:color="auto"/>
        <w:left w:val="none" w:sz="0" w:space="0" w:color="auto"/>
        <w:bottom w:val="none" w:sz="0" w:space="0" w:color="auto"/>
        <w:right w:val="none" w:sz="0" w:space="0" w:color="auto"/>
      </w:divBdr>
    </w:div>
    <w:div w:id="1397971894">
      <w:bodyDiv w:val="1"/>
      <w:marLeft w:val="0"/>
      <w:marRight w:val="0"/>
      <w:marTop w:val="0"/>
      <w:marBottom w:val="0"/>
      <w:divBdr>
        <w:top w:val="none" w:sz="0" w:space="0" w:color="auto"/>
        <w:left w:val="none" w:sz="0" w:space="0" w:color="auto"/>
        <w:bottom w:val="none" w:sz="0" w:space="0" w:color="auto"/>
        <w:right w:val="none" w:sz="0" w:space="0" w:color="auto"/>
      </w:divBdr>
    </w:div>
    <w:div w:id="1512644662">
      <w:bodyDiv w:val="1"/>
      <w:marLeft w:val="0"/>
      <w:marRight w:val="0"/>
      <w:marTop w:val="0"/>
      <w:marBottom w:val="0"/>
      <w:divBdr>
        <w:top w:val="none" w:sz="0" w:space="0" w:color="auto"/>
        <w:left w:val="none" w:sz="0" w:space="0" w:color="auto"/>
        <w:bottom w:val="none" w:sz="0" w:space="0" w:color="auto"/>
        <w:right w:val="none" w:sz="0" w:space="0" w:color="auto"/>
      </w:divBdr>
    </w:div>
    <w:div w:id="1747219494">
      <w:bodyDiv w:val="1"/>
      <w:marLeft w:val="0"/>
      <w:marRight w:val="0"/>
      <w:marTop w:val="0"/>
      <w:marBottom w:val="0"/>
      <w:divBdr>
        <w:top w:val="none" w:sz="0" w:space="0" w:color="auto"/>
        <w:left w:val="none" w:sz="0" w:space="0" w:color="auto"/>
        <w:bottom w:val="none" w:sz="0" w:space="0" w:color="auto"/>
        <w:right w:val="none" w:sz="0" w:space="0" w:color="auto"/>
      </w:divBdr>
    </w:div>
    <w:div w:id="1747260149">
      <w:bodyDiv w:val="1"/>
      <w:marLeft w:val="0"/>
      <w:marRight w:val="0"/>
      <w:marTop w:val="0"/>
      <w:marBottom w:val="0"/>
      <w:divBdr>
        <w:top w:val="none" w:sz="0" w:space="0" w:color="auto"/>
        <w:left w:val="none" w:sz="0" w:space="0" w:color="auto"/>
        <w:bottom w:val="none" w:sz="0" w:space="0" w:color="auto"/>
        <w:right w:val="none" w:sz="0" w:space="0" w:color="auto"/>
      </w:divBdr>
    </w:div>
    <w:div w:id="1759718103">
      <w:bodyDiv w:val="1"/>
      <w:marLeft w:val="0"/>
      <w:marRight w:val="0"/>
      <w:marTop w:val="0"/>
      <w:marBottom w:val="0"/>
      <w:divBdr>
        <w:top w:val="none" w:sz="0" w:space="0" w:color="auto"/>
        <w:left w:val="none" w:sz="0" w:space="0" w:color="auto"/>
        <w:bottom w:val="none" w:sz="0" w:space="0" w:color="auto"/>
        <w:right w:val="none" w:sz="0" w:space="0" w:color="auto"/>
      </w:divBdr>
    </w:div>
    <w:div w:id="1949267503">
      <w:bodyDiv w:val="1"/>
      <w:marLeft w:val="0"/>
      <w:marRight w:val="0"/>
      <w:marTop w:val="0"/>
      <w:marBottom w:val="0"/>
      <w:divBdr>
        <w:top w:val="none" w:sz="0" w:space="0" w:color="auto"/>
        <w:left w:val="none" w:sz="0" w:space="0" w:color="auto"/>
        <w:bottom w:val="none" w:sz="0" w:space="0" w:color="auto"/>
        <w:right w:val="none" w:sz="0" w:space="0" w:color="auto"/>
      </w:divBdr>
    </w:div>
    <w:div w:id="2011639510">
      <w:bodyDiv w:val="1"/>
      <w:marLeft w:val="0"/>
      <w:marRight w:val="0"/>
      <w:marTop w:val="0"/>
      <w:marBottom w:val="0"/>
      <w:divBdr>
        <w:top w:val="none" w:sz="0" w:space="0" w:color="auto"/>
        <w:left w:val="none" w:sz="0" w:space="0" w:color="auto"/>
        <w:bottom w:val="none" w:sz="0" w:space="0" w:color="auto"/>
        <w:right w:val="none" w:sz="0" w:space="0" w:color="auto"/>
      </w:divBdr>
    </w:div>
    <w:div w:id="2094861274">
      <w:bodyDiv w:val="1"/>
      <w:marLeft w:val="0"/>
      <w:marRight w:val="0"/>
      <w:marTop w:val="0"/>
      <w:marBottom w:val="0"/>
      <w:divBdr>
        <w:top w:val="none" w:sz="0" w:space="0" w:color="auto"/>
        <w:left w:val="none" w:sz="0" w:space="0" w:color="auto"/>
        <w:bottom w:val="none" w:sz="0" w:space="0" w:color="auto"/>
        <w:right w:val="none" w:sz="0" w:space="0" w:color="auto"/>
      </w:divBdr>
    </w:div>
    <w:div w:id="2095394349">
      <w:bodyDiv w:val="1"/>
      <w:marLeft w:val="0"/>
      <w:marRight w:val="0"/>
      <w:marTop w:val="0"/>
      <w:marBottom w:val="0"/>
      <w:divBdr>
        <w:top w:val="none" w:sz="0" w:space="0" w:color="auto"/>
        <w:left w:val="none" w:sz="0" w:space="0" w:color="auto"/>
        <w:bottom w:val="none" w:sz="0" w:space="0" w:color="auto"/>
        <w:right w:val="none" w:sz="0" w:space="0" w:color="auto"/>
      </w:divBdr>
    </w:div>
    <w:div w:id="212981699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arxiv.org/abs/xxx"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57</TotalTime>
  <Pages>3</Pages>
  <Words>798</Words>
  <Characters>4551</Characters>
  <Application>Microsoft Office Word</Application>
  <DocSecurity>0</DocSecurity>
  <Lines>37</Lines>
  <Paragraphs>10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5339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Aldrin Shanty</cp:lastModifiedBy>
  <cp:revision>5</cp:revision>
  <dcterms:created xsi:type="dcterms:W3CDTF">2017-02-26T12:30:00Z</dcterms:created>
  <dcterms:modified xsi:type="dcterms:W3CDTF">2025-02-16T09:45:00Z</dcterms:modified>
</cp:coreProperties>
</file>