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Chapitre 1 — Contexte général du projet</w:t>
      </w:r>
    </w:p>
    <w:p>
      <w:pPr>
        <w:jc w:val="both"/>
      </w:pPr>
      <w:r>
        <w:rPr>
          <w:b/>
          <w:i w:val="0"/>
        </w:rPr>
        <w:t>PRISME — Plateforme de génération et d'exécution de solveurs d'ordonnancement pilotée par IA</w:t>
      </w:r>
      <w:r>
        <w:rPr>
          <w:b w:val="0"/>
          <w:i w:val="0"/>
        </w:rPr>
        <w:t xml:space="preserve"> Projet de Fin d'Études — EIGSI Casablanca × BARAA Consult</w:t>
      </w:r>
    </w:p>
    <w:p>
      <w:pPr>
        <w:pStyle w:val="Heading1"/>
      </w:pPr>
      <w:r>
        <w:rPr>
          <w:b w:val="0"/>
          <w:i w:val="0"/>
        </w:rPr>
        <w:t>1.1 Introduction</w:t>
      </w:r>
    </w:p>
    <w:p>
      <w:pPr>
        <w:jc w:val="both"/>
      </w:pPr>
      <w:r>
        <w:rPr>
          <w:b w:val="0"/>
          <w:i w:val="0"/>
        </w:rPr>
        <w:t>Ce chapitre pose le cadre général du projet PRISME avant d'entrer, dans les chapitres suivants, dans le détail de la conception et de la réalisation. Il présente successivement l'organisme d'accueil, le contexte industriel dans lequel s'inscrit le projet, la problématique qui le motive, un état de l'art des approches existantes et leurs limites, la solution proposée dans ses grandes lignes, les objectifs poursuivis, le périmètre retenu, et la démarche de conduite de projet adoptée.</w:t>
      </w:r>
    </w:p>
    <w:p>
      <w:pPr>
        <w:pStyle w:val="Heading1"/>
      </w:pPr>
      <w:r>
        <w:rPr>
          <w:b w:val="0"/>
          <w:i w:val="0"/>
        </w:rPr>
        <w:t>1.2 Présentation de l'organisme d'accueil</w:t>
      </w:r>
    </w:p>
    <w:p>
      <w:pPr>
        <w:pStyle w:val="Heading2"/>
      </w:pPr>
      <w:r>
        <w:rPr>
          <w:b w:val="0"/>
          <w:i w:val="0"/>
        </w:rPr>
        <w:t>1.2.1 BARAA Consult</w:t>
      </w:r>
    </w:p>
    <w:p>
      <w:pPr>
        <w:ind w:left="567"/>
      </w:pPr>
      <w:r>
        <w:rPr>
          <w:b w:val="0"/>
          <w:i/>
          <w:color w:val="595959"/>
        </w:rPr>
        <w:t>[À compléter : secteur d'activité, taille, clients/marchés visés, activités de BARAA Consult, et le rôle de l'entreprise dans l'encadrement de ce PFE.]</w:t>
      </w:r>
    </w:p>
    <w:p>
      <w:pPr>
        <w:pStyle w:val="Heading2"/>
      </w:pPr>
      <w:r>
        <w:rPr>
          <w:b w:val="0"/>
          <w:i w:val="0"/>
        </w:rPr>
        <w:t>1.2.2 EIGSI Casablanca</w:t>
      </w:r>
    </w:p>
    <w:p>
      <w:pPr>
        <w:ind w:left="567"/>
      </w:pPr>
      <w:r>
        <w:rPr>
          <w:b w:val="0"/>
          <w:i/>
          <w:color w:val="595959"/>
        </w:rPr>
        <w:t>[À compléter : présentation de l'école, filière/spécialité concernée par ce PFE.]</w:t>
      </w:r>
    </w:p>
    <w:p>
      <w:pPr>
        <w:pStyle w:val="Heading2"/>
      </w:pPr>
      <w:r>
        <w:rPr>
          <w:b w:val="0"/>
          <w:i w:val="0"/>
        </w:rPr>
        <w:t>1.2.3 Cadre du stage</w:t>
      </w:r>
    </w:p>
    <w:p>
      <w:pPr>
        <w:ind w:left="567"/>
      </w:pPr>
      <w:r>
        <w:rPr>
          <w:b w:val="0"/>
          <w:i/>
          <w:color w:val="595959"/>
        </w:rPr>
        <w:t>[À compléter : dates de début et de fin du PFE, encadrant académique, encadrant professionnel, service ou équipe d'affectation au sein de BARAA Consult.]</w:t>
      </w:r>
    </w:p>
    <w:p>
      <w:pPr>
        <w:pStyle w:val="Heading1"/>
      </w:pPr>
      <w:r>
        <w:rPr>
          <w:b w:val="0"/>
          <w:i w:val="0"/>
        </w:rPr>
        <w:t>1.3 Généralités sur l'ordonnancement et l'équilibrage de charge</w:t>
      </w:r>
    </w:p>
    <w:p>
      <w:pPr>
        <w:jc w:val="both"/>
      </w:pPr>
      <w:r>
        <w:rPr>
          <w:b w:val="0"/>
          <w:i w:val="0"/>
        </w:rPr>
        <w:t>Avant de situer PRISME dans son contexte industriel propre, il est utile de rappeler ce que recouvrent, de façon générale, les notions d'ordonnancement et d'équilibrage de charge, sur lesquelles repose l'ensemble du projet.</w:t>
      </w:r>
    </w:p>
    <w:p>
      <w:pPr>
        <w:pStyle w:val="Heading2"/>
      </w:pPr>
      <w:r>
        <w:rPr>
          <w:b w:val="0"/>
          <w:i w:val="0"/>
        </w:rPr>
        <w:t>1.3.1 L'ordonnancement (scheduling)</w:t>
      </w:r>
    </w:p>
    <w:p>
      <w:pPr>
        <w:jc w:val="both"/>
      </w:pPr>
      <w:r>
        <w:rPr>
          <w:b w:val="0"/>
          <w:i w:val="0"/>
        </w:rPr>
        <w:t>L'</w:t>
      </w:r>
      <w:r>
        <w:rPr>
          <w:b/>
          <w:i w:val="0"/>
        </w:rPr>
        <w:t>ordonnancement</w:t>
      </w:r>
      <w:r>
        <w:rPr>
          <w:b w:val="0"/>
          <w:i w:val="0"/>
        </w:rPr>
        <w:t xml:space="preserve"> consiste à organiser dans le temps l'exécution d'un ensemble d'opérations en respectant un jeu de contraintes, en vue d'optimiser un ou plusieurs critères. Un problème d'ordonnancement se définit classiquement par trois composantes :</w:t>
      </w:r>
    </w:p>
    <w:p>
      <w:pPr>
        <w:pStyle w:val="ListBullet"/>
      </w:pPr>
      <w:r>
        <w:rPr>
          <w:b/>
          <w:i w:val="0"/>
        </w:rPr>
        <w:t>Les tâches (ou opérations)</w:t>
      </w:r>
      <w:r>
        <w:rPr>
          <w:b w:val="0"/>
          <w:i w:val="0"/>
        </w:rPr>
        <w:t xml:space="preserve"> à réaliser, chacune caractérisée par une durée, et éventuellement des relations d'antériorité avec d'autres tâches (une opération ne peut commencer avant qu'une autre ne soit terminée).</w:t>
      </w:r>
    </w:p>
    <w:p>
      <w:pPr>
        <w:pStyle w:val="ListBullet"/>
      </w:pPr>
      <w:r>
        <w:rPr>
          <w:b/>
          <w:i w:val="0"/>
        </w:rPr>
        <w:t>Les ressources (ou machines)</w:t>
      </w:r>
      <w:r>
        <w:rPr>
          <w:b w:val="0"/>
          <w:i w:val="0"/>
        </w:rPr>
        <w:t xml:space="preserve"> disponibles pour exécuter ces tâches, en nombre fini, et dont la capacité à traiter une tâche donnée peut être totale, partielle (une ressource ne sait exécuter qu'un sous-ensemble de tâches) ou nulle.</w:t>
      </w:r>
    </w:p>
    <w:p>
      <w:pPr>
        <w:pStyle w:val="ListBullet"/>
      </w:pPr>
      <w:r>
        <w:rPr>
          <w:b/>
          <w:i w:val="0"/>
        </w:rPr>
        <w:t>Les contraintes</w:t>
      </w:r>
      <w:r>
        <w:rPr>
          <w:b w:val="0"/>
          <w:i w:val="0"/>
        </w:rPr>
        <w:t xml:space="preserve"> que la solution doit respecter (précédence, disponibilité, capacité, incompatibilités) et </w:t>
      </w:r>
      <w:r>
        <w:rPr>
          <w:b/>
          <w:i w:val="0"/>
        </w:rPr>
        <w:t>les objectifs</w:t>
      </w:r>
      <w:r>
        <w:rPr>
          <w:b w:val="0"/>
          <w:i w:val="0"/>
        </w:rPr>
        <w:t xml:space="preserve"> qu'elle doit optimiser (durée totale d'exécution, respect de délais, utilisation des ressources, etc.).</w:t>
      </w:r>
    </w:p>
    <w:p>
      <w:pPr>
        <w:jc w:val="both"/>
      </w:pPr>
      <w:r>
        <w:rPr>
          <w:b w:val="0"/>
          <w:i w:val="0"/>
        </w:rPr>
        <w:t xml:space="preserve">Le résultat d'un ordonnancement est un </w:t>
      </w:r>
      <w:r>
        <w:rPr>
          <w:b/>
          <w:i w:val="0"/>
        </w:rPr>
        <w:t>planning</w:t>
      </w:r>
      <w:r>
        <w:rPr>
          <w:b w:val="0"/>
          <w:i w:val="0"/>
        </w:rPr>
        <w:t xml:space="preserve"> : une affectation de chaque tâche à une ressource et à une plage temporelle, telle que l'ensemble des contraintes soit respecté.</w:t>
      </w:r>
    </w:p>
    <w:p>
      <w:pPr>
        <w:pStyle w:val="Heading2"/>
      </w:pPr>
      <w:r>
        <w:rPr>
          <w:b w:val="0"/>
          <w:i w:val="0"/>
        </w:rPr>
        <w:t>1.3.2 Classification des problèmes d'ordonnancement</w:t>
      </w:r>
    </w:p>
    <w:p>
      <w:pPr>
        <w:jc w:val="both"/>
      </w:pPr>
      <w:r>
        <w:rPr>
          <w:b w:val="0"/>
          <w:i w:val="0"/>
        </w:rPr>
        <w:t>La littérature de recherche opérationnelle distingue plusieurs familles de problèmes d'ordonnancement d'atelier, selon la façon dont les tâches circulent entre les ressources :</w:t>
      </w:r>
    </w:p>
    <w:p>
      <w:pPr>
        <w:pStyle w:val="ListBullet"/>
      </w:pPr>
      <w:r>
        <w:rPr>
          <w:b/>
          <w:i w:val="0"/>
        </w:rPr>
        <w:t>Ordonnancement à une seule machine</w:t>
      </w:r>
      <w:r>
        <w:rPr>
          <w:b w:val="0"/>
          <w:i w:val="0"/>
        </w:rPr>
        <w:t xml:space="preserve"> : toutes les tâches passent par une unique ressource ; le problème se réduit à trouver le meilleur ordre de passage.</w:t>
      </w:r>
    </w:p>
    <w:p>
      <w:pPr>
        <w:pStyle w:val="ListBullet"/>
      </w:pPr>
      <w:r>
        <w:rPr>
          <w:b/>
          <w:i w:val="0"/>
        </w:rPr>
        <w:t>Flow-shop</w:t>
      </w:r>
      <w:r>
        <w:rPr>
          <w:b w:val="0"/>
          <w:i w:val="0"/>
        </w:rPr>
        <w:t xml:space="preserve"> : toutes les tâches suivent la </w:t>
      </w:r>
      <w:r>
        <w:rPr>
          <w:b/>
          <w:i w:val="0"/>
        </w:rPr>
        <w:t>même séquence</w:t>
      </w:r>
      <w:r>
        <w:rPr>
          <w:b w:val="0"/>
          <w:i w:val="0"/>
        </w:rPr>
        <w:t xml:space="preserve"> de ressources (typiquement une chaîne de production linéaire).</w:t>
      </w:r>
    </w:p>
    <w:p>
      <w:pPr>
        <w:pStyle w:val="ListBullet"/>
      </w:pPr>
      <w:r>
        <w:rPr>
          <w:b/>
          <w:i w:val="0"/>
        </w:rPr>
        <w:t>Job-shop</w:t>
      </w:r>
      <w:r>
        <w:rPr>
          <w:b w:val="0"/>
          <w:i w:val="0"/>
        </w:rPr>
        <w:t xml:space="preserve"> : chaque tâche (ou « job ») suit sa </w:t>
      </w:r>
      <w:r>
        <w:rPr>
          <w:b/>
          <w:i w:val="0"/>
        </w:rPr>
        <w:t>propre séquence</w:t>
      </w:r>
      <w:r>
        <w:rPr>
          <w:b w:val="0"/>
          <w:i w:val="0"/>
        </w:rPr>
        <w:t xml:space="preserve"> de ressources, potentiellement différente d'une tâche à l'autre — cas plus général et plus représentatif des ateliers réels à fabrication diversifiée.</w:t>
      </w:r>
    </w:p>
    <w:p>
      <w:pPr>
        <w:pStyle w:val="ListBullet"/>
      </w:pPr>
      <w:r>
        <w:rPr>
          <w:b/>
          <w:i w:val="0"/>
        </w:rPr>
        <w:t>Open-shop</w:t>
      </w:r>
      <w:r>
        <w:rPr>
          <w:b w:val="0"/>
          <w:i w:val="0"/>
        </w:rPr>
        <w:t xml:space="preserve"> : les opérations d'un job peuvent être exécutées </w:t>
      </w:r>
      <w:r>
        <w:rPr>
          <w:b/>
          <w:i w:val="0"/>
        </w:rPr>
        <w:t>dans n'importe quel ordre</w:t>
      </w:r>
      <w:r>
        <w:rPr>
          <w:b w:val="0"/>
          <w:i w:val="0"/>
        </w:rPr>
        <w:t xml:space="preserve"> sur les ressources requises, sans séquence imposée.</w:t>
      </w:r>
    </w:p>
    <w:p>
      <w:pPr>
        <w:jc w:val="both"/>
      </w:pPr>
      <w:r>
        <w:rPr>
          <w:b w:val="0"/>
          <w:i w:val="0"/>
        </w:rPr>
        <w:t xml:space="preserve">Chacune de ces familles admet une variante dite </w:t>
      </w:r>
      <w:r>
        <w:rPr>
          <w:b/>
          <w:i w:val="0"/>
        </w:rPr>
        <w:t>flexible</w:t>
      </w:r>
      <w:r>
        <w:rPr>
          <w:b w:val="0"/>
          <w:i w:val="0"/>
        </w:rPr>
        <w:t xml:space="preserve">, dans laquelle une opération n'est plus assignée à une ressource unique et prédéterminée, mais peut être exécutée par </w:t>
      </w:r>
      <w:r>
        <w:rPr>
          <w:b/>
          <w:i w:val="0"/>
        </w:rPr>
        <w:t>plusieurs ressources candidates</w:t>
      </w:r>
      <w:r>
        <w:rPr>
          <w:b w:val="0"/>
          <w:i w:val="0"/>
        </w:rPr>
        <w:t>, avec éventuellement des durées différentes selon la ressource choisie. C'est cette flexibilité qui introduit, en plus de la question du séquencement temporel, une véritable question d'</w:t>
      </w:r>
      <w:r>
        <w:rPr>
          <w:b/>
          <w:i w:val="0"/>
        </w:rPr>
        <w:t>affectation</w:t>
      </w:r>
      <w:r>
        <w:rPr>
          <w:b w:val="0"/>
          <w:i w:val="0"/>
        </w:rPr>
        <w:t xml:space="preserve"> : il faut décider non seulement </w:t>
      </w:r>
      <w:r>
        <w:rPr>
          <w:b w:val="0"/>
          <w:i/>
        </w:rPr>
        <w:t>quand</w:t>
      </w:r>
      <w:r>
        <w:rPr>
          <w:b w:val="0"/>
          <w:i w:val="0"/>
        </w:rPr>
        <w:t xml:space="preserve"> exécuter une opération, mais aussi </w:t>
      </w:r>
      <w:r>
        <w:rPr>
          <w:b w:val="0"/>
          <w:i/>
        </w:rPr>
        <w:t>sur quelle ressource</w:t>
      </w:r>
      <w:r>
        <w:rPr>
          <w:b w:val="0"/>
          <w:i w:val="0"/>
        </w:rPr>
        <w:t>.</w:t>
      </w:r>
    </w:p>
    <w:p>
      <w:pPr>
        <w:pStyle w:val="Heading2"/>
      </w:pPr>
      <w:r>
        <w:rPr>
          <w:b w:val="0"/>
          <w:i w:val="0"/>
        </w:rPr>
        <w:t>1.3.3 L'équilibrage de charge (load balancing)</w:t>
      </w:r>
    </w:p>
    <w:p>
      <w:pPr>
        <w:jc w:val="both"/>
      </w:pPr>
      <w:r>
        <w:rPr>
          <w:b w:val="0"/>
          <w:i w:val="0"/>
        </w:rPr>
        <w:t>L'</w:t>
      </w:r>
      <w:r>
        <w:rPr>
          <w:b/>
          <w:i w:val="0"/>
        </w:rPr>
        <w:t>équilibrage de charge</w:t>
      </w:r>
      <w:r>
        <w:rPr>
          <w:b w:val="0"/>
          <w:i w:val="0"/>
        </w:rPr>
        <w:t xml:space="preserve"> consiste à répartir un ensemble de tâches entre plusieurs ressources de manière à éviter qu'une partie du parc ne soit surchargée pendant qu'une autre reste sous-utilisée. En contexte industriel, un mauvais équilibrage se traduit concrètement par des goulots d'étranglement (une machine ou un poste saturé qui retarde tout l'atelier) alors que des ressources équivalentes restent disponibles à proximité.</w:t>
      </w:r>
    </w:p>
    <w:p>
      <w:pPr>
        <w:jc w:val="both"/>
      </w:pPr>
      <w:r>
        <w:rPr>
          <w:b w:val="0"/>
          <w:i w:val="0"/>
        </w:rPr>
        <w:t>Pris isolément, l'équilibrage de charge répond à une question d'</w:t>
      </w:r>
      <w:r>
        <w:rPr>
          <w:b/>
          <w:i w:val="0"/>
        </w:rPr>
        <w:t>affectation</w:t>
      </w:r>
      <w:r>
        <w:rPr>
          <w:b w:val="0"/>
          <w:i w:val="0"/>
        </w:rPr>
        <w:t xml:space="preserve"> : à quelle ressource confier chaque tâche pour égaliser au mieux la charge de travail. Pris isolément, l'ordonnancement répond à une question de </w:t>
      </w:r>
      <w:r>
        <w:rPr>
          <w:b/>
          <w:i w:val="0"/>
        </w:rPr>
        <w:t>séquencement temporel</w:t>
      </w:r>
      <w:r>
        <w:rPr>
          <w:b w:val="0"/>
          <w:i w:val="0"/>
        </w:rPr>
        <w:t xml:space="preserve"> : dans quel ordre et à quelles dates exécuter les tâches déjà affectées.</w:t>
      </w:r>
    </w:p>
    <w:p>
      <w:pPr>
        <w:pStyle w:val="Heading2"/>
      </w:pPr>
      <w:r>
        <w:rPr>
          <w:b w:val="0"/>
          <w:i w:val="0"/>
        </w:rPr>
        <w:t>1.3.4 Le couplage ordonnancement / équilibrage de charge</w:t>
      </w:r>
    </w:p>
    <w:p>
      <w:pPr>
        <w:jc w:val="both"/>
      </w:pPr>
      <w:r>
        <w:rPr>
          <w:b w:val="0"/>
          <w:i w:val="0"/>
        </w:rPr>
        <w:t xml:space="preserve">Dès qu'une ressource peut être remplacée par une autre pour une même tâche — c'est-à-dire dès que le problème devient </w:t>
      </w:r>
      <w:r>
        <w:rPr>
          <w:b w:val="0"/>
          <w:i/>
        </w:rPr>
        <w:t>flexible</w:t>
      </w:r>
      <w:r>
        <w:rPr>
          <w:b w:val="0"/>
          <w:i w:val="0"/>
        </w:rPr>
        <w:t xml:space="preserve"> (§1.3.2) — l'affectation et le séquencement cessent d'être deux questions séparables : on ne peut pas décider de la date d'une opération sans savoir sur quelle ressource elle s'exécutera (les ressources n'ont pas nécessairement la même disponibilité ni la même durée d'exécution pour la même tâche), et on ne peut pas décider de la ressource sans connaître l'état de charge de chacune au moment considéré. Ordonnancement et équilibrage de charge deviennent alors les </w:t>
      </w:r>
      <w:r>
        <w:rPr>
          <w:b/>
          <w:i w:val="0"/>
        </w:rPr>
        <w:t>deux faces d'une même décision</w:t>
      </w:r>
      <w:r>
        <w:rPr>
          <w:b w:val="0"/>
          <w:i w:val="0"/>
        </w:rPr>
        <w:t>, qu'il faut résoudre conjointement plutôt que successivement.</w:t>
      </w:r>
    </w:p>
    <w:p>
      <w:pPr>
        <w:pStyle w:val="Heading2"/>
      </w:pPr>
      <w:r>
        <w:rPr>
          <w:b w:val="0"/>
          <w:i w:val="0"/>
        </w:rPr>
        <w:t>1.3.5 Objectifs usuels</w:t>
      </w:r>
    </w:p>
    <w:p>
      <w:pPr>
        <w:jc w:val="both"/>
      </w:pPr>
      <w:r>
        <w:rPr>
          <w:b w:val="0"/>
          <w:i w:val="0"/>
        </w:rPr>
        <w:t>Un problème d'ordonnancement peut viser, seul ou combiné, plusieurs critères d'optimisation classiques :</w:t>
      </w:r>
    </w:p>
    <w:p>
      <w:pPr>
        <w:pStyle w:val="ListBullet"/>
      </w:pPr>
      <w:r>
        <w:rPr>
          <w:b/>
          <w:i w:val="0"/>
        </w:rPr>
        <w:t>Minimiser le makespan</w:t>
      </w:r>
      <w:r>
        <w:rPr>
          <w:b w:val="0"/>
          <w:i w:val="0"/>
        </w:rPr>
        <w:t xml:space="preserve"> : la date de fin de la dernière opération, c'est-à-dire la durée totale nécessaire pour exécuter l'ensemble du planning.</w:t>
      </w:r>
    </w:p>
    <w:p>
      <w:pPr>
        <w:pStyle w:val="ListBullet"/>
      </w:pPr>
      <w:r>
        <w:rPr>
          <w:b/>
          <w:i w:val="0"/>
        </w:rPr>
        <w:t>Équilibrer la charge</w:t>
      </w:r>
      <w:r>
        <w:rPr>
          <w:b w:val="0"/>
          <w:i w:val="0"/>
        </w:rPr>
        <w:t xml:space="preserve"> entre ressources, pour éviter qu'une ressource ne soit surchargée pendant que d'autres restent inactives.</w:t>
      </w:r>
    </w:p>
    <w:p>
      <w:pPr>
        <w:pStyle w:val="ListBullet"/>
      </w:pPr>
      <w:r>
        <w:rPr>
          <w:b/>
          <w:i w:val="0"/>
        </w:rPr>
        <w:t>Minimiser les retards</w:t>
      </w:r>
      <w:r>
        <w:rPr>
          <w:b w:val="0"/>
          <w:i w:val="0"/>
        </w:rPr>
        <w:t xml:space="preserve"> par rapport à des échéances (dates de livraison, délais contractuels).</w:t>
      </w:r>
    </w:p>
    <w:p>
      <w:pPr>
        <w:pStyle w:val="ListBullet"/>
      </w:pPr>
      <w:r>
        <w:rPr>
          <w:b/>
          <w:i w:val="0"/>
        </w:rPr>
        <w:t>Maximiser l'utilisation des ressources</w:t>
      </w:r>
      <w:r>
        <w:rPr>
          <w:b w:val="0"/>
          <w:i w:val="0"/>
        </w:rPr>
        <w:t>, en réduisant les temps morts.</w:t>
      </w:r>
    </w:p>
    <w:p>
      <w:pPr>
        <w:pStyle w:val="ListBullet"/>
      </w:pPr>
      <w:r>
        <w:rPr>
          <w:b/>
          <w:i w:val="0"/>
        </w:rPr>
        <w:t>Minimiser les changements</w:t>
      </w:r>
      <w:r>
        <w:rPr>
          <w:b w:val="0"/>
          <w:i w:val="0"/>
        </w:rPr>
        <w:t xml:space="preserve"> (de série, de réglage) lorsque l'atelier pénalise les transitions fréquentes entre types de tâches.</w:t>
      </w:r>
    </w:p>
    <w:p>
      <w:pPr>
        <w:jc w:val="both"/>
      </w:pPr>
      <w:r>
        <w:rPr>
          <w:b w:val="0"/>
          <w:i w:val="0"/>
        </w:rPr>
        <w:t>Ces objectifs sont fréquemment contradictoires entre eux (minimiser le makespan peut dégrader l'équilibrage, et inversement), ce qui impose de les pondérer ou de les hiérarchiser selon les priorités propres à chaque entreprise.</w:t>
      </w:r>
    </w:p>
    <w:p>
      <w:pPr>
        <w:pStyle w:val="Heading2"/>
      </w:pPr>
      <w:r>
        <w:rPr>
          <w:b w:val="0"/>
          <w:i w:val="0"/>
        </w:rPr>
        <w:t>1.3.6 Complexité et méthodes de résolution</w:t>
      </w:r>
    </w:p>
    <w:p>
      <w:pPr>
        <w:jc w:val="both"/>
      </w:pPr>
      <w:r>
        <w:rPr>
          <w:b w:val="0"/>
          <w:i w:val="0"/>
        </w:rPr>
        <w:t xml:space="preserve">La grande majorité des problèmes d'ordonnancement d'atelier au-delà du cas à une seule machine sont </w:t>
      </w:r>
      <w:r>
        <w:rPr>
          <w:b/>
          <w:i w:val="0"/>
        </w:rPr>
        <w:t>NP-difficiles</w:t>
      </w:r>
      <w:r>
        <w:rPr>
          <w:b w:val="0"/>
          <w:i w:val="0"/>
        </w:rPr>
        <w:t xml:space="preserve"> : le nombre de combinaisons possibles croît de façon combinatoire avec le nombre de tâches et de ressources, rendant illusoire une recherche exhaustive de la solution optimale au-delà d'instances de taille modeste. Deux grandes familles de méthodes sont utilisées en pratique :</w:t>
      </w:r>
    </w:p>
    <w:p>
      <w:pPr>
        <w:pStyle w:val="ListBullet"/>
      </w:pPr>
      <w:r>
        <w:rPr>
          <w:b/>
          <w:i w:val="0"/>
        </w:rPr>
        <w:t>Les méthodes exactes</w:t>
      </w:r>
      <w:r>
        <w:rPr>
          <w:b w:val="0"/>
          <w:i w:val="0"/>
        </w:rPr>
        <w:t xml:space="preserve"> (programmation linéaire en nombres entiers, programmation par contraintes) garantissent l'optimalité de la solution trouvée, mais leur temps de calcul devient prohibitif à mesure que la taille de l'instance augmente.</w:t>
      </w:r>
    </w:p>
    <w:p>
      <w:pPr>
        <w:pStyle w:val="ListBullet"/>
      </w:pPr>
      <w:r>
        <w:rPr>
          <w:b/>
          <w:i w:val="0"/>
        </w:rPr>
        <w:t>Les méthodes approchées</w:t>
      </w:r>
      <w:r>
        <w:rPr>
          <w:b w:val="0"/>
          <w:i w:val="0"/>
        </w:rPr>
        <w:t xml:space="preserve"> (heuristiques et métaheuristiques — algorithmes génétiques, recuit simulé, recherche tabou, optimisation par colonies de fourmis, règles de priorité/dispatching) renoncent à la garantie d'optimalité pour obtenir une solution de bonne qualité en un temps raisonnable, y compris sur de très grandes instances.</w:t>
      </w:r>
    </w:p>
    <w:p>
      <w:pPr>
        <w:jc w:val="both"/>
      </w:pPr>
      <w:r>
        <w:rPr>
          <w:b w:val="0"/>
          <w:i w:val="0"/>
        </w:rPr>
        <w:t>Le choix entre ces deux familles dépend directement de la taille et de la structure du problème traité — un compromis central que l'on retrouvera, appliqué concrètement, dans la stratégie de résolution retenue par PRISME (voir chapitre suivant).</w:t>
      </w:r>
    </w:p>
    <w:p>
      <w:pPr>
        <w:pStyle w:val="Heading1"/>
      </w:pPr>
      <w:r>
        <w:rPr>
          <w:b w:val="0"/>
          <w:i w:val="0"/>
        </w:rPr>
        <w:t>1.4 Contexte général du projet</w:t>
      </w:r>
    </w:p>
    <w:p>
      <w:pPr>
        <w:jc w:val="both"/>
      </w:pPr>
      <w:r>
        <w:rPr>
          <w:b w:val="0"/>
          <w:i w:val="0"/>
        </w:rPr>
        <w:t xml:space="preserve">L'ordonnancement et l'équilibrage de charge en milieu industriel, bien que largement étudiés en recherche opérationnelle (§1.3), restent difficiles à mettre en œuvre concrètement en entreprise. Des outils du marché existent pour les traiter, mais leur adoption réelle se heurte à un obstacle récurrent : </w:t>
      </w:r>
      <w:r>
        <w:rPr>
          <w:b/>
          <w:i w:val="0"/>
        </w:rPr>
        <w:t>adapter un solveur générique aux règles effectives d'un atelier donné exige un paramétrage expert, long et coûteux</w:t>
      </w:r>
      <w:r>
        <w:rPr>
          <w:b w:val="0"/>
          <w:i w:val="0"/>
        </w:rPr>
        <w:t>. Chaque atelier a ses propres contraintes, ses priorités, ses façons de gérer les aléas de production — pannes, commandes urgentes, retards. Le coût de configuration d'un outil générique annule fréquemment le bénéfice attendu de son adoption, en particulier pour les entreprises qui n'ont pas les moyens de financer un accompagnement en recherche opérationnelle sur mesure.</w:t>
      </w:r>
    </w:p>
    <w:p>
      <w:pPr>
        <w:jc w:val="both"/>
      </w:pPr>
      <w:r>
        <w:rPr>
          <w:b w:val="0"/>
          <w:i w:val="0"/>
        </w:rPr>
        <w:t>Parallèlement, l'essor des grands modèles de langage (LLM) a ouvert la voie à des systèmes capables de traduire une description en langage naturel vers du code fonctionnel. Une tentation naturelle est alors de faire appel à une IA générative directement au moment de produire chaque planning. Cette voie, explorée et écartée par le projet (voir §1.5.3), présente des risques rédhibitoires en contexte industriel : coût et latence à chaque exécution, non-déterminisme, absence de code auditable pour expliquer une décision d'ordonnancement.</w:t>
      </w:r>
    </w:p>
    <w:p>
      <w:pPr>
        <w:jc w:val="both"/>
      </w:pPr>
      <w:r>
        <w:rPr>
          <w:b w:val="0"/>
          <w:i w:val="0"/>
        </w:rPr>
        <w:t>C'est dans cet espace — entre le paramétrage lourd des solveurs classiques et le risque d'une IA sollicitée en continu — que se positionne PRISME.</w:t>
      </w:r>
    </w:p>
    <w:p>
      <w:pPr>
        <w:pStyle w:val="Heading1"/>
      </w:pPr>
      <w:r>
        <w:rPr>
          <w:b w:val="0"/>
          <w:i w:val="0"/>
        </w:rPr>
        <w:t>1.5 Problématique</w:t>
      </w:r>
    </w:p>
    <w:p>
      <w:pPr>
        <w:pStyle w:val="Heading2"/>
      </w:pPr>
      <w:r>
        <w:rPr>
          <w:b w:val="0"/>
          <w:i w:val="0"/>
        </w:rPr>
        <w:t>1.5.1 Le problème métier</w:t>
      </w:r>
    </w:p>
    <w:p>
      <w:pPr>
        <w:jc w:val="both"/>
      </w:pPr>
      <w:r>
        <w:rPr>
          <w:b w:val="0"/>
          <w:i w:val="0"/>
        </w:rPr>
        <w:t xml:space="preserve">Comment permettre à une entreprise industrielle d'obtenir un outil d'ordonnancement </w:t>
      </w:r>
      <w:r>
        <w:rPr>
          <w:b/>
          <w:i w:val="0"/>
        </w:rPr>
        <w:t>adapté à ses règles propres</w:t>
      </w:r>
      <w:r>
        <w:rPr>
          <w:b w:val="0"/>
          <w:i w:val="0"/>
        </w:rPr>
        <w:t>, sans lui imposer le coût d'un paramétrage expert classique, tout en conservant la fiabilité, la rapidité et l'auditabilité d'un code déterministe une fois ce code en production ?</w:t>
      </w:r>
    </w:p>
    <w:p>
      <w:pPr>
        <w:pStyle w:val="Heading2"/>
      </w:pPr>
      <w:r>
        <w:rPr>
          <w:b w:val="0"/>
          <w:i w:val="0"/>
        </w:rPr>
        <w:t>1.5.2 Nature exacte du problème d'optimisation traité</w:t>
      </w:r>
    </w:p>
    <w:p>
      <w:pPr>
        <w:jc w:val="both"/>
      </w:pPr>
      <w:r>
        <w:rPr>
          <w:b w:val="0"/>
          <w:i w:val="0"/>
        </w:rPr>
        <w:t xml:space="preserve">Conformément au couplage décrit en §1.3.4, PRISME traite l'ordonnancement et l'équilibrage de charge comme un </w:t>
      </w:r>
      <w:r>
        <w:rPr>
          <w:b/>
          <w:i w:val="0"/>
        </w:rPr>
        <w:t>problème indissociable</w:t>
      </w:r>
      <w:r>
        <w:rPr>
          <w:b w:val="0"/>
          <w:i w:val="0"/>
        </w:rPr>
        <w:t xml:space="preserve"> : décider </w:t>
      </w:r>
      <w:r>
        <w:rPr>
          <w:b w:val="0"/>
          <w:i/>
        </w:rPr>
        <w:t>quelle ressource</w:t>
      </w:r>
      <w:r>
        <w:rPr>
          <w:b w:val="0"/>
          <w:i w:val="0"/>
        </w:rPr>
        <w:t xml:space="preserve"> exécute une tâche (équilibrage) et </w:t>
      </w:r>
      <w:r>
        <w:rPr>
          <w:b w:val="0"/>
          <w:i/>
        </w:rPr>
        <w:t>quand</w:t>
      </w:r>
      <w:r>
        <w:rPr>
          <w:b w:val="0"/>
          <w:i w:val="0"/>
        </w:rPr>
        <w:t xml:space="preserve"> elle l'exécute (ordonnancement) sont deux faces d'une même décision.</w:t>
      </w:r>
    </w:p>
    <w:p>
      <w:pPr>
        <w:jc w:val="both"/>
      </w:pPr>
      <w:r>
        <w:rPr>
          <w:b w:val="0"/>
          <w:i w:val="0"/>
        </w:rPr>
        <w:t xml:space="preserve">Formellement, ce problème correspond au </w:t>
      </w:r>
      <w:r>
        <w:rPr>
          <w:b/>
          <w:i w:val="0"/>
        </w:rPr>
        <w:t>Flexible Job-Shop Scheduling Problem (FJSP)</w:t>
      </w:r>
      <w:r>
        <w:rPr>
          <w:b w:val="0"/>
          <w:i w:val="0"/>
        </w:rPr>
        <w:t xml:space="preserve"> présenté en §1.3.2 : chaque opération peut être exécutée par un sous-ensemble de ressources compatibles, et le solveur doit à la fois </w:t>
      </w:r>
      <w:r>
        <w:rPr>
          <w:b/>
          <w:i w:val="0"/>
        </w:rPr>
        <w:t>affecter</w:t>
      </w:r>
      <w:r>
        <w:rPr>
          <w:b w:val="0"/>
          <w:i w:val="0"/>
        </w:rPr>
        <w:t xml:space="preserve"> (choix de la ressource) et </w:t>
      </w:r>
      <w:r>
        <w:rPr>
          <w:b/>
          <w:i w:val="0"/>
        </w:rPr>
        <w:t>séquencer</w:t>
      </w:r>
      <w:r>
        <w:rPr>
          <w:b w:val="0"/>
          <w:i w:val="0"/>
        </w:rPr>
        <w:t xml:space="preserve"> (ordre et dates) chaque opération. Le FJSP est un problème </w:t>
      </w:r>
      <w:r>
        <w:rPr>
          <w:b/>
          <w:i w:val="0"/>
        </w:rPr>
        <w:t>NP-difficile</w:t>
      </w:r>
      <w:r>
        <w:rPr>
          <w:b w:val="0"/>
          <w:i w:val="0"/>
        </w:rPr>
        <w:t xml:space="preserve"> (§1.3.6), ce qui a des conséquences directes et structurantes sur la stratégie de validation retenue dans le projet (voir chapitre correspondant à la cascade de validation) : la conformité du résultat ne peut pas être jugée par comparaison exhaustive à une solution de référence unique dans le cas général.</w:t>
      </w:r>
    </w:p>
    <w:p>
      <w:pPr>
        <w:pStyle w:val="Heading2"/>
      </w:pPr>
      <w:r>
        <w:rPr>
          <w:b w:val="0"/>
          <w:i w:val="0"/>
        </w:rPr>
        <w:t>1.5.3 Analyse de l'existant : deux impasses</w:t>
      </w:r>
    </w:p>
    <w:p>
      <w:pPr>
        <w:jc w:val="both"/>
      </w:pPr>
      <w:r>
        <w:rPr>
          <w:b w:val="0"/>
          <w:i w:val="0"/>
        </w:rPr>
        <w:t>Deux familles d'approches existent pour traiter ce problème, chacune buttant sur une limite différente :</w:t>
      </w:r>
    </w:p>
    <w:tbl>
      <w:tblPr>
        <w:tblStyle w:val="TableGrid"/>
        <w:tblW w:type="auto" w:w="0"/>
        <w:tblLook w:firstColumn="1" w:firstRow="1" w:lastColumn="0" w:lastRow="0" w:noHBand="0" w:noVBand="1" w:val="04A0"/>
      </w:tblPr>
      <w:tblGrid>
        <w:gridCol w:w="3135"/>
        <w:gridCol w:w="3135"/>
        <w:gridCol w:w="3135"/>
      </w:tblGrid>
      <w:tr>
        <w:tc>
          <w:tcPr>
            <w:tcW w:type="dxa" w:w="3135"/>
            <w:shd w:val="clear" w:fill="D9D9D9"/>
          </w:tcPr>
          <w:p>
            <w:r>
              <w:rPr>
                <w:b/>
              </w:rPr>
            </w:r>
            <w:r>
              <w:rPr>
                <w:b/>
                <w:i w:val="0"/>
              </w:rPr>
              <w:t>Approche</w:t>
            </w:r>
          </w:p>
        </w:tc>
        <w:tc>
          <w:tcPr>
            <w:tcW w:type="dxa" w:w="3135"/>
            <w:shd w:val="clear" w:fill="D9D9D9"/>
          </w:tcPr>
          <w:p>
            <w:r>
              <w:rPr>
                <w:b/>
              </w:rPr>
            </w:r>
            <w:r>
              <w:rPr>
                <w:b/>
                <w:i w:val="0"/>
              </w:rPr>
              <w:t>Avantage</w:t>
            </w:r>
          </w:p>
        </w:tc>
        <w:tc>
          <w:tcPr>
            <w:tcW w:type="dxa" w:w="3135"/>
            <w:shd w:val="clear" w:fill="D9D9D9"/>
          </w:tcPr>
          <w:p>
            <w:r>
              <w:rPr>
                <w:b/>
              </w:rPr>
            </w:r>
            <w:r>
              <w:rPr>
                <w:b/>
                <w:i w:val="0"/>
              </w:rPr>
              <w:t>Limite</w:t>
            </w:r>
          </w:p>
        </w:tc>
      </w:tr>
      <w:tr>
        <w:tc>
          <w:tcPr>
            <w:tcW w:type="dxa" w:w="3135"/>
          </w:tcPr>
          <w:p>
            <w:r/>
            <w:r>
              <w:rPr>
                <w:b/>
                <w:i w:val="0"/>
              </w:rPr>
              <w:t>Solveur écrit à la main</w:t>
            </w:r>
            <w:r>
              <w:rPr>
                <w:b w:val="0"/>
                <w:i w:val="0"/>
              </w:rPr>
              <w:t xml:space="preserve"> (RO classique, outils APS du marché)</w:t>
            </w:r>
          </w:p>
        </w:tc>
        <w:tc>
          <w:tcPr>
            <w:tcW w:type="dxa" w:w="3135"/>
          </w:tcPr>
          <w:p>
            <w:r/>
            <w:r>
              <w:rPr>
                <w:b w:val="0"/>
                <w:i w:val="0"/>
              </w:rPr>
              <w:t>Fiable, performant, comportement déterministe et explicable</w:t>
            </w:r>
          </w:p>
        </w:tc>
        <w:tc>
          <w:tcPr>
            <w:tcW w:type="dxa" w:w="3135"/>
          </w:tcPr>
          <w:p>
            <w:r/>
            <w:r>
              <w:rPr>
                <w:b w:val="0"/>
                <w:i w:val="0"/>
              </w:rPr>
              <w:t>Nécessite un expert en recherche opérationnelle par client, pour une structure de contraintes qui change à chaque atelier ; paramétrage long et coûteux</w:t>
            </w:r>
          </w:p>
        </w:tc>
      </w:tr>
      <w:tr>
        <w:tc>
          <w:tcPr>
            <w:tcW w:type="dxa" w:w="3135"/>
          </w:tcPr>
          <w:p>
            <w:r/>
            <w:r>
              <w:rPr>
                <w:b/>
                <w:i w:val="0"/>
              </w:rPr>
              <w:t>IA sollicitée à chaque exécution</w:t>
            </w:r>
            <w:r>
              <w:rPr>
                <w:b w:val="0"/>
                <w:i w:val="0"/>
              </w:rPr>
              <w:t xml:space="preserve"> (un LLM appelé à chaque recalcul de planning)</w:t>
            </w:r>
          </w:p>
        </w:tc>
        <w:tc>
          <w:tcPr>
            <w:tcW w:type="dxa" w:w="3135"/>
          </w:tcPr>
          <w:p>
            <w:r/>
            <w:r>
              <w:rPr>
                <w:b w:val="0"/>
                <w:i w:val="0"/>
              </w:rPr>
              <w:t>Grande flexibilité d'adaptation, pas de développement dédié par client</w:t>
            </w:r>
          </w:p>
        </w:tc>
        <w:tc>
          <w:tcPr>
            <w:tcW w:type="dxa" w:w="3135"/>
          </w:tcPr>
          <w:p>
            <w:r/>
            <w:r>
              <w:rPr>
                <w:b w:val="0"/>
                <w:i w:val="0"/>
              </w:rPr>
              <w:t>Coût et latence à chaque exécution, non-reproductibilité, aucune trace auditable du raisonnement réellement exécuté en production</w:t>
            </w:r>
          </w:p>
        </w:tc>
      </w:tr>
    </w:tbl>
    <w:p>
      <w:pPr>
        <w:jc w:val="both"/>
      </w:pPr>
      <w:r>
        <w:rPr>
          <w:b w:val="0"/>
          <w:i w:val="0"/>
        </w:rPr>
        <w:t>Ces deux impasses se rejoignent sur un même constat : soit la flexibilité coûte cher en expertise humaine, soit elle coûte cher en confiance et en auditabilité. Le projet part de l'hypothèse qu'il existe un point d'équilibre entre les deux.</w:t>
      </w:r>
    </w:p>
    <w:p>
      <w:pPr>
        <w:pStyle w:val="Heading2"/>
      </w:pPr>
      <w:r>
        <w:rPr>
          <w:b w:val="0"/>
          <w:i w:val="0"/>
        </w:rPr>
        <w:t>1.5.4 Le curseur robustesse / originalité</w:t>
      </w:r>
    </w:p>
    <w:p>
      <w:pPr>
        <w:jc w:val="both"/>
      </w:pPr>
      <w:r>
        <w:rPr>
          <w:b w:val="0"/>
          <w:i w:val="0"/>
        </w:rPr>
        <w:t>Une tension centrale traverse la conception du projet : plus le système pré-écrit des stratégies figées, plus il est robuste, mais moins l'IA « génère » réellement — on retombe vers un outil paramétrable classique. À l'inverse, plus l'IA génère librement, plus l'originalité de l'approche est forte, mais plus la validation du résultat devient difficile à maîtriser. La position retenue par PRISME — une génération encadrée par un vocabulaire métier fini et typé — est développée au chapitre consacré au DSL T-R-C-O.</w:t>
      </w:r>
    </w:p>
    <w:p>
      <w:pPr>
        <w:pStyle w:val="Heading1"/>
      </w:pPr>
      <w:r>
        <w:rPr>
          <w:b w:val="0"/>
          <w:i w:val="0"/>
        </w:rPr>
        <w:t>1.6 Solution proposée</w:t>
      </w:r>
    </w:p>
    <w:p>
      <w:pPr>
        <w:jc w:val="both"/>
      </w:pPr>
      <w:r>
        <w:rPr>
          <w:b w:val="0"/>
          <w:i w:val="0"/>
        </w:rPr>
        <w:t xml:space="preserve">PRISME répond à cette problématique par un principe fondateur unique : </w:t>
      </w:r>
      <w:r>
        <w:rPr>
          <w:b/>
          <w:i w:val="0"/>
        </w:rPr>
        <w:t>générer une fois, réexécuter plusieurs fois.</w:t>
      </w:r>
    </w:p>
    <w:p>
      <w:pPr>
        <w:jc w:val="both"/>
      </w:pPr>
      <w:r>
        <w:rPr>
          <w:b w:val="0"/>
          <w:i w:val="0"/>
        </w:rPr>
        <w:t xml:space="preserve">Plutôt que d'appeler l'IA à chaque calcul de planning, PRISME la sollicite </w:t>
      </w:r>
      <w:r>
        <w:rPr>
          <w:b/>
          <w:i w:val="0"/>
        </w:rPr>
        <w:t>une seule fois</w:t>
      </w:r>
      <w:r>
        <w:rPr>
          <w:b w:val="0"/>
          <w:i w:val="0"/>
        </w:rPr>
        <w:t xml:space="preserve">, hors ligne, à un évènement rare (un nouveau client, ou une nouvelle structure de contraintes chez un client existant), pour écrire le code source d'un solveur spécialisé à partir d'une description métier structurée. L'algorithme n'est jamais fixé à l'avance : un agent dédié (le </w:t>
      </w:r>
      <w:r>
        <w:rPr>
          <w:b w:val="0"/>
          <w:i/>
        </w:rPr>
        <w:t>Benchmarker</w:t>
      </w:r>
      <w:r>
        <w:rPr>
          <w:b w:val="0"/>
          <w:i w:val="0"/>
        </w:rPr>
        <w:t xml:space="preserve">) analyse chaque instance et choisit, dans un catalogue, celui le mieux adapté à sa taille et à sa structure — OR-Tools CP-SAT, seul algorithme </w:t>
      </w:r>
      <w:r>
        <w:rPr>
          <w:b w:val="0"/>
          <w:i/>
        </w:rPr>
        <w:t>exact</w:t>
      </w:r>
      <w:r>
        <w:rPr>
          <w:b w:val="0"/>
          <w:i w:val="0"/>
        </w:rPr>
        <w:t xml:space="preserve"> du catalogue, pour les instances de taille raisonnable, ou une heuristique (génétique, ACO, tabou, recuit simulé, dispatching, greedy) pour les instances trop grandes pour un solveur exact.</w:t>
      </w:r>
    </w:p>
    <w:p>
      <w:pPr>
        <w:jc w:val="both"/>
      </w:pPr>
      <w:r>
        <w:rPr>
          <w:b w:val="0"/>
          <w:i w:val="0"/>
        </w:rPr>
        <w:t xml:space="preserve">Une fois ce code validé par une cascade de tests, il est </w:t>
      </w:r>
      <w:r>
        <w:rPr>
          <w:b/>
          <w:i w:val="0"/>
        </w:rPr>
        <w:t>figé</w:t>
      </w:r>
      <w:r>
        <w:rPr>
          <w:b w:val="0"/>
          <w:i w:val="0"/>
        </w:rPr>
        <w:t xml:space="preserve"> — persisté tel quel — et </w:t>
      </w:r>
      <w:r>
        <w:rPr>
          <w:b/>
          <w:i w:val="0"/>
        </w:rPr>
        <w:t>réexécuté</w:t>
      </w:r>
      <w:r>
        <w:rPr>
          <w:b w:val="0"/>
          <w:i w:val="0"/>
        </w:rPr>
        <w:t xml:space="preserve"> à chaque itération sur des données qui changent, sans nouvelle sollicitation de l'IA. Le système obtient ainsi la souplesse d'adaptation d'une IA générative à la conception, et la fiabilité, la vitesse et l'auditabilité d'un code déterministe classique à l'exécution.</w:t>
      </w:r>
    </w:p>
    <w:p>
      <w:pPr>
        <w:jc w:val="both"/>
      </w:pPr>
      <w:r>
        <w:rPr>
          <w:b w:val="0"/>
          <w:i w:val="0"/>
        </w:rPr>
        <w:t xml:space="preserve">Un principe transversal encadre l'ensemble de l'architecture : </w:t>
      </w:r>
      <w:r>
        <w:rPr>
          <w:b/>
          <w:i w:val="0"/>
        </w:rPr>
        <w:t>l'humain reste dans la boucle à chaque décision à risque.</w:t>
      </w:r>
      <w:r>
        <w:rPr>
          <w:b w:val="0"/>
          <w:i w:val="0"/>
        </w:rPr>
        <w:t xml:space="preserve"> Déclencher un réordonnancement, diagnostiquer un planning anormal, ou constater un échec de génération : à chaque point sensible, le système alerte et propose, il ne décide et n'agit jamais seul.</w:t>
      </w:r>
    </w:p>
    <w:p>
      <w:pPr>
        <w:pStyle w:val="Heading1"/>
      </w:pPr>
      <w:r>
        <w:rPr>
          <w:b w:val="0"/>
          <w:i w:val="0"/>
        </w:rPr>
        <w:t>1.7 Objectifs du projet</w:t>
      </w:r>
    </w:p>
    <w:p>
      <w:pPr>
        <w:pStyle w:val="Heading2"/>
      </w:pPr>
      <w:r>
        <w:rPr>
          <w:b w:val="0"/>
          <w:i w:val="0"/>
        </w:rPr>
        <w:t>1.7.1 Objectif général</w:t>
      </w:r>
    </w:p>
    <w:p>
      <w:pPr>
        <w:jc w:val="both"/>
      </w:pPr>
      <w:r>
        <w:rPr>
          <w:b w:val="0"/>
          <w:i w:val="0"/>
        </w:rPr>
        <w:t>Concevoir et réaliser une plateforme capable de générer automatiquement, à partir d'une description métier structurée, le code d'un solveur d'ordonnancement industriel (FJSP), puis de l'exécuter de façon répétée, sécurisée et auditable.</w:t>
      </w:r>
    </w:p>
    <w:p>
      <w:pPr>
        <w:pStyle w:val="Heading2"/>
      </w:pPr>
      <w:r>
        <w:rPr>
          <w:b w:val="0"/>
          <w:i w:val="0"/>
        </w:rPr>
        <w:t>1.7.2 Objectifs spécifiques</w:t>
      </w:r>
    </w:p>
    <w:p>
      <w:pPr>
        <w:pStyle w:val="ListBullet"/>
      </w:pPr>
      <w:r>
        <w:rPr>
          <w:b w:val="0"/>
          <w:i w:val="0"/>
        </w:rPr>
        <w:t>Définir un modèle pivot (le DSL T-R-C-O) suffisamment expressif pour décrire le noyau réel d'un problème d'ordonnancement industriel, et suffisamment borné pour rester vérifiable.</w:t>
      </w:r>
    </w:p>
    <w:p>
      <w:pPr>
        <w:pStyle w:val="ListBullet"/>
      </w:pPr>
      <w:r>
        <w:rPr>
          <w:b w:val="0"/>
          <w:i w:val="0"/>
        </w:rPr>
        <w:t>Construire une chaîne de validation capable de juger un solveur généré — dont le comportement n'est pas garanti à l'avance — sur les propriétés du planning qu'il produit, plutôt que sur sa forme.</w:t>
      </w:r>
    </w:p>
    <w:p>
      <w:pPr>
        <w:pStyle w:val="ListBullet"/>
      </w:pPr>
      <w:r>
        <w:rPr>
          <w:b w:val="0"/>
          <w:i w:val="0"/>
        </w:rPr>
        <w:t>Mettre en œuvre un pipeline de génération multi-agents borné (nombre de tentatives de réparation limité) qui échoue explicitement et signale l'échec à un humain plutôt que de s'acharner silencieusement.</w:t>
      </w:r>
    </w:p>
    <w:p>
      <w:pPr>
        <w:pStyle w:val="ListBullet"/>
      </w:pPr>
      <w:r>
        <w:rPr>
          <w:b w:val="0"/>
          <w:i w:val="0"/>
        </w:rPr>
        <w:t>Garantir qu'un code généré par IA, une fois exécuté, ne puisse pas compromettre le système ni les données d'autres clients (sandbox isolé, surface de génération bornée).</w:t>
      </w:r>
    </w:p>
    <w:p>
      <w:pPr>
        <w:pStyle w:val="ListBullet"/>
      </w:pPr>
      <w:r>
        <w:rPr>
          <w:b w:val="0"/>
          <w:i w:val="0"/>
        </w:rPr>
        <w:t>Exposer l'ensemble de ces briques à travers une API et un tableau de bord opérateur permettant l'ingestion des données, le suivi de la génération, le déclenchement d'exécutions et la validation humaine des résultats.</w:t>
      </w:r>
    </w:p>
    <w:p>
      <w:pPr>
        <w:pStyle w:val="Heading1"/>
      </w:pPr>
      <w:r>
        <w:rPr>
          <w:b w:val="0"/>
          <w:i w:val="0"/>
        </w:rPr>
        <w:t>1.8 Périmètre du projet</w:t>
      </w:r>
    </w:p>
    <w:p>
      <w:pPr>
        <w:jc w:val="both"/>
      </w:pPr>
      <w:r>
        <w:rPr>
          <w:b w:val="0"/>
          <w:i w:val="0"/>
        </w:rPr>
        <w:t xml:space="preserve">La preuve de concept ne dépend pas du nombre de familles de contraintes couvertes, mais du bon fonctionnement de bout en bout de la boucle complète : description DSL → génération de code → exécution → validation → planning utile. Le projet retient donc un </w:t>
      </w:r>
      <w:r>
        <w:rPr>
          <w:b/>
          <w:i w:val="0"/>
        </w:rPr>
        <w:t>noyau minimal viable</w:t>
      </w:r>
      <w:r>
        <w:rPr>
          <w:b w:val="0"/>
          <w:i w:val="0"/>
        </w:rPr>
        <w:t xml:space="preserve"> :</w:t>
      </w:r>
    </w:p>
    <w:p>
      <w:pPr>
        <w:pStyle w:val="ListBullet"/>
      </w:pPr>
      <w:r>
        <w:rPr>
          <w:b/>
          <w:i w:val="0"/>
        </w:rPr>
        <w:t>Précédence</w:t>
      </w:r>
      <w:r>
        <w:rPr>
          <w:b w:val="0"/>
          <w:i w:val="0"/>
        </w:rPr>
        <w:t xml:space="preserve"> entre opérations.</w:t>
      </w:r>
    </w:p>
    <w:p>
      <w:pPr>
        <w:pStyle w:val="ListBullet"/>
      </w:pPr>
      <w:r>
        <w:rPr>
          <w:b/>
          <w:i w:val="0"/>
        </w:rPr>
        <w:t>Compatibilité ressource-tâche</w:t>
      </w:r>
      <w:r>
        <w:rPr>
          <w:b w:val="0"/>
          <w:i w:val="0"/>
        </w:rPr>
        <w:t xml:space="preserve"> (chaque opération n'est exécutable que sur un sous-ensemble de ressources).</w:t>
      </w:r>
    </w:p>
    <w:p>
      <w:pPr>
        <w:pStyle w:val="ListBullet"/>
      </w:pPr>
      <w:r>
        <w:rPr>
          <w:b/>
          <w:i w:val="0"/>
        </w:rPr>
        <w:t>Durées</w:t>
      </w:r>
      <w:r>
        <w:rPr>
          <w:b w:val="0"/>
          <w:i w:val="0"/>
        </w:rPr>
        <w:t xml:space="preserve"> des opérations.</w:t>
      </w:r>
    </w:p>
    <w:p>
      <w:pPr>
        <w:jc w:val="both"/>
      </w:pPr>
      <w:r>
        <w:rPr>
          <w:b w:val="0"/>
          <w:i w:val="0"/>
        </w:rPr>
        <w:t>Sont volontairement laissées hors périmètre initial — sans que l'architecture ou le DSL ne l'excluent pour autant — les familles suivantes, identifiées comme réelles mais différées pour ne pas diluer la preuve de concept : temps de changement de série (setup) dépendants de la séquence, disponibilité et calendriers de ressources, priorités clients et dates de livraison fines, capacité (lots, stocks, files d'attente).</w:t>
      </w:r>
    </w:p>
    <w:p>
      <w:pPr>
        <w:pStyle w:val="Heading1"/>
      </w:pPr>
      <w:r>
        <w:rPr>
          <w:b w:val="0"/>
          <w:i w:val="0"/>
        </w:rPr>
        <w:t>1.9 Démarche de conduite de projet</w:t>
      </w:r>
    </w:p>
    <w:p>
      <w:pPr>
        <w:jc w:val="both"/>
      </w:pPr>
      <w:r>
        <w:rPr>
          <w:b w:val="0"/>
          <w:i w:val="0"/>
        </w:rPr>
        <w:t xml:space="preserve">Le principe directeur adopté pour l'ordonnancement des travaux a été le suivant : </w:t>
      </w:r>
      <w:r>
        <w:rPr>
          <w:b/>
          <w:i w:val="0"/>
        </w:rPr>
        <w:t>chaque brique déterministe et testable est construite avant toute brique reposant sur l'IA.</w:t>
      </w:r>
      <w:r>
        <w:rPr>
          <w:b w:val="0"/>
          <w:i w:val="0"/>
        </w:rPr>
        <w:t xml:space="preserve"> Concrètement, le projet a d'abord bâti ce qui permet de </w:t>
      </w:r>
      <w:r>
        <w:rPr>
          <w:b w:val="0"/>
          <w:i/>
        </w:rPr>
        <w:t>juger</w:t>
      </w:r>
      <w:r>
        <w:rPr>
          <w:b w:val="0"/>
          <w:i w:val="0"/>
        </w:rPr>
        <w:t xml:space="preserve"> un code généré (le DSL, le vérificateur de faisabilité, le banc de test synthétique), avant de bâtir ce qui </w:t>
      </w:r>
      <w:r>
        <w:rPr>
          <w:b w:val="0"/>
          <w:i/>
        </w:rPr>
        <w:t>génère</w:t>
      </w:r>
      <w:r>
        <w:rPr>
          <w:b w:val="0"/>
          <w:i w:val="0"/>
        </w:rPr>
        <w:t xml:space="preserve"> réellement ce code. Le jalon de bascule a été la mise au point de la cascade de validation : tant qu'elle n'était pas fiable sur un solveur écrit à la main, aucune brique de génération par IA n'a été abordée.</w:t>
      </w:r>
    </w:p>
    <w:p>
      <w:pPr>
        <w:ind w:left="567"/>
      </w:pPr>
      <w:r>
        <w:rPr>
          <w:b w:val="0"/>
          <w:i/>
          <w:color w:val="595959"/>
        </w:rPr>
        <w:t>[À compléter : planification effective du PFE — jalons/sprints, durée totale, éventuel diagramme de Gantt.]</w:t>
      </w:r>
    </w:p>
    <w:p>
      <w:pPr>
        <w:pStyle w:val="Heading1"/>
      </w:pPr>
      <w:r>
        <w:rPr>
          <w:b w:val="0"/>
          <w:i w:val="0"/>
        </w:rPr>
        <w:t>1.10 Conclusion du chapitre</w:t>
      </w:r>
    </w:p>
    <w:p>
      <w:pPr>
        <w:jc w:val="both"/>
      </w:pPr>
      <w:r>
        <w:rPr>
          <w:b w:val="0"/>
          <w:i w:val="0"/>
        </w:rPr>
        <w:t>Ce chapitre a situé PRISME à la croisée de deux constats : le coût prohibitif du paramétrage expert des solveurs d'ordonnancement classiques, et le risque inacceptable, en contexte industriel, d'une IA sollicitée à chaque décision. Le principe fondateur retenu — générer une fois, réexécuter plusieurs fois, sous supervision humaine à chaque étape critique — structure l'ensemble des choix de conception détaillés dans les chapitres suivants, à commencer par le modèle pivot T-R-C-O qui sert à la fois de format d'échange, d'entrée de génération et de cadre de validation.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