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82EFC" w14:textId="302278EC" w:rsidR="00924F4F" w:rsidRPr="00924F4F" w:rsidRDefault="00924F4F">
      <w:pPr>
        <w:rPr>
          <w:lang w:val="en-US"/>
        </w:rPr>
      </w:pPr>
      <w:r>
        <w:rPr>
          <w:lang w:val="en-US"/>
        </w:rPr>
        <w:t>Sample Application</w:t>
      </w:r>
    </w:p>
    <w:sectPr w:rsidR="00924F4F" w:rsidRPr="00924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4F"/>
    <w:rsid w:val="005F6B78"/>
    <w:rsid w:val="0092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2937"/>
  <w15:chartTrackingRefBased/>
  <w15:docId w15:val="{EC3C8AA6-5785-4938-A64A-C1E375F9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Aldwin E. Maquinto</dc:creator>
  <cp:keywords/>
  <dc:description/>
  <cp:lastModifiedBy>Aldwin E. Maquinto</cp:lastModifiedBy>
  <cp:revision>1</cp:revision>
  <dcterms:created xsi:type="dcterms:W3CDTF">2025-09-04T03:39:00Z</dcterms:created>
  <dcterms:modified xsi:type="dcterms:W3CDTF">2025-09-04T03:39:00Z</dcterms:modified>
</cp:coreProperties>
</file>