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1D86F4D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4FF45BB7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For</w:t>
      </w:r>
      <w:r w:rsidR="001A4A7E">
        <w:rPr>
          <w:rFonts w:ascii="Adobe Gothic Std B" w:eastAsia="Adobe Gothic Std B" w:hAnsi="Adobe Gothic Std B"/>
        </w:rPr>
        <w:t xml:space="preserve">: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>{{ name }}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  <w:t xml:space="preserve">Estimate No: </w:t>
      </w:r>
      <w:r w:rsidR="00E56F26">
        <w:rPr>
          <w:rFonts w:ascii="Adobe Gothic Std B" w:eastAsia="Adobe Gothic Std B" w:hAnsi="Adobe Gothic Std B"/>
        </w:rPr>
        <w:tab/>
        <w:t>{{ estimate }}</w:t>
      </w:r>
    </w:p>
    <w:p w14:paraId="52CF5692" w14:textId="6795E2FF" w:rsidR="0024709A" w:rsidRDefault="00CF2B6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B632F7">
        <w:rPr>
          <w:rFonts w:ascii="Adobe Gothic Std B" w:eastAsia="Adobe Gothic Std B" w:hAnsi="Adobe Gothic Std B"/>
        </w:rPr>
        <w:tab/>
        <w:t>{{ address }}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 xml:space="preserve">Date: 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>{{ date }}</w:t>
      </w:r>
    </w:p>
    <w:p w14:paraId="277131B5" w14:textId="7C323AA8" w:rsidR="00B632F7" w:rsidRDefault="0024709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  <w:t>{{ address2 }}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</w:p>
    <w:p w14:paraId="2A660C15" w14:textId="30DC26EF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 xml:space="preserve"> </w:t>
      </w:r>
      <w:r w:rsidR="00CF2B6A"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>{{ phone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6B7B8FFD" w14:textId="67A108BB" w:rsidR="00E56F26" w:rsidRDefault="00E56F26"/>
    <w:p w14:paraId="0FF7E6EB" w14:textId="7D6DAAF5" w:rsidR="009B65F1" w:rsidRDefault="009B65F1"/>
    <w:p w14:paraId="3F41BFD5" w14:textId="3F83FB83" w:rsidR="009B65F1" w:rsidRDefault="009B65F1"/>
    <w:p w14:paraId="0EE81BC5" w14:textId="0472E12E" w:rsidR="001A4A7E" w:rsidRDefault="001A4A7E"/>
    <w:tbl>
      <w:tblPr>
        <w:tblStyle w:val="PlainTable3"/>
        <w:tblW w:w="6081" w:type="pct"/>
        <w:tblInd w:w="-1080" w:type="dxa"/>
        <w:tblLook w:val="0020" w:firstRow="1" w:lastRow="0" w:firstColumn="0" w:lastColumn="0" w:noHBand="0" w:noVBand="0"/>
        <w:tblDescription w:val="Layout table"/>
      </w:tblPr>
      <w:tblGrid>
        <w:gridCol w:w="2647"/>
        <w:gridCol w:w="5957"/>
        <w:gridCol w:w="1777"/>
        <w:gridCol w:w="1878"/>
      </w:tblGrid>
      <w:tr w:rsidR="009B65F1" w:rsidRPr="001A4A7E" w14:paraId="21C6596D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7E745A3" w14:textId="617BD5FF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603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E6771C1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5183D666" w14:textId="54A6A0CD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tax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49C4E65D" w14:textId="6D4587D0" w:rsidR="00767D7F" w:rsidRPr="0028785C" w:rsidRDefault="0028785C" w:rsidP="00820AE0">
            <w:pPr>
              <w:pStyle w:val="Heading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amount</w:t>
            </w:r>
          </w:p>
        </w:tc>
      </w:tr>
      <w:tr w:rsidR="009B65F1" w:rsidRPr="001A4A7E" w14:paraId="42AAD9F6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516163B1" w14:textId="5221C699" w:rsidR="00767D7F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{% for item in 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invoice_list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%}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.job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>{{</w:t>
            </w:r>
            <w:proofErr w:type="spellStart"/>
            <w:r w:rsidRPr="00820AE0">
              <w:rPr>
                <w:rFonts w:ascii="Adobe Gothic Std B" w:eastAsia="Adobe Gothic Std B" w:hAnsi="Adobe Gothic Std B"/>
              </w:rPr>
              <w:t>item</w:t>
            </w:r>
            <w:r w:rsidR="00A444FC" w:rsidRPr="00820AE0">
              <w:rPr>
                <w:rFonts w:ascii="Adobe Gothic Std B" w:eastAsia="Adobe Gothic Std B" w:hAnsi="Adobe Gothic Std B"/>
              </w:rPr>
              <w:t>.desc</w:t>
            </w:r>
            <w:proofErr w:type="spellEnd"/>
            <w:r w:rsidRPr="00820AE0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{% endfor %}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306654D" w14:textId="77777777" w:rsidR="00F33254" w:rsidRPr="0028785C" w:rsidRDefault="00F33254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2768F7E4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00FAB329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291B12AF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EA89540" w14:textId="77777777" w:rsidR="00767D7F" w:rsidRPr="0028785C" w:rsidRDefault="00767D7F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4726B46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648A5104" w14:textId="060FADB0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F16C504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57910B56" w14:textId="77777777" w:rsidR="00767D7F" w:rsidRPr="0028785C" w:rsidRDefault="00767D7F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26CB6D5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4FAF0C5A" w14:textId="25EB06CC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{{ 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salestax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}}</w:t>
            </w:r>
          </w:p>
        </w:tc>
      </w:tr>
      <w:tr w:rsidR="009B65F1" w:rsidRPr="001A4A7E" w14:paraId="2C1CCD83" w14:textId="77777777" w:rsidTr="00F6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1FAE61D2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7FEB6B02" w14:textId="77777777" w:rsidR="00767D7F" w:rsidRPr="0028785C" w:rsidRDefault="00767D7F" w:rsidP="00820AE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5753500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7C7EEB7B" w14:textId="2286FB2D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34A699A7" w14:textId="77777777" w:rsidR="00F66261" w:rsidRDefault="00F66261" w:rsidP="001A4A7E">
      <w:pPr>
        <w:pStyle w:val="Thankyou"/>
        <w:jc w:val="left"/>
        <w:rPr>
          <w:i w:val="0"/>
          <w:iCs/>
          <w:sz w:val="22"/>
          <w:szCs w:val="22"/>
        </w:rPr>
        <w:sectPr w:rsidR="00F66261" w:rsidSect="00DA12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61670774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1828BD5" w14:textId="1163C832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t>Terms and Conditions</w:t>
      </w:r>
    </w:p>
    <w:p w14:paraId="41112B5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52BA83E9" w14:textId="551A41F2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Estimate Accuracy:</w:t>
      </w:r>
    </w:p>
    <w:p w14:paraId="6630C1E2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7772D2E" w14:textId="39E6CC1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provides service estimates based on initial assessments. However, exact costs may vary due to unforeseen issues that may arise once the project begins.</w:t>
      </w:r>
    </w:p>
    <w:p w14:paraId="3AED3A6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20D3A05" w14:textId="0ECFA4AD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Additional Damages:</w:t>
      </w:r>
    </w:p>
    <w:p w14:paraId="706BE3F9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63B4928" w14:textId="02EA4529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If additional damages are discovered during the project that require extra services, the customer will be notified for approval before proceeding. If the customer does not approve, T&amp;T Remodeling will not be responsible for any resulting damages.</w:t>
      </w:r>
    </w:p>
    <w:p w14:paraId="70799231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6B726084" w14:textId="5854AB23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Responsibility for Theft or Break-ins:</w:t>
      </w:r>
    </w:p>
    <w:p w14:paraId="17CA038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DFD5EDF" w14:textId="35C6697F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is not responsible for any theft or break-ins that occur on the property where the work is being performed. The customer is responsible for securing the site and any materials present.</w:t>
      </w:r>
    </w:p>
    <w:p w14:paraId="3180F67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C2D6EF9" w14:textId="525BAE05" w:rsid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Warranty:</w:t>
      </w:r>
    </w:p>
    <w:p w14:paraId="220851F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927240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The warranty covers the quality of the services provided. If any issues arise related to the work performed, T&amp;T Remodeling will address them as per the warranty terms specified in the project agreement.</w:t>
      </w:r>
    </w:p>
    <w:p w14:paraId="2694CE9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D9DDD02" w14:textId="72ACE2FC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Payment Terms:</w:t>
      </w:r>
    </w:p>
    <w:p w14:paraId="24D2A594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60458D3" w14:textId="014DE83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 xml:space="preserve">A deposit is required before the project begins, covering a portion of the total service cost. The remaining balance is due upon project completion. If payment is not received, a </w:t>
      </w:r>
      <w:proofErr w:type="gramStart"/>
      <w:r w:rsidRPr="000D442C">
        <w:rPr>
          <w:b w:val="0"/>
          <w:bCs/>
          <w:i w:val="0"/>
          <w:iCs/>
        </w:rPr>
        <w:t>lien</w:t>
      </w:r>
      <w:proofErr w:type="gramEnd"/>
      <w:r w:rsidRPr="000D442C">
        <w:rPr>
          <w:b w:val="0"/>
          <w:bCs/>
          <w:i w:val="0"/>
          <w:iCs/>
        </w:rPr>
        <w:t xml:space="preserve"> may be placed on the property.</w:t>
      </w:r>
    </w:p>
    <w:p w14:paraId="226E6CB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26A073E7" w14:textId="4AB87BB3" w:rsidR="009B65F1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By signing below, the customer agrees to these terms and conditions:</w:t>
      </w: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241AC872" w14:textId="5A2C4FCE" w:rsidR="007875EF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7875EF" w:rsidRPr="009B65F1" w:rsidSect="00DA124E">
      <w:headerReference w:type="first" r:id="rId14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F65A6" w14:textId="77777777" w:rsidR="00AE7D35" w:rsidRDefault="00AE7D35" w:rsidP="00DA124E">
      <w:r>
        <w:separator/>
      </w:r>
    </w:p>
  </w:endnote>
  <w:endnote w:type="continuationSeparator" w:id="0">
    <w:p w14:paraId="05465730" w14:textId="77777777" w:rsidR="00AE7D35" w:rsidRDefault="00AE7D3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7E0E4" w14:textId="77777777" w:rsidR="007875EF" w:rsidRDefault="00787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CC2BF" w14:textId="77777777" w:rsidR="007875EF" w:rsidRDefault="00787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57EDE" w14:textId="77777777" w:rsidR="00AE7D35" w:rsidRDefault="00AE7D35" w:rsidP="00DA124E">
      <w:r>
        <w:separator/>
      </w:r>
    </w:p>
  </w:footnote>
  <w:footnote w:type="continuationSeparator" w:id="0">
    <w:p w14:paraId="29433CC2" w14:textId="77777777" w:rsidR="00AE7D35" w:rsidRDefault="00AE7D35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DDBB5" w14:textId="77777777" w:rsidR="007875EF" w:rsidRDefault="00787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B4C5" w14:textId="6A5AD380" w:rsidR="00523D65" w:rsidRPr="00523D65" w:rsidRDefault="00523D65" w:rsidP="00523D65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T&amp;T Remodeling – Estimate {{ estimate }} – {{ date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F806" w14:textId="32158491" w:rsidR="00B632F7" w:rsidRDefault="008D4093" w:rsidP="00B632F7">
    <w:pPr>
      <w:pStyle w:val="Header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7FBF3D2" wp14:editId="71D1208E">
          <wp:simplePos x="0" y="0"/>
          <wp:positionH relativeFrom="page">
            <wp:align>left</wp:align>
          </wp:positionH>
          <wp:positionV relativeFrom="paragraph">
            <wp:posOffset>-752475</wp:posOffset>
          </wp:positionV>
          <wp:extent cx="2466975" cy="2353550"/>
          <wp:effectExtent l="0" t="0" r="0" b="0"/>
          <wp:wrapNone/>
          <wp:docPr id="103439394" name="Picture 3" descr="A logo with green roofs and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229701" name="Picture 3" descr="A logo with green roofs and leav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1543" cy="23579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T&amp;T Remodeling</w:t>
    </w:r>
  </w:p>
  <w:p w14:paraId="495D28FF" w14:textId="0FF09A79" w:rsidR="008D4093" w:rsidRPr="00B47FD3" w:rsidRDefault="008D4093" w:rsidP="00B632F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38 Natasha Dr</w:t>
    </w:r>
  </w:p>
  <w:p w14:paraId="072E54CA" w14:textId="5A6A1D24" w:rsidR="00B632F7" w:rsidRPr="00B47FD3" w:rsidRDefault="008D4093" w:rsidP="00B632F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Noblesville, In 46062-8429</w:t>
    </w:r>
  </w:p>
  <w:p w14:paraId="6BE53E47" w14:textId="1005A1C7" w:rsidR="00B632F7" w:rsidRPr="00B47FD3" w:rsidRDefault="007875EF" w:rsidP="00B632F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TTremodeling24@gmail.com</w:t>
    </w:r>
  </w:p>
  <w:p w14:paraId="753B2D06" w14:textId="7637596F" w:rsidR="00B632F7" w:rsidRDefault="00F53E44" w:rsidP="00B632F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317-441-3915</w:t>
    </w:r>
  </w:p>
  <w:p w14:paraId="4F05B1E4" w14:textId="4BB3A89D" w:rsidR="007875EF" w:rsidRDefault="007875EF" w:rsidP="00B632F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317-500-5000</w:t>
    </w:r>
  </w:p>
  <w:p w14:paraId="6CBC6E96" w14:textId="77777777" w:rsidR="00F53E44" w:rsidRPr="00B47FD3" w:rsidRDefault="00F53E44" w:rsidP="00B632F7">
    <w:pPr>
      <w:pStyle w:val="Header"/>
      <w:jc w:val="right"/>
      <w:rPr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F6F7B" w14:textId="77777777" w:rsidR="007875EF" w:rsidRPr="00523D65" w:rsidRDefault="007875EF" w:rsidP="007875EF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T&amp;T Remodeling – Estimate {{ estimate }} – {{ date }}</w:t>
    </w:r>
  </w:p>
  <w:p w14:paraId="39D328F0" w14:textId="0353429F" w:rsidR="007875EF" w:rsidRPr="00B47FD3" w:rsidRDefault="007875EF" w:rsidP="007875EF">
    <w:pPr>
      <w:pStyle w:val="Header"/>
      <w:tabs>
        <w:tab w:val="left" w:pos="3690"/>
      </w:tabs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2492"/>
    <w:multiLevelType w:val="hybridMultilevel"/>
    <w:tmpl w:val="BE0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0FE1"/>
    <w:multiLevelType w:val="hybridMultilevel"/>
    <w:tmpl w:val="27FA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1A82"/>
    <w:multiLevelType w:val="multilevel"/>
    <w:tmpl w:val="42C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5741">
    <w:abstractNumId w:val="2"/>
  </w:num>
  <w:num w:numId="2" w16cid:durableId="1477453232">
    <w:abstractNumId w:val="1"/>
  </w:num>
  <w:num w:numId="3" w16cid:durableId="898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389"/>
    <w:rsid w:val="00017EBC"/>
    <w:rsid w:val="0005793E"/>
    <w:rsid w:val="00084A50"/>
    <w:rsid w:val="00086F6A"/>
    <w:rsid w:val="000D442C"/>
    <w:rsid w:val="000F3D19"/>
    <w:rsid w:val="00141CC5"/>
    <w:rsid w:val="00161833"/>
    <w:rsid w:val="001A22EA"/>
    <w:rsid w:val="001A4A7E"/>
    <w:rsid w:val="001C691B"/>
    <w:rsid w:val="001D1A99"/>
    <w:rsid w:val="0024709A"/>
    <w:rsid w:val="00253682"/>
    <w:rsid w:val="0028785C"/>
    <w:rsid w:val="002C31B5"/>
    <w:rsid w:val="002F145D"/>
    <w:rsid w:val="002F405A"/>
    <w:rsid w:val="002F4591"/>
    <w:rsid w:val="00335034"/>
    <w:rsid w:val="003525FA"/>
    <w:rsid w:val="00390027"/>
    <w:rsid w:val="00396088"/>
    <w:rsid w:val="003968B9"/>
    <w:rsid w:val="004C7A55"/>
    <w:rsid w:val="00502760"/>
    <w:rsid w:val="00523D65"/>
    <w:rsid w:val="00541768"/>
    <w:rsid w:val="005417F6"/>
    <w:rsid w:val="005902A6"/>
    <w:rsid w:val="005C3F4A"/>
    <w:rsid w:val="005E117D"/>
    <w:rsid w:val="005E4E1E"/>
    <w:rsid w:val="006350A1"/>
    <w:rsid w:val="00697198"/>
    <w:rsid w:val="006B4F86"/>
    <w:rsid w:val="006C1D33"/>
    <w:rsid w:val="006D3592"/>
    <w:rsid w:val="00732387"/>
    <w:rsid w:val="00767D7F"/>
    <w:rsid w:val="007875EF"/>
    <w:rsid w:val="00793621"/>
    <w:rsid w:val="007A2DFF"/>
    <w:rsid w:val="007C52CA"/>
    <w:rsid w:val="00820AE0"/>
    <w:rsid w:val="00846FB5"/>
    <w:rsid w:val="00865239"/>
    <w:rsid w:val="008D4093"/>
    <w:rsid w:val="008F6013"/>
    <w:rsid w:val="009730D7"/>
    <w:rsid w:val="00996AF8"/>
    <w:rsid w:val="009B65F1"/>
    <w:rsid w:val="009F3F74"/>
    <w:rsid w:val="00A2654F"/>
    <w:rsid w:val="00A444FC"/>
    <w:rsid w:val="00A75FF4"/>
    <w:rsid w:val="00A77210"/>
    <w:rsid w:val="00A82089"/>
    <w:rsid w:val="00AC6A6B"/>
    <w:rsid w:val="00AE7D35"/>
    <w:rsid w:val="00B14E8F"/>
    <w:rsid w:val="00B47FD3"/>
    <w:rsid w:val="00B62AE1"/>
    <w:rsid w:val="00B632F7"/>
    <w:rsid w:val="00B84DF7"/>
    <w:rsid w:val="00B911FE"/>
    <w:rsid w:val="00BA1FF1"/>
    <w:rsid w:val="00BE71EF"/>
    <w:rsid w:val="00C4631C"/>
    <w:rsid w:val="00C64BA2"/>
    <w:rsid w:val="00CF2B6A"/>
    <w:rsid w:val="00D27961"/>
    <w:rsid w:val="00D43775"/>
    <w:rsid w:val="00D45686"/>
    <w:rsid w:val="00D46230"/>
    <w:rsid w:val="00D62BD5"/>
    <w:rsid w:val="00D8503D"/>
    <w:rsid w:val="00DA124E"/>
    <w:rsid w:val="00DE3DFA"/>
    <w:rsid w:val="00DF32B2"/>
    <w:rsid w:val="00E10529"/>
    <w:rsid w:val="00E56F26"/>
    <w:rsid w:val="00E61B2E"/>
    <w:rsid w:val="00E70B6C"/>
    <w:rsid w:val="00E71B69"/>
    <w:rsid w:val="00E87249"/>
    <w:rsid w:val="00EB59E9"/>
    <w:rsid w:val="00EC23BD"/>
    <w:rsid w:val="00EF55CF"/>
    <w:rsid w:val="00F33254"/>
    <w:rsid w:val="00F522BE"/>
    <w:rsid w:val="00F53936"/>
    <w:rsid w:val="00F53E44"/>
    <w:rsid w:val="00F66261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0672E"/>
    <w:rsid w:val="002C64B2"/>
    <w:rsid w:val="00396088"/>
    <w:rsid w:val="005902A6"/>
    <w:rsid w:val="006B78D4"/>
    <w:rsid w:val="007931FB"/>
    <w:rsid w:val="00793621"/>
    <w:rsid w:val="0087499A"/>
    <w:rsid w:val="008F6013"/>
    <w:rsid w:val="00A153BD"/>
    <w:rsid w:val="00A75FF4"/>
    <w:rsid w:val="00B0386F"/>
    <w:rsid w:val="00D94F0E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296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23</cp:revision>
  <dcterms:created xsi:type="dcterms:W3CDTF">2022-10-08T09:21:00Z</dcterms:created>
  <dcterms:modified xsi:type="dcterms:W3CDTF">2024-05-30T01:34:00Z</dcterms:modified>
  <cp:category/>
  <cp:version/>
</cp:coreProperties>
</file>