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DAC4" w14:textId="77777777" w:rsidR="7DC59C73" w:rsidRPr="00F41FF1" w:rsidRDefault="00C05F6C" w:rsidP="7DC59C73">
      <w:pPr>
        <w:pageBreakBefore w:val="0"/>
        <w:tabs>
          <w:tab w:pos="9072" w:val="right"/>
        </w:tabs>
        <w:spacing w:after="0" w:line="240" w:lineRule="auto"/>
        <w:ind w:firstLine="0" w:left="0" w:right="0"/>
        <w:jc w:val="left"/>
        <w:rPr>
          <w:rFonts w:ascii="Arial" w:eastAsia="Calibri" w:hAnsi="Arial" w:cs="Arial"/>
          <w:b/>
          <w:bCs/>
          <w:sz w:val="28"/>
          <w:szCs w:val="28"/>
        </w:rPr>
      </w:pPr>
      <w:r>
        <w:rPr>
          <w:rFonts w:ascii="Arial" w:hAnsi="Arial"/>
          <w:color w:val="000000"/>
          <w:sz w:val="24"/>
        </w:rPr>
        <w:drawing>
          <wp:inline xmlns:a="http://schemas.openxmlformats.org/drawingml/2006/main" xmlns:pic="http://schemas.openxmlformats.org/drawingml/2006/picture">
            <wp:extent cx="527937" cy="658368"/>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527937" cy="658368"/>
                    </a:xfrm>
                    <a:prstGeom prst="rect"/>
                  </pic:spPr>
                </pic:pic>
              </a:graphicData>
            </a:graphic>
          </wp:inline>
        </w:drawing>
      </w:r>
      <w:r>
        <w:rPr>
          <w:rFonts w:ascii="Arial" w:hAnsi="Arial"/>
          <w:color w:val="000000"/>
          <w:sz w:val="24"/>
        </w:rPr>
        <w:tab/>
      </w:r>
      <w:r>
        <w:rPr>
          <w:rFonts w:ascii="Arial" w:hAnsi="Arial"/>
          <w:color w:val="000000"/>
          <w:sz w:val="24"/>
        </w:rPr>
        <w:drawing>
          <wp:inline xmlns:a="http://schemas.openxmlformats.org/drawingml/2006/main" xmlns:pic="http://schemas.openxmlformats.org/drawingml/2006/picture">
            <wp:extent cx="658368" cy="658368"/>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58368" cy="658368"/>
                    </a:xfrm>
                    <a:prstGeom prst="rect"/>
                  </pic:spPr>
                </pic:pic>
              </a:graphicData>
            </a:graphic>
          </wp:inline>
        </w:drawing>
      </w:r>
    </w:p>
    <w:p w14:paraId="0D7AC06D" w14:textId="77777777" w:rsidR="00BE13F0" w:rsidRPr="00F41FF1" w:rsidRDefault="00BE13F0" w:rsidP="00BE13F0">
      <w:pPr>
        <w:pageBreakBefore w:val="0"/>
        <w:spacing w:after="140" w:line="276" w:lineRule="auto"/>
        <w:ind w:firstLine="0" w:left="0" w:right="0"/>
        <w:jc w:val="center"/>
        <w:rPr>
          <w:rFonts w:ascii="Arial" w:eastAsia="Calibri" w:hAnsi="Arial" w:cs="Arial"/>
          <w:b/>
          <w:bCs/>
          <w:sz w:val="32"/>
          <w:szCs w:val="32"/>
        </w:rPr>
      </w:pPr>
    </w:p>
    <w:p w14:paraId="3934DCB5" w14:textId="77777777" w:rsidR="006D1DDE" w:rsidRPr="00F41FF1" w:rsidRDefault="140F5FE9" w:rsidP="00C05F6C">
      <w:pPr>
        <w:pageBreakBefore w:val="0"/>
        <w:spacing w:after="140" w:line="276" w:lineRule="auto"/>
        <w:ind w:firstLine="0" w:left="0" w:right="0"/>
        <w:jc w:val="center"/>
        <w:rPr>
          <w:rFonts w:ascii="Arial" w:hAnsi="Arial" w:cs="Arial"/>
          <w:sz w:val="24"/>
          <w:szCs w:val="24"/>
        </w:rPr>
      </w:pPr>
      <w:r>
        <w:rPr>
          <w:rFonts w:ascii="Arial" w:hAnsi="Arial"/>
          <w:color w:val="000000"/>
          <w:sz w:val="24"/>
        </w:rPr>
        <w:t>UNIVERSIDAD DE EL SALVADOR</w:t>
      </w:r>
    </w:p>
    <w:p w14:paraId="3C03CDB1" w14:textId="77777777" w:rsidR="006D1DDE" w:rsidRPr="00F41FF1" w:rsidRDefault="140F5FE9" w:rsidP="00C05F6C">
      <w:pPr>
        <w:pageBreakBefore w:val="0"/>
        <w:spacing w:after="140" w:line="276" w:lineRule="auto"/>
        <w:ind w:firstLine="0" w:left="0" w:right="0"/>
        <w:jc w:val="center"/>
        <w:rPr>
          <w:rFonts w:ascii="Arial" w:hAnsi="Arial" w:cs="Arial"/>
          <w:sz w:val="24"/>
          <w:szCs w:val="24"/>
        </w:rPr>
      </w:pPr>
      <w:r>
        <w:t>FACULTAD DE INGENIERÍA Y ARQUITECTURA</w:t>
      </w:r>
    </w:p>
    <w:p w14:paraId="78F6D324" w14:textId="77777777" w:rsidR="006D1DDE" w:rsidRPr="00F41FF1" w:rsidRDefault="140F5FE9" w:rsidP="00C05F6C">
      <w:pPr>
        <w:pageBreakBefore w:val="0"/>
        <w:spacing w:after="140" w:line="276" w:lineRule="auto"/>
        <w:ind w:firstLine="0" w:left="0" w:right="0"/>
        <w:jc w:val="center"/>
        <w:rPr>
          <w:rFonts w:ascii="Arial" w:eastAsia="Calibri" w:hAnsi="Arial" w:cs="Arial"/>
          <w:b/>
          <w:bCs/>
          <w:sz w:val="32"/>
          <w:szCs w:val="32"/>
        </w:rPr>
      </w:pPr>
      <w:r>
        <w:t>ESCUELA DE INGENIERÍA DE SISTEMAS INFORMÁTICOS</w:t>
      </w:r>
    </w:p>
    <w:p w14:paraId="300F1619" w14:textId="77777777" w:rsidR="00C05F6C" w:rsidRPr="00F41FF1" w:rsidRDefault="00C05F6C" w:rsidP="744B13B5">
      <w:pPr>
        <w:pageBreakBefore w:val="0"/>
        <w:spacing w:after="140" w:line="276" w:lineRule="auto"/>
        <w:ind w:firstLine="0" w:left="0" w:right="0"/>
        <w:jc w:val="center"/>
        <w:rPr>
          <w:rFonts w:ascii="Arial" w:eastAsia="Calibri" w:hAnsi="Arial" w:cs="Arial"/>
          <w:b/>
          <w:bCs/>
          <w:szCs w:val="24"/>
        </w:rPr>
      </w:pPr>
    </w:p>
    <w:p w14:paraId="4DCF8709" w14:textId="77777777" w:rsidR="00C05F6C" w:rsidRPr="00F41FF1" w:rsidRDefault="140F5FE9" w:rsidP="00BE13F0">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 xml:space="preserve">Cátedra: </w:t>
      </w:r>
    </w:p>
    <w:p w14:paraId="2D7C48D3" w14:textId="77777777" w:rsidR="006D1DDE" w:rsidRPr="00F41FF1" w:rsidRDefault="140F5FE9" w:rsidP="00BE13F0">
      <w:pPr>
        <w:pageBreakBefore w:val="0"/>
        <w:spacing w:after="140" w:line="276" w:lineRule="auto"/>
        <w:ind w:firstLine="0" w:left="0" w:right="0"/>
        <w:jc w:val="center"/>
        <w:rPr>
          <w:rFonts w:ascii="Arial" w:eastAsia="Calibri" w:hAnsi="Arial" w:cs="Arial"/>
          <w:szCs w:val="24"/>
        </w:rPr>
      </w:pPr>
      <w:r>
        <w:rPr>
          <w:rFonts w:ascii="Arial" w:hAnsi="Arial"/>
          <w:color w:val="000000"/>
          <w:sz w:val="24"/>
        </w:rPr>
        <w:t>Análisis Financiero ANF-115</w:t>
      </w:r>
    </w:p>
    <w:p w14:paraId="1402975A" w14:textId="77777777" w:rsidR="00C05F6C" w:rsidRPr="00F41FF1" w:rsidRDefault="00C05F6C" w:rsidP="00BE13F0">
      <w:pPr>
        <w:pageBreakBefore w:val="0"/>
        <w:spacing w:after="140" w:line="276" w:lineRule="auto"/>
        <w:ind w:firstLine="0" w:left="0" w:right="0"/>
        <w:jc w:val="center"/>
        <w:rPr>
          <w:rFonts w:ascii="Arial" w:eastAsia="Calibri" w:hAnsi="Arial" w:cs="Arial"/>
          <w:b/>
          <w:bCs/>
          <w:szCs w:val="24"/>
        </w:rPr>
      </w:pPr>
    </w:p>
    <w:p w14:paraId="42752339" w14:textId="77777777" w:rsidR="00C05F6C" w:rsidRPr="00F41FF1" w:rsidRDefault="00F339A7" w:rsidP="00BE13F0">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Trabajo:</w:t>
      </w:r>
    </w:p>
    <w:p w14:paraId="22D51F25" w14:textId="77777777" w:rsidR="00F339A7" w:rsidRPr="00F41FF1" w:rsidRDefault="00F339A7" w:rsidP="00BE13F0">
      <w:pPr>
        <w:pStyle w:val="Ttulo"/>
        <w:pageBreakBefore w:val="0"/>
        <w:spacing w:after="140" w:line="276" w:lineRule="auto"/>
        <w:ind w:firstLine="0" w:left="0" w:right="0"/>
        <w:jc w:val="center"/>
        <w:rPr>
          <w:rFonts w:ascii="Arial" w:eastAsia="Calibri" w:hAnsi="Arial" w:cs="Arial"/>
          <w:b/>
          <w:bCs/>
          <w:szCs w:val="24"/>
        </w:rPr>
      </w:pPr>
      <w:r>
        <w:rPr>
          <w:rFonts w:ascii="Arial" w:hAnsi="Arial"/>
          <w:color w:val="000000"/>
          <w:sz w:val="28"/>
        </w:rPr>
        <w:t>Sistema web para el control de ingresos y gastos</w:t>
        <w:br/>
        <w:t>Panadería Carlitos</w:t>
      </w:r>
    </w:p>
    <w:p w14:paraId="65189552" w14:textId="77777777" w:rsidR="00C05F6C" w:rsidRPr="00F41FF1" w:rsidRDefault="00C05F6C" w:rsidP="00BE13F0">
      <w:pPr>
        <w:pageBreakBefore w:val="0"/>
        <w:spacing w:after="140" w:line="276" w:lineRule="auto"/>
        <w:ind w:firstLine="0" w:left="0" w:right="0"/>
        <w:jc w:val="center"/>
        <w:rPr>
          <w:rFonts w:ascii="Arial" w:eastAsia="Calibri" w:hAnsi="Arial" w:cs="Arial"/>
          <w:b/>
          <w:bCs/>
          <w:szCs w:val="24"/>
        </w:rPr>
      </w:pPr>
    </w:p>
    <w:p w14:paraId="7B25648B" w14:textId="77777777" w:rsidR="00C05F6C" w:rsidRPr="00F41FF1" w:rsidRDefault="140F5FE9" w:rsidP="00BE13F0">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 xml:space="preserve">Docente: </w:t>
      </w:r>
    </w:p>
    <w:p w14:paraId="648F2F11" w14:textId="77777777" w:rsidR="006D1DDE" w:rsidRPr="00F41FF1" w:rsidRDefault="140F5FE9" w:rsidP="00BE13F0">
      <w:pPr>
        <w:pageBreakBefore w:val="0"/>
        <w:spacing w:after="140" w:line="276" w:lineRule="auto"/>
        <w:ind w:firstLine="0" w:left="0" w:right="0"/>
        <w:jc w:val="center"/>
        <w:rPr>
          <w:rFonts w:ascii="Arial" w:eastAsia="Calibri" w:hAnsi="Arial" w:cs="Arial"/>
          <w:szCs w:val="24"/>
        </w:rPr>
      </w:pPr>
      <w:r>
        <w:rPr>
          <w:rFonts w:ascii="Arial" w:hAnsi="Arial"/>
          <w:color w:val="000000"/>
          <w:sz w:val="24"/>
        </w:rPr>
        <w:t>Lic. Ronald Francisco Hernández Berrios</w:t>
      </w:r>
    </w:p>
    <w:p w14:paraId="640D81B4" w14:textId="77777777" w:rsidR="00C05F6C" w:rsidRPr="00F41FF1" w:rsidRDefault="00C05F6C" w:rsidP="00BE13F0">
      <w:pPr>
        <w:pageBreakBefore w:val="0"/>
        <w:spacing w:after="140" w:line="276" w:lineRule="auto"/>
        <w:ind w:firstLine="0" w:left="0" w:right="0"/>
        <w:jc w:val="center"/>
        <w:rPr>
          <w:rFonts w:ascii="Arial" w:eastAsia="Calibri" w:hAnsi="Arial" w:cs="Arial"/>
          <w:b/>
          <w:bCs/>
          <w:szCs w:val="24"/>
        </w:rPr>
      </w:pPr>
    </w:p>
    <w:p w14:paraId="7535D11F" w14:textId="77777777" w:rsidR="00C05F6C" w:rsidRPr="00F41FF1" w:rsidRDefault="140F5FE9" w:rsidP="00BE13F0">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Integrantes:</w:t>
      </w:r>
    </w:p>
    <w:p w14:paraId="2CA48055" w14:textId="0008D090" w:rsidR="006D1DDE" w:rsidRPr="00F41FF1" w:rsidRDefault="140F5FE9" w:rsidP="00BE13F0">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Karla Gissell Girón Martínez</w:t>
        <w:br/>
        <w:t>Sergio David Hernández García</w:t>
        <w:br/>
        <w:t>Jennifer Alexandra Gálvez Rodas</w:t>
      </w:r>
    </w:p>
    <w:p w14:paraId="3DDC1046" w14:textId="77777777" w:rsidR="002D1825" w:rsidRPr="00F41FF1" w:rsidRDefault="002D1825" w:rsidP="00C05F6C">
      <w:pPr>
        <w:pageBreakBefore w:val="0"/>
        <w:spacing w:after="140" w:line="276" w:lineRule="auto"/>
        <w:ind w:firstLine="0" w:left="0" w:right="0"/>
        <w:jc w:val="center"/>
        <w:rPr>
          <w:rFonts w:ascii="Arial" w:eastAsia="Calibri" w:hAnsi="Arial" w:cs="Arial"/>
          <w:b/>
          <w:bCs/>
          <w:szCs w:val="24"/>
        </w:rPr>
      </w:pPr>
    </w:p>
    <w:p w14:paraId="3E692DA3" w14:textId="77777777" w:rsidR="00C05F6C" w:rsidRPr="00F41FF1" w:rsidRDefault="3F37F110" w:rsidP="002D1825">
      <w:pPr>
        <w:pageBreakBefore w:val="0"/>
        <w:spacing w:after="140" w:line="276" w:lineRule="auto"/>
        <w:ind w:firstLine="0" w:left="0" w:right="0"/>
        <w:jc w:val="center"/>
        <w:rPr>
          <w:rFonts w:ascii="Arial" w:eastAsia="Calibri" w:hAnsi="Arial" w:cs="Arial"/>
          <w:szCs w:val="24"/>
        </w:rPr>
      </w:pPr>
      <w:r>
        <w:rPr>
          <w:rFonts w:ascii="Arial" w:hAnsi="Arial"/>
          <w:color w:val="000000"/>
          <w:sz w:val="24"/>
        </w:rPr>
        <w:t>Grupo: Teórico 1</w:t>
      </w:r>
    </w:p>
    <w:p w14:paraId="6408A8BE" w14:textId="77777777" w:rsidR="00C05F6C" w:rsidRPr="00F41FF1" w:rsidRDefault="00C05F6C" w:rsidP="5F632ACB">
      <w:pPr>
        <w:pageBreakBefore w:val="0"/>
        <w:spacing w:after="140" w:line="276" w:lineRule="auto"/>
        <w:ind w:firstLine="0" w:left="0" w:right="0"/>
        <w:jc w:val="center"/>
        <w:rPr>
          <w:rFonts w:ascii="Arial" w:eastAsia="Calibri" w:hAnsi="Arial" w:cs="Arial"/>
          <w:b/>
          <w:bCs/>
          <w:sz w:val="28"/>
          <w:szCs w:val="28"/>
        </w:rPr>
      </w:pPr>
    </w:p>
    <w:p w14:paraId="3B3E7BC2" w14:textId="77777777" w:rsidR="002D1825" w:rsidRDefault="002D1825" w:rsidP="5F632ACB">
      <w:pPr>
        <w:pageBreakBefore w:val="0"/>
        <w:spacing w:after="140" w:line="276" w:lineRule="auto"/>
        <w:ind w:firstLine="0" w:left="0" w:right="0"/>
        <w:jc w:val="center"/>
        <w:rPr>
          <w:rFonts w:ascii="Arial" w:eastAsia="Calibri" w:hAnsi="Arial" w:cs="Arial"/>
          <w:b/>
          <w:bCs/>
          <w:sz w:val="28"/>
          <w:szCs w:val="28"/>
        </w:rPr>
      </w:pPr>
    </w:p>
    <w:p w14:paraId="6963EFEE" w14:textId="77777777" w:rsidR="00F41FF1" w:rsidRPr="00F41FF1" w:rsidRDefault="00F41FF1" w:rsidP="5F632ACB">
      <w:pPr>
        <w:pageBreakBefore w:val="0"/>
        <w:spacing w:after="140" w:line="276" w:lineRule="auto"/>
        <w:ind w:firstLine="0" w:left="0" w:right="0"/>
        <w:jc w:val="center"/>
        <w:rPr>
          <w:rFonts w:ascii="Arial" w:eastAsia="Calibri" w:hAnsi="Arial" w:cs="Arial"/>
          <w:b/>
          <w:bCs/>
          <w:sz w:val="28"/>
          <w:szCs w:val="28"/>
        </w:rPr>
      </w:pPr>
    </w:p>
    <w:p w14:paraId="671E892E" w14:textId="77777777" w:rsidR="3F37F110" w:rsidRPr="00F41FF1" w:rsidRDefault="3F37F110" w:rsidP="00C05F6C">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Ciclo: II – 2026</w:t>
      </w:r>
    </w:p>
    <w:p w14:paraId="1981A366" w14:textId="26B059DF" w:rsidR="00C05F6C" w:rsidRPr="00F41FF1" w:rsidRDefault="3F37F110" w:rsidP="00C05F6C">
      <w:pPr>
        <w:pageBreakBefore w:val="0"/>
        <w:spacing w:after="140" w:line="276" w:lineRule="auto"/>
        <w:ind w:firstLine="0" w:left="0" w:right="0"/>
        <w:jc w:val="center"/>
        <w:rPr>
          <w:rFonts w:ascii="Arial" w:eastAsia="Calibri" w:hAnsi="Arial" w:cs="Arial"/>
          <w:b/>
          <w:bCs/>
          <w:szCs w:val="24"/>
        </w:rPr>
      </w:pPr>
      <w:r>
        <w:rPr>
          <w:rFonts w:ascii="Arial" w:hAnsi="Arial"/>
          <w:color w:val="000000"/>
          <w:sz w:val="24"/>
        </w:rPr>
        <w:t>Ciudad Universitaria, 10 de noviembre de 2026</w:t>
      </w:r>
    </w:p>
    <w:p>
      <w:pPr>
        <w:spacing w:before="0" w:after="0" w:line="20" w:lineRule="exact"/>
        <w:sectPr>
          <w:headerReference w:type="default" r:id="rId10"/>
          <w:footerReference w:type="default" r:id="rId11"/>
          <w:pgSz w:w="12240" w:h="15840"/>
          <w:pgMar w:top="1440" w:right="1440" w:bottom="1440" w:left="1440" w:header="576" w:footer="576" w:gutter="0"/>
          <w:cols w:space="720"/>
          <w:docGrid w:linePitch="360"/>
        </w:sectPr>
      </w:pPr>
    </w:p>
    <w:p>
      <w:pPr>
        <w:pStyle w:val="Ttulo1"/>
        <w:keepNext/>
        <w:keepLines w:val="0"/>
        <w:pageBreakBefore w:val="0"/>
        <w:widowControl/>
        <w:spacing w:before="0" w:after="0" w:line="480" w:lineRule="auto"/>
        <w:ind w:firstLine="0"/>
        <w:jc w:val="center"/>
      </w:pPr>
      <w:r>
        <w:rPr>
          <w:rFonts w:ascii="Arial" w:hAnsi="Arial"/>
          <w:b/>
          <w:color w:val="000000"/>
          <w:sz w:val="28"/>
        </w:rPr>
        <w:t>Índice general</w:t>
      </w:r>
    </w:p>
    <w:p>
      <w:pPr>
        <w:keepLines w:val="0"/>
        <w:widowControl/>
        <w:tabs>
          <w:tab w:pos="9144" w:val="right" w:leader="dot"/>
        </w:tabs>
        <w:spacing w:line="240" w:lineRule="auto" w:after="40" w:before="0"/>
        <w:ind w:left="0" w:firstLine="0"/>
        <w:jc w:val="left"/>
      </w:pPr>
      <w:r>
        <w:rPr>
          <w:rFonts w:ascii="Arial" w:hAnsi="Arial"/>
          <w:sz w:val="22"/>
        </w:rPr>
        <w:t>Introducción</w:t>
        <w:tab/>
        <w:t>iii</w:t>
      </w:r>
    </w:p>
    <w:p>
      <w:pPr>
        <w:keepLines w:val="0"/>
        <w:widowControl/>
        <w:tabs>
          <w:tab w:pos="9144" w:val="right" w:leader="dot"/>
        </w:tabs>
        <w:spacing w:line="240" w:lineRule="auto" w:after="40" w:before="0"/>
        <w:ind w:left="0" w:firstLine="0"/>
        <w:jc w:val="left"/>
      </w:pPr>
      <w:r>
        <w:rPr>
          <w:rFonts w:ascii="Arial" w:hAnsi="Arial"/>
          <w:sz w:val="22"/>
        </w:rPr>
        <w:t>1 Descripción del proyecto</w:t>
        <w:tab/>
        <w:t>1</w:t>
      </w:r>
    </w:p>
    <w:p>
      <w:pPr>
        <w:keepLines w:val="0"/>
        <w:widowControl/>
        <w:tabs>
          <w:tab w:pos="9144" w:val="right" w:leader="dot"/>
        </w:tabs>
        <w:spacing w:line="240" w:lineRule="auto" w:after="40" w:before="0"/>
        <w:ind w:left="0" w:firstLine="0"/>
        <w:jc w:val="left"/>
      </w:pPr>
      <w:r>
        <w:rPr>
          <w:rFonts w:ascii="Arial" w:hAnsi="Arial"/>
          <w:sz w:val="22"/>
        </w:rPr>
        <w:t>2 Planteamiento del problema</w:t>
        <w:tab/>
        <w:t>1</w:t>
      </w:r>
    </w:p>
    <w:p>
      <w:pPr>
        <w:keepLines w:val="0"/>
        <w:widowControl/>
        <w:tabs>
          <w:tab w:pos="9144" w:val="right" w:leader="dot"/>
        </w:tabs>
        <w:spacing w:line="240" w:lineRule="auto" w:after="40" w:before="0"/>
        <w:ind w:left="0" w:firstLine="0"/>
        <w:jc w:val="left"/>
      </w:pPr>
      <w:r>
        <w:rPr>
          <w:rFonts w:ascii="Arial" w:hAnsi="Arial"/>
          <w:sz w:val="22"/>
        </w:rPr>
        <w:t>3 Justificación</w:t>
        <w:tab/>
        <w:t>4</w:t>
      </w:r>
    </w:p>
    <w:p>
      <w:pPr>
        <w:keepLines w:val="0"/>
        <w:widowControl/>
        <w:tabs>
          <w:tab w:pos="9144" w:val="right" w:leader="dot"/>
        </w:tabs>
        <w:spacing w:line="240" w:lineRule="auto" w:after="40" w:before="0"/>
        <w:ind w:left="0" w:firstLine="0"/>
        <w:jc w:val="left"/>
      </w:pPr>
      <w:r>
        <w:rPr>
          <w:rFonts w:ascii="Arial" w:hAnsi="Arial"/>
          <w:sz w:val="22"/>
        </w:rPr>
        <w:t>4 Objetivos</w:t>
        <w:tab/>
        <w:t>4</w:t>
      </w:r>
    </w:p>
    <w:p>
      <w:pPr>
        <w:keepLines w:val="0"/>
        <w:widowControl/>
        <w:tabs>
          <w:tab w:pos="9144" w:val="right" w:leader="dot"/>
        </w:tabs>
        <w:spacing w:line="240" w:lineRule="auto" w:after="40" w:before="0"/>
        <w:ind w:left="0" w:firstLine="0"/>
        <w:jc w:val="left"/>
      </w:pPr>
      <w:r>
        <w:rPr>
          <w:rFonts w:ascii="Arial" w:hAnsi="Arial"/>
          <w:sz w:val="22"/>
        </w:rPr>
        <w:t>5 Alcance del sistema</w:t>
        <w:tab/>
        <w:t>5</w:t>
      </w:r>
    </w:p>
    <w:p>
      <w:pPr>
        <w:keepLines w:val="0"/>
        <w:widowControl/>
        <w:tabs>
          <w:tab w:pos="9144" w:val="right" w:leader="dot"/>
        </w:tabs>
        <w:spacing w:line="240" w:lineRule="auto" w:after="40" w:before="0"/>
        <w:ind w:left="0" w:firstLine="0"/>
        <w:jc w:val="left"/>
      </w:pPr>
      <w:r>
        <w:rPr>
          <w:rFonts w:ascii="Arial" w:hAnsi="Arial"/>
          <w:sz w:val="22"/>
        </w:rPr>
        <w:t>6 Módulos del sistema</w:t>
        <w:tab/>
        <w:t>6</w:t>
      </w:r>
    </w:p>
    <w:p>
      <w:pPr>
        <w:keepLines w:val="0"/>
        <w:widowControl/>
        <w:tabs>
          <w:tab w:pos="9144" w:val="right" w:leader="dot"/>
        </w:tabs>
        <w:spacing w:line="240" w:lineRule="auto" w:after="40" w:before="0"/>
        <w:ind w:left="216" w:firstLine="0"/>
        <w:jc w:val="left"/>
      </w:pPr>
      <w:r>
        <w:rPr>
          <w:rFonts w:ascii="Arial" w:hAnsi="Arial"/>
          <w:sz w:val="22"/>
        </w:rPr>
        <w:t>6.1 Módulo de usuarios</w:t>
        <w:tab/>
        <w:t>6</w:t>
      </w:r>
    </w:p>
    <w:p>
      <w:pPr>
        <w:keepLines w:val="0"/>
        <w:widowControl/>
        <w:tabs>
          <w:tab w:pos="9144" w:val="right" w:leader="dot"/>
        </w:tabs>
        <w:spacing w:line="240" w:lineRule="auto" w:after="40" w:before="0"/>
        <w:ind w:left="216" w:firstLine="0"/>
        <w:jc w:val="left"/>
      </w:pPr>
      <w:r>
        <w:rPr>
          <w:rFonts w:ascii="Arial" w:hAnsi="Arial"/>
          <w:sz w:val="22"/>
        </w:rPr>
        <w:t>6.2 Módulo de ingresos</w:t>
        <w:tab/>
        <w:t>7</w:t>
      </w:r>
    </w:p>
    <w:p>
      <w:pPr>
        <w:keepLines w:val="0"/>
        <w:widowControl/>
        <w:tabs>
          <w:tab w:pos="9144" w:val="right" w:leader="dot"/>
        </w:tabs>
        <w:spacing w:line="240" w:lineRule="auto" w:after="40" w:before="0"/>
        <w:ind w:left="216" w:firstLine="0"/>
        <w:jc w:val="left"/>
      </w:pPr>
      <w:r>
        <w:rPr>
          <w:rFonts w:ascii="Arial" w:hAnsi="Arial"/>
          <w:sz w:val="22"/>
        </w:rPr>
        <w:t>6.3 Módulo de gastos</w:t>
        <w:tab/>
        <w:t>8</w:t>
      </w:r>
    </w:p>
    <w:p>
      <w:pPr>
        <w:keepLines w:val="0"/>
        <w:widowControl/>
        <w:tabs>
          <w:tab w:pos="9144" w:val="right" w:leader="dot"/>
        </w:tabs>
        <w:spacing w:line="240" w:lineRule="auto" w:after="40" w:before="0"/>
        <w:ind w:left="216" w:firstLine="0"/>
        <w:jc w:val="left"/>
      </w:pPr>
      <w:r>
        <w:rPr>
          <w:rFonts w:ascii="Arial" w:hAnsi="Arial"/>
          <w:sz w:val="22"/>
        </w:rPr>
        <w:t>6.4 Módulo de categorías</w:t>
        <w:tab/>
        <w:t>8</w:t>
      </w:r>
    </w:p>
    <w:p>
      <w:pPr>
        <w:keepLines w:val="0"/>
        <w:widowControl/>
        <w:tabs>
          <w:tab w:pos="9144" w:val="right" w:leader="dot"/>
        </w:tabs>
        <w:spacing w:line="240" w:lineRule="auto" w:after="40" w:before="0"/>
        <w:ind w:left="216" w:firstLine="0"/>
        <w:jc w:val="left"/>
      </w:pPr>
      <w:r>
        <w:rPr>
          <w:rFonts w:ascii="Arial" w:hAnsi="Arial"/>
          <w:sz w:val="22"/>
        </w:rPr>
        <w:t>6.5 Módulo de panel financiero</w:t>
        <w:tab/>
        <w:t>9</w:t>
      </w:r>
    </w:p>
    <w:p>
      <w:pPr>
        <w:keepLines w:val="0"/>
        <w:widowControl/>
        <w:tabs>
          <w:tab w:pos="9144" w:val="right" w:leader="dot"/>
        </w:tabs>
        <w:spacing w:line="240" w:lineRule="auto" w:after="40" w:before="0"/>
        <w:ind w:left="216" w:firstLine="0"/>
        <w:jc w:val="left"/>
      </w:pPr>
      <w:r>
        <w:rPr>
          <w:rFonts w:ascii="Arial" w:hAnsi="Arial"/>
          <w:sz w:val="22"/>
        </w:rPr>
        <w:t>6.6 Módulo de reportes</w:t>
        <w:tab/>
        <w:t>10</w:t>
      </w:r>
    </w:p>
    <w:p>
      <w:pPr>
        <w:keepLines w:val="0"/>
        <w:widowControl/>
        <w:tabs>
          <w:tab w:pos="9144" w:val="right" w:leader="dot"/>
        </w:tabs>
        <w:spacing w:line="240" w:lineRule="auto" w:after="40" w:before="0"/>
        <w:ind w:left="216" w:firstLine="0"/>
        <w:jc w:val="left"/>
      </w:pPr>
      <w:r>
        <w:rPr>
          <w:rFonts w:ascii="Arial" w:hAnsi="Arial"/>
          <w:sz w:val="22"/>
        </w:rPr>
        <w:t>6.7 Módulo de seguridad y bitácora</w:t>
        <w:tab/>
        <w:t>10</w:t>
      </w:r>
    </w:p>
    <w:p>
      <w:pPr>
        <w:keepLines w:val="0"/>
        <w:widowControl/>
        <w:tabs>
          <w:tab w:pos="9144" w:val="right" w:leader="dot"/>
        </w:tabs>
        <w:spacing w:line="240" w:lineRule="auto" w:after="40" w:before="0"/>
        <w:ind w:left="0" w:firstLine="0"/>
        <w:jc w:val="left"/>
      </w:pPr>
      <w:r>
        <w:rPr>
          <w:rFonts w:ascii="Arial" w:hAnsi="Arial"/>
          <w:sz w:val="22"/>
        </w:rPr>
        <w:t>7 Cálculos financieros</w:t>
        <w:tab/>
        <w:t>11</w:t>
      </w:r>
    </w:p>
    <w:p>
      <w:pPr>
        <w:keepLines w:val="0"/>
        <w:widowControl/>
        <w:tabs>
          <w:tab w:pos="9144" w:val="right" w:leader="dot"/>
        </w:tabs>
        <w:spacing w:line="240" w:lineRule="auto" w:after="40" w:before="0"/>
        <w:ind w:left="0" w:firstLine="0"/>
        <w:jc w:val="left"/>
      </w:pPr>
      <w:r>
        <w:rPr>
          <w:rFonts w:ascii="Arial" w:hAnsi="Arial"/>
          <w:sz w:val="22"/>
        </w:rPr>
        <w:t>8 Tecnologías a utilizar</w:t>
        <w:tab/>
        <w:t>14</w:t>
      </w:r>
    </w:p>
    <w:p>
      <w:pPr>
        <w:keepLines w:val="0"/>
        <w:widowControl/>
        <w:tabs>
          <w:tab w:pos="9144" w:val="right" w:leader="dot"/>
        </w:tabs>
        <w:spacing w:line="240" w:lineRule="auto" w:after="40" w:before="0"/>
        <w:ind w:left="0" w:firstLine="0"/>
        <w:jc w:val="left"/>
      </w:pPr>
      <w:r>
        <w:rPr>
          <w:rFonts w:ascii="Arial" w:hAnsi="Arial"/>
          <w:sz w:val="22"/>
        </w:rPr>
        <w:t>9 Requerimientos funcionales</w:t>
        <w:tab/>
        <w:t>19</w:t>
      </w:r>
    </w:p>
    <w:p>
      <w:pPr>
        <w:keepLines w:val="0"/>
        <w:widowControl/>
        <w:tabs>
          <w:tab w:pos="9144" w:val="right" w:leader="dot"/>
        </w:tabs>
        <w:spacing w:line="240" w:lineRule="auto" w:after="40" w:before="0"/>
        <w:ind w:left="0" w:firstLine="0"/>
        <w:jc w:val="left"/>
      </w:pPr>
      <w:r>
        <w:rPr>
          <w:rFonts w:ascii="Arial" w:hAnsi="Arial"/>
          <w:sz w:val="22"/>
        </w:rPr>
        <w:t>10 Requerimientos no funcionales</w:t>
        <w:tab/>
        <w:t>19</w:t>
      </w:r>
    </w:p>
    <w:p>
      <w:pPr>
        <w:keepLines w:val="0"/>
        <w:widowControl/>
        <w:tabs>
          <w:tab w:pos="9144" w:val="right" w:leader="dot"/>
        </w:tabs>
        <w:spacing w:line="240" w:lineRule="auto" w:after="40" w:before="0"/>
        <w:ind w:left="0" w:firstLine="0"/>
        <w:jc w:val="left"/>
      </w:pPr>
      <w:r>
        <w:rPr>
          <w:rFonts w:ascii="Arial" w:hAnsi="Arial"/>
          <w:sz w:val="22"/>
        </w:rPr>
        <w:t>11 Metodología de desarrollo</w:t>
        <w:tab/>
        <w:t>20</w:t>
      </w:r>
    </w:p>
    <w:p>
      <w:pPr>
        <w:keepLines w:val="0"/>
        <w:widowControl/>
        <w:tabs>
          <w:tab w:pos="9144" w:val="right" w:leader="dot"/>
        </w:tabs>
        <w:spacing w:line="240" w:lineRule="auto" w:after="40" w:before="0"/>
        <w:ind w:left="0" w:firstLine="0"/>
        <w:jc w:val="left"/>
      </w:pPr>
      <w:r>
        <w:rPr>
          <w:rFonts w:ascii="Arial" w:hAnsi="Arial"/>
          <w:sz w:val="22"/>
        </w:rPr>
        <w:t>12 Indicaciones finales y documentación de entrega</w:t>
        <w:tab/>
        <w:t>22</w:t>
      </w:r>
    </w:p>
    <w:p>
      <w:pPr>
        <w:keepLines w:val="0"/>
        <w:widowControl/>
        <w:tabs>
          <w:tab w:pos="9144" w:val="right" w:leader="dot"/>
        </w:tabs>
        <w:spacing w:line="240" w:lineRule="auto" w:after="40" w:before="0"/>
        <w:ind w:left="0" w:firstLine="0"/>
        <w:jc w:val="left"/>
      </w:pPr>
      <w:r>
        <w:rPr>
          <w:rFonts w:ascii="Arial" w:hAnsi="Arial"/>
          <w:sz w:val="22"/>
        </w:rPr>
        <w:t>13 Resultados esperados</w:t>
        <w:tab/>
        <w:t>25</w:t>
      </w:r>
    </w:p>
    <w:p>
      <w:pPr>
        <w:keepLines w:val="0"/>
        <w:widowControl/>
        <w:tabs>
          <w:tab w:pos="9144" w:val="right" w:leader="dot"/>
        </w:tabs>
        <w:spacing w:line="240" w:lineRule="auto" w:after="40" w:before="0"/>
        <w:ind w:left="0" w:firstLine="0"/>
        <w:jc w:val="left"/>
      </w:pPr>
      <w:r>
        <w:rPr>
          <w:rFonts w:ascii="Arial" w:hAnsi="Arial"/>
          <w:sz w:val="22"/>
        </w:rPr>
        <w:t>14 Conclusión</w:t>
        <w:tab/>
        <w:t>25</w:t>
      </w:r>
    </w:p>
    <w:p>
      <w:pPr>
        <w:keepLines w:val="0"/>
        <w:widowControl/>
        <w:tabs>
          <w:tab w:pos="9144" w:val="right" w:leader="dot"/>
        </w:tabs>
        <w:spacing w:line="240" w:lineRule="auto" w:after="40" w:before="0"/>
        <w:ind w:left="0" w:firstLine="0"/>
        <w:jc w:val="left"/>
      </w:pPr>
      <w:r>
        <w:rPr>
          <w:rFonts w:ascii="Arial" w:hAnsi="Arial"/>
          <w:sz w:val="22"/>
        </w:rPr>
        <w:t>15 Método de evaluación y correspondencia con la rúbrica</w:t>
        <w:tab/>
        <w:t>26</w:t>
      </w:r>
    </w:p>
    <w:p>
      <w:pPr>
        <w:keepLines w:val="0"/>
        <w:widowControl/>
        <w:tabs>
          <w:tab w:pos="9144" w:val="right" w:leader="dot"/>
        </w:tabs>
        <w:spacing w:line="240" w:lineRule="auto" w:after="40" w:before="0"/>
        <w:ind w:left="0" w:firstLine="0"/>
        <w:jc w:val="left"/>
      </w:pPr>
      <w:r>
        <w:rPr>
          <w:rFonts w:ascii="Arial" w:hAnsi="Arial"/>
          <w:sz w:val="22"/>
        </w:rPr>
        <w:t>Referencias</w:t>
        <w:tab/>
        <w:t>18</w:t>
      </w:r>
    </w:p>
    <w:p>
      <w:pPr>
        <w:keepLines w:val="0"/>
        <w:widowControl/>
        <w:tabs>
          <w:tab w:pos="9144" w:val="right" w:leader="dot"/>
        </w:tabs>
        <w:spacing w:line="240" w:lineRule="auto" w:after="40" w:before="0"/>
        <w:ind w:left="0" w:firstLine="0"/>
        <w:jc w:val="left"/>
      </w:pPr>
      <w:r>
        <w:rPr>
          <w:rFonts w:ascii="Arial" w:hAnsi="Arial"/>
          <w:sz w:val="22"/>
        </w:rPr>
        <w:t>Anexo A Catálogo completo de categorías del sistema</w:t>
        <w:tab/>
        <w:t>30</w:t>
      </w:r>
    </w:p>
    <w:p>
      <w:pPr>
        <w:keepLines w:val="0"/>
        <w:widowControl/>
        <w:tabs>
          <w:tab w:pos="9144" w:val="right" w:leader="dot"/>
        </w:tabs>
        <w:spacing w:line="240" w:lineRule="auto" w:after="40" w:before="0"/>
        <w:ind w:left="0" w:firstLine="0"/>
        <w:jc w:val="left"/>
      </w:pPr>
      <w:r>
        <w:rPr>
          <w:rFonts w:ascii="Arial" w:hAnsi="Arial"/>
          <w:sz w:val="22"/>
        </w:rPr>
        <w:t>Anexo B Catálogo contable completo de referencia</w:t>
        <w:tab/>
        <w:t>32</w:t>
      </w:r>
    </w:p>
    <w:p>
      <w:pPr>
        <w:keepLines w:val="0"/>
        <w:widowControl/>
        <w:tabs>
          <w:tab w:pos="9144" w:val="right" w:leader="dot"/>
        </w:tabs>
        <w:spacing w:line="240" w:lineRule="auto" w:after="40" w:before="0"/>
        <w:ind w:left="0" w:firstLine="0"/>
        <w:jc w:val="left"/>
      </w:pPr>
      <w:r>
        <w:rPr>
          <w:rFonts w:ascii="Arial" w:hAnsi="Arial"/>
          <w:sz w:val="22"/>
        </w:rPr>
        <w:t>Anexo C Registro de ejecución de pruebas</w:t>
        <w:tab/>
        <w:t>34</w:t>
      </w:r>
    </w:p>
    <w:p>
      <w:pPr>
        <w:pStyle w:val="Ttulo1"/>
        <w:keepNext/>
        <w:keepLines w:val="0"/>
        <w:pageBreakBefore/>
        <w:widowControl/>
        <w:spacing w:before="0" w:after="0" w:line="480" w:lineRule="auto"/>
        <w:ind w:firstLine="0"/>
        <w:jc w:val="center"/>
      </w:pPr>
      <w:r>
        <w:rPr>
          <w:rFonts w:ascii="Arial" w:hAnsi="Arial"/>
          <w:b/>
          <w:color w:val="000000"/>
          <w:sz w:val="28"/>
        </w:rPr>
        <w:t>Índice de tablas</w:t>
      </w:r>
    </w:p>
    <w:p>
      <w:pPr>
        <w:keepLines w:val="0"/>
        <w:widowControl/>
        <w:tabs>
          <w:tab w:pos="9144" w:val="right" w:leader="dot"/>
        </w:tabs>
        <w:spacing w:line="240" w:lineRule="auto" w:after="40" w:before="0"/>
        <w:ind w:left="0" w:firstLine="0"/>
        <w:jc w:val="left"/>
      </w:pPr>
      <w:r>
        <w:rPr>
          <w:rFonts w:ascii="Arial" w:hAnsi="Arial"/>
          <w:sz w:val="22"/>
        </w:rPr>
        <w:t>Tabla 1. Permisos por rol</w:t>
        <w:tab/>
        <w:t>6</w:t>
      </w:r>
    </w:p>
    <w:p>
      <w:pPr>
        <w:keepLines w:val="0"/>
        <w:widowControl/>
        <w:tabs>
          <w:tab w:pos="9144" w:val="right" w:leader="dot"/>
        </w:tabs>
        <w:spacing w:line="240" w:lineRule="auto" w:after="40" w:before="0"/>
        <w:ind w:left="0" w:firstLine="0"/>
        <w:jc w:val="left"/>
      </w:pPr>
      <w:r>
        <w:rPr>
          <w:rFonts w:ascii="Arial" w:hAnsi="Arial"/>
          <w:sz w:val="22"/>
        </w:rPr>
        <w:t>Tabla 2. Datos del formulario de ingresos</w:t>
        <w:tab/>
        <w:t>7</w:t>
      </w:r>
    </w:p>
    <w:p>
      <w:pPr>
        <w:keepLines w:val="0"/>
        <w:widowControl/>
        <w:tabs>
          <w:tab w:pos="9144" w:val="right" w:leader="dot"/>
        </w:tabs>
        <w:spacing w:line="240" w:lineRule="auto" w:after="40" w:before="0"/>
        <w:ind w:left="0" w:firstLine="0"/>
        <w:jc w:val="left"/>
      </w:pPr>
      <w:r>
        <w:rPr>
          <w:rFonts w:ascii="Arial" w:hAnsi="Arial"/>
          <w:sz w:val="22"/>
        </w:rPr>
        <w:t>Tabla 3. Datos del formulario de gastos</w:t>
        <w:tab/>
        <w:t>8</w:t>
      </w:r>
    </w:p>
    <w:p>
      <w:pPr>
        <w:keepLines w:val="0"/>
        <w:widowControl/>
        <w:tabs>
          <w:tab w:pos="9144" w:val="right" w:leader="dot"/>
        </w:tabs>
        <w:spacing w:line="240" w:lineRule="auto" w:after="40" w:before="0"/>
        <w:ind w:left="0" w:firstLine="0"/>
        <w:jc w:val="left"/>
      </w:pPr>
      <w:r>
        <w:rPr>
          <w:rFonts w:ascii="Arial" w:hAnsi="Arial"/>
          <w:sz w:val="22"/>
        </w:rPr>
        <w:t>Tabla 4. Categorías iniciales de la panadería</w:t>
        <w:tab/>
        <w:t>9</w:t>
      </w:r>
    </w:p>
    <w:p>
      <w:pPr>
        <w:keepLines w:val="0"/>
        <w:widowControl/>
        <w:tabs>
          <w:tab w:pos="9144" w:val="right" w:leader="dot"/>
        </w:tabs>
        <w:spacing w:line="240" w:lineRule="auto" w:after="40" w:before="0"/>
        <w:ind w:left="0" w:firstLine="0"/>
        <w:jc w:val="left"/>
      </w:pPr>
      <w:r>
        <w:rPr>
          <w:rFonts w:ascii="Arial" w:hAnsi="Arial"/>
          <w:sz w:val="22"/>
        </w:rPr>
        <w:t>Tabla 5. Información del panel</w:t>
        <w:tab/>
        <w:t>9</w:t>
      </w:r>
    </w:p>
    <w:p>
      <w:pPr>
        <w:keepLines w:val="0"/>
        <w:widowControl/>
        <w:tabs>
          <w:tab w:pos="9144" w:val="right" w:leader="dot"/>
        </w:tabs>
        <w:spacing w:line="240" w:lineRule="auto" w:after="40" w:before="0"/>
        <w:ind w:left="0" w:firstLine="0"/>
        <w:jc w:val="left"/>
      </w:pPr>
      <w:r>
        <w:rPr>
          <w:rFonts w:ascii="Arial" w:hAnsi="Arial"/>
          <w:sz w:val="22"/>
        </w:rPr>
        <w:t>Tabla 6. Reportes obligatorios y filtros</w:t>
        <w:tab/>
        <w:t>10</w:t>
      </w:r>
    </w:p>
    <w:p>
      <w:pPr>
        <w:keepLines w:val="0"/>
        <w:widowControl/>
        <w:tabs>
          <w:tab w:pos="9144" w:val="right" w:leader="dot"/>
        </w:tabs>
        <w:spacing w:line="240" w:lineRule="auto" w:after="40" w:before="0"/>
        <w:ind w:left="0" w:firstLine="0"/>
        <w:jc w:val="left"/>
      </w:pPr>
      <w:r>
        <w:rPr>
          <w:rFonts w:ascii="Arial" w:hAnsi="Arial"/>
          <w:sz w:val="22"/>
        </w:rPr>
        <w:t>Tabla 7. Eventos relevantes de la bitácora</w:t>
        <w:tab/>
        <w:t>11</w:t>
      </w:r>
    </w:p>
    <w:p>
      <w:pPr>
        <w:keepLines w:val="0"/>
        <w:widowControl/>
        <w:tabs>
          <w:tab w:pos="9144" w:val="right" w:leader="dot"/>
        </w:tabs>
        <w:spacing w:line="240" w:lineRule="auto" w:after="40" w:before="0"/>
        <w:ind w:left="0" w:firstLine="0"/>
        <w:jc w:val="left"/>
      </w:pPr>
      <w:r>
        <w:rPr>
          <w:rFonts w:ascii="Arial" w:hAnsi="Arial"/>
          <w:sz w:val="22"/>
        </w:rPr>
        <w:t>Tabla 8. Fórmulas del sistema</w:t>
        <w:tab/>
        <w:t>12</w:t>
      </w:r>
    </w:p>
    <w:p>
      <w:pPr>
        <w:keepLines w:val="0"/>
        <w:widowControl/>
        <w:tabs>
          <w:tab w:pos="9144" w:val="right" w:leader="dot"/>
        </w:tabs>
        <w:spacing w:line="240" w:lineRule="auto" w:after="40" w:before="0"/>
        <w:ind w:left="0" w:firstLine="0"/>
        <w:jc w:val="left"/>
      </w:pPr>
      <w:r>
        <w:rPr>
          <w:rFonts w:ascii="Arial" w:hAnsi="Arial"/>
          <w:sz w:val="22"/>
        </w:rPr>
        <w:t>Tabla 9. Movimientos del caso simulado</w:t>
        <w:tab/>
        <w:t>12</w:t>
      </w:r>
    </w:p>
    <w:p>
      <w:pPr>
        <w:keepLines w:val="0"/>
        <w:widowControl/>
        <w:tabs>
          <w:tab w:pos="9144" w:val="right" w:leader="dot"/>
        </w:tabs>
        <w:spacing w:line="240" w:lineRule="auto" w:after="40" w:before="0"/>
        <w:ind w:left="0" w:firstLine="0"/>
        <w:jc w:val="left"/>
      </w:pPr>
      <w:r>
        <w:rPr>
          <w:rFonts w:ascii="Arial" w:hAnsi="Arial"/>
          <w:sz w:val="22"/>
        </w:rPr>
        <w:t>Tabla 10. Resultados de casos límite</w:t>
        <w:tab/>
        <w:t>14</w:t>
      </w:r>
    </w:p>
    <w:p>
      <w:pPr>
        <w:keepLines w:val="0"/>
        <w:widowControl/>
        <w:tabs>
          <w:tab w:pos="9144" w:val="right" w:leader="dot"/>
        </w:tabs>
        <w:spacing w:line="240" w:lineRule="auto" w:after="40" w:before="0"/>
        <w:ind w:left="0" w:firstLine="0"/>
        <w:jc w:val="left"/>
      </w:pPr>
      <w:r>
        <w:rPr>
          <w:rFonts w:ascii="Arial" w:hAnsi="Arial"/>
          <w:sz w:val="22"/>
        </w:rPr>
        <w:t>Tabla 11. Tecnologías de la solución</w:t>
        <w:tab/>
        <w:t>14</w:t>
      </w:r>
    </w:p>
    <w:p>
      <w:pPr>
        <w:keepLines w:val="0"/>
        <w:widowControl/>
        <w:tabs>
          <w:tab w:pos="9144" w:val="right" w:leader="dot"/>
        </w:tabs>
        <w:spacing w:line="240" w:lineRule="auto" w:after="40" w:before="0"/>
        <w:ind w:left="0" w:firstLine="0"/>
        <w:jc w:val="left"/>
      </w:pPr>
      <w:r>
        <w:rPr>
          <w:rFonts w:ascii="Arial" w:hAnsi="Arial"/>
          <w:sz w:val="22"/>
        </w:rPr>
        <w:t>Tabla 12. Procedimiento de respaldo propuesto</w:t>
        <w:tab/>
        <w:t>15</w:t>
      </w:r>
    </w:p>
    <w:p>
      <w:pPr>
        <w:keepLines w:val="0"/>
        <w:widowControl/>
        <w:tabs>
          <w:tab w:pos="9144" w:val="right" w:leader="dot"/>
        </w:tabs>
        <w:spacing w:line="240" w:lineRule="auto" w:after="40" w:before="0"/>
        <w:ind w:left="0" w:firstLine="0"/>
        <w:jc w:val="left"/>
      </w:pPr>
      <w:r>
        <w:rPr>
          <w:rFonts w:ascii="Arial" w:hAnsi="Arial"/>
          <w:sz w:val="22"/>
        </w:rPr>
        <w:t>Tabla 13. Responsabilidades técnicas</w:t>
        <w:tab/>
        <w:t>17</w:t>
      </w:r>
    </w:p>
    <w:p>
      <w:pPr>
        <w:keepLines w:val="0"/>
        <w:widowControl/>
        <w:tabs>
          <w:tab w:pos="9144" w:val="right" w:leader="dot"/>
        </w:tabs>
        <w:spacing w:line="240" w:lineRule="auto" w:after="40" w:before="0"/>
        <w:ind w:left="0" w:firstLine="0"/>
        <w:jc w:val="left"/>
      </w:pPr>
      <w:r>
        <w:rPr>
          <w:rFonts w:ascii="Arial" w:hAnsi="Arial"/>
          <w:sz w:val="22"/>
        </w:rPr>
        <w:t>Tabla 14. Entidades y campos principales</w:t>
        <w:tab/>
        <w:t>17</w:t>
      </w:r>
    </w:p>
    <w:p>
      <w:pPr>
        <w:keepLines w:val="0"/>
        <w:widowControl/>
        <w:tabs>
          <w:tab w:pos="9144" w:val="right" w:leader="dot"/>
        </w:tabs>
        <w:spacing w:line="240" w:lineRule="auto" w:after="40" w:before="0"/>
        <w:ind w:left="0" w:firstLine="0"/>
        <w:jc w:val="left"/>
      </w:pPr>
      <w:r>
        <w:rPr>
          <w:rFonts w:ascii="Arial" w:hAnsi="Arial"/>
          <w:sz w:val="22"/>
        </w:rPr>
        <w:t>Tabla 15. Reglas de integridad del modelo</w:t>
        <w:tab/>
        <w:t>18</w:t>
      </w:r>
    </w:p>
    <w:p>
      <w:pPr>
        <w:keepLines w:val="0"/>
        <w:widowControl/>
        <w:tabs>
          <w:tab w:pos="9144" w:val="right" w:leader="dot"/>
        </w:tabs>
        <w:spacing w:line="240" w:lineRule="auto" w:after="40" w:before="0"/>
        <w:ind w:left="0" w:firstLine="0"/>
        <w:jc w:val="left"/>
      </w:pPr>
      <w:r>
        <w:rPr>
          <w:rFonts w:ascii="Arial" w:hAnsi="Arial"/>
          <w:sz w:val="22"/>
        </w:rPr>
        <w:t>Tabla 16. Requerimientos funcionales</w:t>
        <w:tab/>
        <w:t>19</w:t>
      </w:r>
    </w:p>
    <w:p>
      <w:pPr>
        <w:keepLines w:val="0"/>
        <w:widowControl/>
        <w:tabs>
          <w:tab w:pos="9144" w:val="right" w:leader="dot"/>
        </w:tabs>
        <w:spacing w:line="240" w:lineRule="auto" w:after="40" w:before="0"/>
        <w:ind w:left="0" w:firstLine="0"/>
        <w:jc w:val="left"/>
      </w:pPr>
      <w:r>
        <w:rPr>
          <w:rFonts w:ascii="Arial" w:hAnsi="Arial"/>
          <w:sz w:val="22"/>
        </w:rPr>
        <w:t>Tabla 17. Condiciones de calidad</w:t>
        <w:tab/>
        <w:t>20</w:t>
      </w:r>
    </w:p>
    <w:p>
      <w:pPr>
        <w:keepLines w:val="0"/>
        <w:widowControl/>
        <w:tabs>
          <w:tab w:pos="9144" w:val="right" w:leader="dot"/>
        </w:tabs>
        <w:spacing w:line="240" w:lineRule="auto" w:after="40" w:before="0"/>
        <w:ind w:left="0" w:firstLine="0"/>
        <w:jc w:val="left"/>
      </w:pPr>
      <w:r>
        <w:rPr>
          <w:rFonts w:ascii="Arial" w:hAnsi="Arial"/>
          <w:sz w:val="22"/>
        </w:rPr>
        <w:t>Tabla 18. Etapas del desarrollo</w:t>
        <w:tab/>
        <w:t>21</w:t>
      </w:r>
    </w:p>
    <w:p>
      <w:pPr>
        <w:keepLines w:val="0"/>
        <w:widowControl/>
        <w:tabs>
          <w:tab w:pos="9144" w:val="right" w:leader="dot"/>
        </w:tabs>
        <w:spacing w:line="240" w:lineRule="auto" w:after="40" w:before="0"/>
        <w:ind w:left="0" w:firstLine="0"/>
        <w:jc w:val="left"/>
      </w:pPr>
      <w:r>
        <w:rPr>
          <w:rFonts w:ascii="Arial" w:hAnsi="Arial"/>
          <w:sz w:val="22"/>
        </w:rPr>
        <w:t>Tabla 19. Secuencia de instalación propuesta</w:t>
        <w:tab/>
        <w:t>24</w:t>
      </w:r>
    </w:p>
    <w:p>
      <w:pPr>
        <w:keepLines w:val="0"/>
        <w:widowControl/>
        <w:tabs>
          <w:tab w:pos="9144" w:val="right" w:leader="dot"/>
        </w:tabs>
        <w:spacing w:line="240" w:lineRule="auto" w:after="40" w:before="0"/>
        <w:ind w:left="0" w:firstLine="0"/>
        <w:jc w:val="left"/>
      </w:pPr>
      <w:r>
        <w:rPr>
          <w:rFonts w:ascii="Arial" w:hAnsi="Arial"/>
          <w:sz w:val="22"/>
        </w:rPr>
        <w:t>Tabla 20. Distribución propuesta de la exposición</w:t>
        <w:tab/>
        <w:t>25</w:t>
      </w:r>
    </w:p>
    <w:p>
      <w:pPr>
        <w:keepLines w:val="0"/>
        <w:widowControl/>
        <w:tabs>
          <w:tab w:pos="9144" w:val="right" w:leader="dot"/>
        </w:tabs>
        <w:spacing w:line="240" w:lineRule="auto" w:after="40" w:before="0"/>
        <w:ind w:left="0" w:firstLine="0"/>
        <w:jc w:val="left"/>
      </w:pPr>
      <w:r>
        <w:rPr>
          <w:rFonts w:ascii="Arial" w:hAnsi="Arial"/>
          <w:sz w:val="22"/>
        </w:rPr>
        <w:t>Tabla 21. Correspondencia del informe con la rúbrica</w:t>
        <w:tab/>
        <w:t>26</w:t>
      </w:r>
    </w:p>
    <w:p>
      <w:pPr>
        <w:keepLines w:val="0"/>
        <w:widowControl/>
        <w:tabs>
          <w:tab w:pos="9144" w:val="right" w:leader="dot"/>
        </w:tabs>
        <w:spacing w:line="240" w:lineRule="auto" w:after="40" w:before="0"/>
        <w:ind w:left="0" w:firstLine="0"/>
        <w:jc w:val="left"/>
      </w:pPr>
      <w:r>
        <w:rPr>
          <w:rFonts w:ascii="Arial" w:hAnsi="Arial"/>
          <w:sz w:val="22"/>
        </w:rPr>
        <w:t>Tabla 22. Casos de prueba funcionales</w:t>
        <w:tab/>
        <w:t>27</w:t>
      </w:r>
    </w:p>
    <w:p>
      <w:pPr>
        <w:keepLines w:val="0"/>
        <w:widowControl/>
        <w:tabs>
          <w:tab w:pos="9144" w:val="right" w:leader="dot"/>
        </w:tabs>
        <w:spacing w:line="240" w:lineRule="auto" w:after="40" w:before="0"/>
        <w:ind w:left="0" w:firstLine="0"/>
        <w:jc w:val="left"/>
      </w:pPr>
      <w:r>
        <w:rPr>
          <w:rFonts w:ascii="Arial" w:hAnsi="Arial"/>
          <w:sz w:val="22"/>
        </w:rPr>
        <w:t>Tabla 23. Pruebas de control y consistencia</w:t>
        <w:tab/>
        <w:t>28</w:t>
      </w:r>
    </w:p>
    <w:p>
      <w:pPr>
        <w:keepLines w:val="0"/>
        <w:widowControl/>
        <w:tabs>
          <w:tab w:pos="9144" w:val="right" w:leader="dot"/>
        </w:tabs>
        <w:spacing w:line="240" w:lineRule="auto" w:after="40" w:before="0"/>
        <w:ind w:left="0" w:firstLine="0"/>
        <w:jc w:val="left"/>
      </w:pPr>
      <w:r>
        <w:rPr>
          <w:rFonts w:ascii="Arial" w:hAnsi="Arial"/>
          <w:sz w:val="22"/>
        </w:rPr>
        <w:t>Tabla 24. Catálogo completo de categorías de ingreso</w:t>
        <w:tab/>
        <w:t>30</w:t>
      </w:r>
    </w:p>
    <w:p>
      <w:pPr>
        <w:keepLines w:val="0"/>
        <w:widowControl/>
        <w:tabs>
          <w:tab w:pos="9144" w:val="right" w:leader="dot"/>
        </w:tabs>
        <w:spacing w:line="240" w:lineRule="auto" w:after="40" w:before="0"/>
        <w:ind w:left="0" w:firstLine="0"/>
        <w:jc w:val="left"/>
      </w:pPr>
      <w:r>
        <w:rPr>
          <w:rFonts w:ascii="Arial" w:hAnsi="Arial"/>
          <w:sz w:val="22"/>
        </w:rPr>
        <w:t>Tabla 25. Catálogo completo de categorías de gasto</w:t>
        <w:tab/>
        <w:t>30</w:t>
      </w:r>
    </w:p>
    <w:p>
      <w:pPr>
        <w:keepLines w:val="0"/>
        <w:widowControl/>
        <w:tabs>
          <w:tab w:pos="9144" w:val="right" w:leader="dot"/>
        </w:tabs>
        <w:spacing w:line="240" w:lineRule="auto" w:after="40" w:before="0"/>
        <w:ind w:left="0" w:firstLine="0"/>
        <w:jc w:val="left"/>
      </w:pPr>
      <w:r>
        <w:rPr>
          <w:rFonts w:ascii="Arial" w:hAnsi="Arial"/>
          <w:sz w:val="22"/>
        </w:rPr>
        <w:t>Tabla 26. Catálogo completo de activo pasivo y patrimonio</w:t>
        <w:tab/>
        <w:t>32</w:t>
      </w:r>
    </w:p>
    <w:p>
      <w:pPr>
        <w:keepLines w:val="0"/>
        <w:widowControl/>
        <w:tabs>
          <w:tab w:pos="9144" w:val="right" w:leader="dot"/>
        </w:tabs>
        <w:spacing w:line="240" w:lineRule="auto" w:after="40" w:before="0"/>
        <w:ind w:left="0" w:firstLine="0"/>
        <w:jc w:val="left"/>
      </w:pPr>
      <w:r>
        <w:rPr>
          <w:rFonts w:ascii="Arial" w:hAnsi="Arial"/>
          <w:sz w:val="22"/>
        </w:rPr>
        <w:t>Tabla 27. Catálogo completo de ingresos costos y gastos</w:t>
        <w:tab/>
        <w:t>33</w:t>
      </w:r>
    </w:p>
    <w:p>
      <w:pPr>
        <w:keepLines w:val="0"/>
        <w:widowControl/>
        <w:tabs>
          <w:tab w:pos="9144" w:val="right" w:leader="dot"/>
        </w:tabs>
        <w:spacing w:line="240" w:lineRule="auto" w:after="40" w:before="0"/>
        <w:ind w:left="0" w:firstLine="0"/>
        <w:jc w:val="left"/>
      </w:pPr>
      <w:r>
        <w:rPr>
          <w:rFonts w:ascii="Arial" w:hAnsi="Arial"/>
          <w:sz w:val="22"/>
        </w:rPr>
        <w:t>Tabla 28. Registro de verificación del modelo remoto</w:t>
        <w:tab/>
        <w:t>34</w:t>
      </w:r>
    </w:p>
    <w:p>
      <w:pPr>
        <w:pStyle w:val="Ttulo1"/>
        <w:keepNext/>
        <w:keepLines w:val="0"/>
        <w:pageBreakBefore w:val="0"/>
        <w:widowControl/>
        <w:spacing w:before="0" w:after="0" w:line="480" w:lineRule="auto"/>
        <w:ind w:firstLine="0"/>
        <w:jc w:val="center"/>
      </w:pPr>
      <w:r>
        <w:rPr>
          <w:rFonts w:ascii="Arial" w:hAnsi="Arial"/>
          <w:b/>
          <w:color w:val="000000"/>
          <w:sz w:val="28"/>
        </w:rPr>
        <w:t>Índice de figuras</w:t>
      </w:r>
    </w:p>
    <w:p>
      <w:pPr>
        <w:keepLines w:val="0"/>
        <w:widowControl/>
        <w:tabs>
          <w:tab w:pos="9144" w:val="right" w:leader="dot"/>
        </w:tabs>
        <w:spacing w:line="240" w:lineRule="auto" w:after="40" w:before="0"/>
        <w:ind w:left="0" w:firstLine="0"/>
        <w:jc w:val="left"/>
      </w:pPr>
      <w:r>
        <w:rPr>
          <w:rFonts w:ascii="Arial" w:hAnsi="Arial"/>
          <w:sz w:val="22"/>
        </w:rPr>
        <w:t>Figura 1. Comparación de ingresos gastos y resultado</w:t>
        <w:tab/>
        <w:t>13</w:t>
      </w:r>
    </w:p>
    <w:p>
      <w:pPr>
        <w:tabs>
          <w:tab w:pos="9144" w:val="right" w:leader="dot"/>
        </w:tabs>
        <w:spacing w:line="240" w:lineRule="auto" w:after="40"/>
        <w:ind w:firstLine="0"/>
      </w:pPr>
      <w:r>
        <w:rPr>
          <w:rFonts w:ascii="Arial" w:hAnsi="Arial"/>
          <w:sz w:val="22"/>
        </w:rPr>
        <w:t>Figura 2. Diseño de referencia del panel financiero</w:t>
        <w:tab/>
        <w:t>16</w:t>
      </w:r>
    </w:p>
    <w:p>
      <w:pPr>
        <w:pStyle w:val="Ttulo1"/>
        <w:keepNext/>
        <w:keepLines w:val="0"/>
        <w:pageBreakBefore/>
        <w:widowControl/>
        <w:spacing w:before="0" w:after="0" w:line="480" w:lineRule="auto"/>
        <w:ind w:firstLine="0"/>
        <w:jc w:val="center"/>
      </w:pPr>
      <w:r>
        <w:rPr>
          <w:rFonts w:ascii="Arial" w:hAnsi="Arial"/>
          <w:b/>
          <w:color w:val="000000"/>
          <w:sz w:val="28"/>
        </w:rPr>
        <w:t>Introducción</w:t>
      </w:r>
    </w:p>
    <w:p>
      <w:pPr>
        <w:keepLines w:val="0"/>
        <w:pageBreakBefore w:val="0"/>
        <w:widowControl/>
        <w:spacing w:before="0" w:after="0" w:line="480" w:lineRule="auto"/>
        <w:ind w:firstLine="720" w:left="0"/>
        <w:jc w:val="left"/>
      </w:pPr>
      <w:r>
        <w:rPr>
          <w:rFonts w:ascii="Arial" w:hAnsi="Arial"/>
          <w:color w:val="000000"/>
          <w:sz w:val="22"/>
        </w:rPr>
        <w:t>Registrar una venta o un pago parece una tarea sencilla. La dificultad aparece cuando es necesario reunir los movimientos de varias fechas, comprobar que no falte ninguno y explicar por qué los gastos aumentaron. En una panadería, esa revisión debe distinguir los cobros por productos vendidos de los pagos por ingredientes, servicios y funcionamiento.</w:t>
      </w:r>
    </w:p>
    <w:p>
      <w:pPr>
        <w:keepLines w:val="0"/>
        <w:pageBreakBefore w:val="0"/>
        <w:widowControl/>
        <w:spacing w:before="0" w:after="0" w:line="480" w:lineRule="auto"/>
        <w:ind w:firstLine="720" w:left="0"/>
        <w:jc w:val="left"/>
      </w:pPr>
      <w:r>
        <w:rPr>
          <w:rFonts w:ascii="Arial" w:hAnsi="Arial"/>
          <w:color w:val="000000"/>
          <w:sz w:val="22"/>
        </w:rPr>
        <w:t>Esta investigación desarrolla una solución para el control de ingresos y gastos de Panadería Carlitos, en Chalatenango. El trabajo sigue los siete módulos de la guía de ANF: usuarios, ingresos, gastos, categorías, panel financiero, reportes, y seguridad y bitácora (Universidad de El Salvador [UES], 2026). Cada módulo responde a una parte del registro y de la consulta financiera.</w:t>
      </w:r>
    </w:p>
    <w:p>
      <w:pPr>
        <w:keepLines w:val="0"/>
        <w:pageBreakBefore w:val="0"/>
        <w:widowControl/>
        <w:spacing w:before="0" w:after="0" w:line="480" w:lineRule="auto"/>
        <w:ind w:firstLine="720" w:left="0"/>
        <w:jc w:val="left"/>
      </w:pPr>
      <w:r>
        <w:rPr>
          <w:rFonts w:ascii="Arial" w:hAnsi="Arial"/>
          <w:color w:val="000000"/>
          <w:sz w:val="22"/>
        </w:rPr>
        <w:t>La solución utiliza React, TypeScript y Vite en la interfaz y Supabase con PostgreSQL en la capa de datos. La selección tecnológica corresponde a la libertad de elección establecida en las indicaciones finales de la guía y aclarada por el docente. La base de datos ya cuenta con las entidades, restricciones y políticas definidas para este alcance.</w:t>
      </w:r>
    </w:p>
    <w:p>
      <w:pPr>
        <w:keepLines w:val="0"/>
        <w:pageBreakBefore w:val="0"/>
        <w:widowControl/>
        <w:spacing w:before="0" w:after="0" w:line="480" w:lineRule="auto"/>
        <w:ind w:firstLine="720" w:left="0"/>
        <w:jc w:val="left"/>
      </w:pPr>
      <w:r>
        <w:rPr>
          <w:rFonts w:ascii="Arial" w:hAnsi="Arial"/>
          <w:color w:val="000000"/>
          <w:sz w:val="22"/>
        </w:rPr>
        <w:t>El informe reúne la fundamentación, el análisis del problema, el diseño, los cálculos y la documentación técnica. Los ejemplos económicos son simulados y sirven para comprobar el comportamiento esperado. La evidencia distingue las pruebas locales, el prototipo de interfaz y las verificaciones efectuadas en Supabase; la conexión de la aplicación y sus sesiones reales continúa como trabajo de integración.</w:t>
      </w:r>
    </w:p>
    <w:p>
      <w:pPr>
        <w:keepLines w:val="0"/>
        <w:widowControl/>
        <w:spacing w:before="0" w:after="0" w:line="480" w:lineRule="auto"/>
        <w:ind w:firstLine="720" w:left="0"/>
        <w:jc w:val="left"/>
        <w:sectPr>
          <w:headerReference w:type="default" r:id="rId37"/>
          <w:footerReference w:type="default" r:id="rId38"/>
          <w:pgSz w:w="12240" w:h="15840"/>
          <w:pgMar w:top="1440" w:right="1440" w:bottom="1440" w:left="1440" w:header="576" w:footer="576" w:gutter="0"/>
          <w:cols w:space="720"/>
          <w:docGrid w:linePitch="360"/>
          <w:pgNumType w:fmt="lowerRoman" w:start="1"/>
        </w:sectPr>
      </w:pPr>
    </w:p>
    <w:p>
      <w:pPr>
        <w:pStyle w:val="Ttulo1"/>
        <w:keepNext/>
        <w:keepLines w:val="0"/>
        <w:pageBreakBefore w:val="0"/>
        <w:widowControl/>
        <w:spacing w:before="0" w:after="0" w:line="480" w:lineRule="auto"/>
        <w:ind w:firstLine="0"/>
        <w:jc w:val="center"/>
      </w:pPr>
      <w:r>
        <w:rPr>
          <w:rFonts w:ascii="Arial" w:hAnsi="Arial"/>
          <w:b/>
          <w:color w:val="000000"/>
          <w:sz w:val="28"/>
        </w:rPr>
        <w:t>1 Descripción del proyecto</w:t>
      </w:r>
    </w:p>
    <w:p>
      <w:pPr>
        <w:keepLines w:val="0"/>
        <w:widowControl/>
        <w:spacing w:before="0" w:after="0" w:line="480" w:lineRule="auto"/>
        <w:ind w:firstLine="720" w:left="0"/>
        <w:jc w:val="left"/>
      </w:pPr>
      <w:r>
        <w:rPr>
          <w:rFonts w:ascii="Arial" w:hAnsi="Arial"/>
          <w:color w:val="000000"/>
          <w:sz w:val="22"/>
        </w:rPr>
        <w:t>Panadería Carlitos es el caso de estudio utilizado para diseñar un sistema web de control financiero básico. La solución registra los ingresos y gastos, los clasifica por categorías y permite consultar su comportamiento por fechas. Su propósito es que cada total pueda explicarse a partir de los movimientos que lo componen.</w:t>
      </w:r>
    </w:p>
    <w:p>
      <w:pPr>
        <w:keepLines w:val="0"/>
        <w:widowControl/>
        <w:spacing w:before="0" w:after="0" w:line="480" w:lineRule="auto"/>
        <w:ind w:firstLine="720" w:left="0"/>
        <w:jc w:val="left"/>
      </w:pPr>
      <w:r>
        <w:rPr>
          <w:rFonts w:ascii="Arial" w:hAnsi="Arial"/>
          <w:color w:val="000000"/>
          <w:sz w:val="22"/>
        </w:rPr>
        <w:t>El diseño distribuye las tareas entre administrador y empleado. El administrador gestiona cuentas, clasificaciones y consultas generales; el empleado trabaja con los movimientos que le pertenecen. Esta separación se aplica tanto en la interfaz prevista como en las políticas de la base de datos.</w:t>
      </w:r>
    </w:p>
    <w:p>
      <w:pPr>
        <w:keepLines w:val="0"/>
        <w:widowControl/>
        <w:spacing w:before="0" w:after="0" w:line="480" w:lineRule="auto"/>
        <w:ind w:firstLine="720" w:left="0"/>
        <w:jc w:val="left"/>
      </w:pPr>
      <w:r>
        <w:rPr>
          <w:rFonts w:ascii="Arial" w:hAnsi="Arial"/>
          <w:color w:val="000000"/>
          <w:sz w:val="22"/>
        </w:rPr>
        <w:t>El documento incorpora el catálogo de las 26 categorías operativas y el catálogo académico completo de 47 cuentas de referencia. Ambos pueden consultarse en los anexos, junto con las fórmulas y los resultados de verificación, sin depender de una hoja de cálculo externa.</w:t>
      </w:r>
    </w:p>
    <w:p>
      <w:pPr>
        <w:pStyle w:val="Ttulo1"/>
        <w:keepNext/>
        <w:keepLines w:val="0"/>
        <w:pageBreakBefore w:val="0"/>
        <w:widowControl/>
        <w:spacing w:before="0" w:after="0" w:line="480" w:lineRule="auto"/>
        <w:ind w:firstLine="0"/>
        <w:jc w:val="center"/>
      </w:pPr>
      <w:r>
        <w:rPr>
          <w:rFonts w:ascii="Arial" w:hAnsi="Arial"/>
          <w:b/>
          <w:color w:val="000000"/>
          <w:sz w:val="28"/>
        </w:rPr>
        <w:t>2 Planteamiento del problema</w:t>
      </w:r>
    </w:p>
    <w:p>
      <w:pPr>
        <w:pStyle w:val="Ttulo2"/>
        <w:keepNext/>
        <w:keepLines w:val="0"/>
        <w:pageBreakBefore w:val="0"/>
        <w:widowControl/>
        <w:spacing w:before="0" w:after="0" w:line="480" w:lineRule="auto"/>
        <w:ind w:firstLine="0"/>
        <w:jc w:val="left"/>
      </w:pPr>
      <w:r>
        <w:rPr>
          <w:rFonts w:ascii="Arial" w:hAnsi="Arial"/>
          <w:b/>
          <w:color w:val="000000"/>
          <w:sz w:val="28"/>
        </w:rPr>
        <w:t>2.1 Contexto del caso académico</w:t>
      </w:r>
    </w:p>
    <w:p>
      <w:pPr>
        <w:keepLines w:val="0"/>
        <w:pageBreakBefore w:val="0"/>
        <w:widowControl/>
        <w:spacing w:before="0" w:after="0" w:line="480" w:lineRule="auto"/>
        <w:ind w:firstLine="720" w:left="0"/>
        <w:jc w:val="left"/>
      </w:pPr>
      <w:r>
        <w:rPr>
          <w:rFonts w:ascii="Arial" w:hAnsi="Arial"/>
          <w:color w:val="000000"/>
          <w:sz w:val="22"/>
        </w:rPr>
        <w:t>El caso se sitúa en una pequeña panadería de Chalatenango y considera cobros por productos vendidos y pagos necesarios para su funcionamiento. La investigación utiliza operaciones representativas para construir y probar la solución. No se dispuso de registros empresariales verificados ni se realizaron entrevistas para esta etapa; por ello, el análisis no atribuye cifras o procedimientos particulares al establecimiento.</w:t>
      </w:r>
    </w:p>
    <w:p>
      <w:pPr>
        <w:pStyle w:val="Ttulo2"/>
        <w:keepNext/>
        <w:keepLines w:val="0"/>
        <w:pageBreakBefore w:val="0"/>
        <w:widowControl/>
        <w:spacing w:before="0" w:after="0" w:line="480" w:lineRule="auto"/>
        <w:ind w:firstLine="0"/>
        <w:jc w:val="left"/>
      </w:pPr>
      <w:r>
        <w:rPr>
          <w:rFonts w:ascii="Arial" w:hAnsi="Arial"/>
          <w:b/>
          <w:color w:val="000000"/>
          <w:sz w:val="28"/>
        </w:rPr>
        <w:t>2.2 Situación que aborda el sistema</w:t>
      </w:r>
    </w:p>
    <w:p>
      <w:pPr>
        <w:keepLines w:val="0"/>
        <w:pageBreakBefore w:val="0"/>
        <w:widowControl/>
        <w:spacing w:before="0" w:after="0" w:line="480" w:lineRule="auto"/>
        <w:ind w:firstLine="720" w:left="0"/>
        <w:jc w:val="left"/>
      </w:pPr>
      <w:r>
        <w:rPr>
          <w:rFonts w:ascii="Arial" w:hAnsi="Arial"/>
          <w:color w:val="000000"/>
          <w:sz w:val="22"/>
        </w:rPr>
        <w:t>Un registro de movimientos solo resulta útil si permite reconstruir lo ocurrido. Cuando una venta se captura dos veces, un gasto se clasifica de forma distinta o los reportes utilizan fechas diferentes, los totales dejan de ser comparables. El problema que aborda el proyecto es organizar esa información y conservar reglas comunes para registrarla y consultarla.</w:t>
      </w:r>
    </w:p>
    <w:p>
      <w:pPr>
        <w:pStyle w:val="Ttulo2"/>
        <w:keepNext/>
        <w:keepLines w:val="0"/>
        <w:pageBreakBefore w:val="0"/>
        <w:widowControl/>
        <w:spacing w:before="0" w:after="0" w:line="480" w:lineRule="auto"/>
        <w:ind w:firstLine="0"/>
        <w:jc w:val="left"/>
      </w:pPr>
      <w:r>
        <w:rPr>
          <w:rFonts w:ascii="Arial" w:hAnsi="Arial"/>
          <w:b/>
          <w:color w:val="000000"/>
          <w:sz w:val="28"/>
        </w:rPr>
        <w:t>2.3 Pregunta de investigación</w:t>
      </w:r>
    </w:p>
    <w:p>
      <w:pPr>
        <w:keepLines w:val="0"/>
        <w:pageBreakBefore w:val="0"/>
        <w:widowControl/>
        <w:spacing w:before="0" w:after="0" w:line="480" w:lineRule="auto"/>
        <w:ind w:firstLine="720" w:left="0"/>
        <w:jc w:val="left"/>
      </w:pPr>
      <w:r>
        <w:rPr>
          <w:rFonts w:ascii="Arial" w:hAnsi="Arial"/>
          <w:color w:val="000000"/>
          <w:sz w:val="22"/>
        </w:rPr>
        <w:t>¿Cómo puede un sistema web organizar el registro y la consulta de los ingresos y gastos de Panadería Carlitos para obtener resultados financieros verificables por período?</w:t>
      </w:r>
    </w:p>
    <w:p>
      <w:pPr>
        <w:pStyle w:val="Ttulo2"/>
        <w:keepNext/>
        <w:keepLines w:val="0"/>
        <w:pageBreakBefore w:val="0"/>
        <w:widowControl/>
        <w:spacing w:before="0" w:after="0" w:line="480" w:lineRule="auto"/>
        <w:ind w:firstLine="0"/>
        <w:jc w:val="left"/>
      </w:pPr>
      <w:r>
        <w:rPr>
          <w:rFonts w:ascii="Arial" w:hAnsi="Arial"/>
          <w:b/>
          <w:color w:val="000000"/>
          <w:sz w:val="28"/>
        </w:rPr>
        <w:t>2.4 Necesidad de información</w:t>
      </w:r>
    </w:p>
    <w:p>
      <w:pPr>
        <w:keepLines w:val="0"/>
        <w:pageBreakBefore w:val="0"/>
        <w:widowControl/>
        <w:spacing w:before="0" w:after="0" w:line="480" w:lineRule="auto"/>
        <w:ind w:firstLine="720" w:left="0"/>
        <w:jc w:val="left"/>
      </w:pPr>
      <w:r>
        <w:rPr>
          <w:rFonts w:ascii="Arial" w:hAnsi="Arial"/>
          <w:color w:val="000000"/>
          <w:sz w:val="22"/>
        </w:rPr>
        <w:t>El administrador necesita revisar el conjunto de operaciones, mantener las categorías y controlar quién puede utilizar el sistema. El empleado necesita registrar y consultar sus propios movimientos. Para ambos perfiles, la información debe mostrar el período utilizado, la moneda y los criterios del cálculo, además de explicar cualquier error que impida guardar.</w:t>
      </w:r>
    </w:p>
    <w:p>
      <w:pPr>
        <w:pStyle w:val="Ttulo2"/>
        <w:keepNext/>
        <w:keepLines w:val="0"/>
        <w:pageBreakBefore w:val="0"/>
        <w:widowControl/>
        <w:spacing w:before="0" w:after="0" w:line="480" w:lineRule="auto"/>
        <w:ind w:firstLine="0"/>
        <w:jc w:val="left"/>
      </w:pPr>
      <w:r>
        <w:rPr>
          <w:rFonts w:ascii="Arial" w:hAnsi="Arial"/>
          <w:b/>
          <w:color w:val="000000"/>
          <w:sz w:val="28"/>
        </w:rPr>
        <w:t>2.5 Fundamentación del proyecto</w:t>
      </w:r>
    </w:p>
    <w:p>
      <w:pPr>
        <w:pStyle w:val="Ttulo3"/>
        <w:keepNext/>
        <w:keepLines w:val="0"/>
        <w:pageBreakBefore w:val="0"/>
        <w:widowControl/>
        <w:spacing w:before="0" w:after="0" w:line="480" w:lineRule="auto"/>
        <w:ind w:firstLine="0"/>
        <w:jc w:val="left"/>
      </w:pPr>
      <w:r>
        <w:rPr>
          <w:rFonts w:ascii="Arial" w:hAnsi="Arial"/>
          <w:b/>
          <w:color w:val="000000"/>
          <w:sz w:val="22"/>
        </w:rPr>
        <w:t>2.5.1 Gestión financiera de una pequeña empresa</w:t>
      </w:r>
    </w:p>
    <w:p>
      <w:pPr>
        <w:keepLines w:val="0"/>
        <w:pageBreakBefore w:val="0"/>
        <w:widowControl/>
        <w:spacing w:before="0" w:after="0" w:line="480" w:lineRule="auto"/>
        <w:ind w:firstLine="720" w:left="0"/>
        <w:jc w:val="left"/>
      </w:pPr>
      <w:r>
        <w:rPr>
          <w:rFonts w:ascii="Arial" w:hAnsi="Arial"/>
          <w:color w:val="000000"/>
          <w:sz w:val="22"/>
        </w:rPr>
        <w:t>La información financiera adquiere valor cuando permite comprender una operación y tomar decisiones a partir de ella. Franklin et al. (2019) relacionan la contabilidad con la organización, el análisis y la comunicación de información económica. En este proyecto, ese principio se aplica a una pregunta concreta: qué movimientos explican los ingresos y gastos registrados durante un período.</w:t>
      </w:r>
    </w:p>
    <w:p>
      <w:pPr>
        <w:keepLines w:val="0"/>
        <w:pageBreakBefore w:val="0"/>
        <w:widowControl/>
        <w:spacing w:before="0" w:after="0" w:line="480" w:lineRule="auto"/>
        <w:ind w:firstLine="720" w:left="0"/>
        <w:jc w:val="left"/>
      </w:pPr>
      <w:r>
        <w:rPr>
          <w:rFonts w:ascii="Arial" w:hAnsi="Arial"/>
          <w:color w:val="000000"/>
          <w:sz w:val="22"/>
        </w:rPr>
        <w:t>Una suma aislada permite conocer un importe, pero dice poco sobre su origen. En la panadería, distinguir ventas de pan dulce, pan francés y repostería ayuda a interpretar los cobros; separar ingredientes, alquiler y transporte permite revisar los pagos. La utilidad de la clasificación depende de que se mantenga estable y de que cada concepto pueda identificarse.</w:t>
      </w:r>
    </w:p>
    <w:p>
      <w:pPr>
        <w:pStyle w:val="Ttulo3"/>
        <w:keepNext/>
        <w:keepLines w:val="0"/>
        <w:pageBreakBefore w:val="0"/>
        <w:widowControl/>
        <w:spacing w:before="0" w:after="0" w:line="480" w:lineRule="auto"/>
        <w:ind w:firstLine="0"/>
        <w:jc w:val="left"/>
      </w:pPr>
      <w:r>
        <w:rPr>
          <w:rFonts w:ascii="Arial" w:hAnsi="Arial"/>
          <w:b/>
          <w:color w:val="000000"/>
          <w:sz w:val="22"/>
        </w:rPr>
        <w:t>2.5.2 Ingresos y gastos en el proyecto</w:t>
      </w:r>
    </w:p>
    <w:p>
      <w:pPr>
        <w:keepLines w:val="0"/>
        <w:pageBreakBefore w:val="0"/>
        <w:widowControl/>
        <w:spacing w:before="0" w:after="0" w:line="480" w:lineRule="auto"/>
        <w:ind w:firstLine="720" w:left="0"/>
        <w:jc w:val="left"/>
      </w:pPr>
      <w:r>
        <w:rPr>
          <w:rFonts w:ascii="Arial" w:hAnsi="Arial"/>
          <w:color w:val="000000"/>
          <w:sz w:val="22"/>
        </w:rPr>
        <w:t>El sistema adopta un criterio operativo de cobros y pagos: registra la fecha en que se recibe o se entrega el dinero. Este criterio debe diferenciarse del reconocimiento contable por devengo, que puede corresponder a otro momento de la operación (Franklin et al., 2019). Así, una venta pendiente de cobro no se registra como si el dinero ya hubiera ingresado.</w:t>
      </w:r>
    </w:p>
    <w:p>
      <w:pPr>
        <w:keepLines w:val="0"/>
        <w:pageBreakBefore w:val="0"/>
        <w:widowControl/>
        <w:spacing w:before="0" w:after="0" w:line="480" w:lineRule="auto"/>
        <w:ind w:firstLine="720" w:left="0"/>
        <w:jc w:val="left"/>
      </w:pPr>
      <w:r>
        <w:rPr>
          <w:rFonts w:ascii="Arial" w:hAnsi="Arial"/>
          <w:color w:val="000000"/>
          <w:sz w:val="22"/>
        </w:rPr>
        <w:t>El resultado del período es la diferencia entre los cobros y pagos incluidos en la consulta. No representa por sí solo la utilidad contable ni el saldo de una cuenta bancaria. Para la primera se necesitarían otros reconocimientos y ajustes; para el segundo, también un saldo inicial y el conjunto completo de movimientos de la cuenta.</w:t>
      </w:r>
    </w:p>
    <w:p>
      <w:pPr>
        <w:pStyle w:val="Ttulo3"/>
        <w:keepNext/>
        <w:keepLines w:val="0"/>
        <w:pageBreakBefore w:val="0"/>
        <w:widowControl/>
        <w:spacing w:before="0" w:after="0" w:line="480" w:lineRule="auto"/>
        <w:ind w:firstLine="0"/>
        <w:jc w:val="left"/>
      </w:pPr>
      <w:r>
        <w:rPr>
          <w:rFonts w:ascii="Arial" w:hAnsi="Arial"/>
          <w:b/>
          <w:color w:val="000000"/>
          <w:sz w:val="22"/>
        </w:rPr>
        <w:t>2.5.3 Categorías y consistencia de los registros</w:t>
      </w:r>
    </w:p>
    <w:p>
      <w:pPr>
        <w:keepLines w:val="0"/>
        <w:pageBreakBefore w:val="0"/>
        <w:widowControl/>
        <w:spacing w:before="0" w:after="0" w:line="480" w:lineRule="auto"/>
        <w:ind w:firstLine="720" w:left="0"/>
        <w:jc w:val="left"/>
      </w:pPr>
      <w:r>
        <w:rPr>
          <w:rFonts w:ascii="Arial" w:hAnsi="Arial"/>
          <w:color w:val="000000"/>
          <w:sz w:val="22"/>
        </w:rPr>
        <w:t>Las categorías convierten un listado de importes en información que puede compararse. Si todos los pagos se registraran como gastos generales, sería difícil reconocer un aumento de ingredientes o de servicios. Por eso, el catálogo inicial separa conceptos frecuentes de la panadería y reserva una categoría de otros gastos para situaciones que requieran una descripción precisa.</w:t>
      </w:r>
    </w:p>
    <w:p>
      <w:pPr>
        <w:keepLines w:val="0"/>
        <w:pageBreakBefore w:val="0"/>
        <w:widowControl/>
        <w:spacing w:before="0" w:after="0" w:line="480" w:lineRule="auto"/>
        <w:ind w:firstLine="720" w:left="0"/>
        <w:jc w:val="left"/>
      </w:pPr>
      <w:r>
        <w:rPr>
          <w:rFonts w:ascii="Arial" w:hAnsi="Arial"/>
          <w:color w:val="000000"/>
          <w:sz w:val="22"/>
        </w:rPr>
        <w:t>Cada categoría pertenece a un solo tipo: ingreso o gasto. La relación se valida al guardar y también se refleja en las opciones del formulario. Una categoría utilizada conserva su código y su tipo, aunque después se desactive. De esta forma, los registros anteriores mantienen una clasificación que puede interpretarse.</w:t>
      </w:r>
    </w:p>
    <w:p>
      <w:pPr>
        <w:pStyle w:val="Ttulo3"/>
        <w:keepNext/>
        <w:keepLines w:val="0"/>
        <w:pageBreakBefore w:val="0"/>
        <w:widowControl/>
        <w:spacing w:before="0" w:after="0" w:line="480" w:lineRule="auto"/>
        <w:ind w:firstLine="0"/>
        <w:jc w:val="left"/>
      </w:pPr>
      <w:r>
        <w:rPr>
          <w:rFonts w:ascii="Arial" w:hAnsi="Arial"/>
          <w:b/>
          <w:color w:val="000000"/>
          <w:sz w:val="22"/>
        </w:rPr>
        <w:t>2.5.4 Indicadores del control financiero</w:t>
      </w:r>
    </w:p>
    <w:p>
      <w:pPr>
        <w:keepLines w:val="0"/>
        <w:pageBreakBefore w:val="0"/>
        <w:widowControl/>
        <w:spacing w:before="0" w:after="0" w:line="480" w:lineRule="auto"/>
        <w:ind w:firstLine="720" w:left="0"/>
        <w:jc w:val="left"/>
      </w:pPr>
      <w:r>
        <w:rPr>
          <w:rFonts w:ascii="Arial" w:hAnsi="Arial"/>
          <w:color w:val="000000"/>
          <w:sz w:val="22"/>
        </w:rPr>
        <w:t>Los indicadores resumen el mismo conjunto de movimientos: ingresos totales, gastos totales, resultado financiero y porcentaje de gastos. Su lectura depende del intervalo consultado. Si los gastos superan a los ingresos, el resultado será negativo y el porcentaje podrá ser mayor que cien; ambas situaciones son válidas cuando corresponden a los datos registrados.</w:t>
      </w:r>
    </w:p>
    <w:p>
      <w:pPr>
        <w:keepLines w:val="0"/>
        <w:pageBreakBefore w:val="0"/>
        <w:widowControl/>
        <w:spacing w:before="0" w:after="0" w:line="480" w:lineRule="auto"/>
        <w:ind w:firstLine="720" w:left="0"/>
        <w:jc w:val="left"/>
      </w:pPr>
      <w:r>
        <w:rPr>
          <w:rFonts w:ascii="Arial" w:hAnsi="Arial"/>
          <w:color w:val="000000"/>
          <w:sz w:val="22"/>
        </w:rPr>
        <w:t>Comparar períodos exige conocer su extensión. Una consulta de siete días no debe describirse como el resultado de todo un mes. Además, cuando los ingresos sean cero, el porcentaje carece de denominador y se mostrará como No aplica. El sistema conserva los gastos y el resultado negativo del intervalo, sin sustituirlos por datos inexistentes.</w:t>
      </w:r>
    </w:p>
    <w:p>
      <w:pPr>
        <w:pStyle w:val="Ttulo3"/>
        <w:keepNext/>
        <w:keepLines w:val="0"/>
        <w:pageBreakBefore w:val="0"/>
        <w:widowControl/>
        <w:spacing w:before="0" w:after="0" w:line="480" w:lineRule="auto"/>
        <w:ind w:firstLine="0"/>
        <w:jc w:val="left"/>
      </w:pPr>
      <w:r>
        <w:rPr>
          <w:rFonts w:ascii="Arial" w:hAnsi="Arial"/>
          <w:b/>
          <w:color w:val="000000"/>
          <w:sz w:val="22"/>
        </w:rPr>
        <w:t>2.5.5 Información verificable y sistema web</w:t>
      </w:r>
    </w:p>
    <w:p>
      <w:pPr>
        <w:keepLines w:val="0"/>
        <w:pageBreakBefore w:val="0"/>
        <w:widowControl/>
        <w:spacing w:before="0" w:after="0" w:line="480" w:lineRule="auto"/>
        <w:ind w:firstLine="720" w:left="0"/>
        <w:jc w:val="left"/>
      </w:pPr>
      <w:r>
        <w:rPr>
          <w:rFonts w:ascii="Arial" w:hAnsi="Arial"/>
          <w:color w:val="000000"/>
          <w:sz w:val="22"/>
        </w:rPr>
        <w:t>La interfaz permite capturar datos y consultar resultados, mientras que la base de datos controla su integridad y el acceso a los registros. En Supabase, las políticas de seguridad por filas permiten limitar la consulta y la modificación según la identidad autenticada (Supabase, s. f.-b). Esta separación evita que la autorización dependa únicamente de las opciones visibles en una pantalla.</w:t>
      </w:r>
    </w:p>
    <w:p>
      <w:pPr>
        <w:pStyle w:val="Ttulo1"/>
        <w:keepNext/>
        <w:keepLines w:val="0"/>
        <w:pageBreakBefore w:val="0"/>
        <w:widowControl/>
        <w:spacing w:before="0" w:after="0" w:line="480" w:lineRule="auto"/>
        <w:ind w:firstLine="0"/>
        <w:jc w:val="center"/>
      </w:pPr>
      <w:r>
        <w:rPr>
          <w:rFonts w:ascii="Arial" w:hAnsi="Arial"/>
          <w:b/>
          <w:color w:val="000000"/>
          <w:sz w:val="28"/>
        </w:rPr>
        <w:t>3 Justificación</w:t>
      </w:r>
    </w:p>
    <w:p>
      <w:pPr>
        <w:keepLines w:val="0"/>
        <w:pageBreakBefore w:val="0"/>
        <w:widowControl/>
        <w:spacing w:before="0" w:after="0" w:line="480" w:lineRule="auto"/>
        <w:ind w:firstLine="720" w:left="0"/>
        <w:jc w:val="left"/>
      </w:pPr>
      <w:r>
        <w:rPr>
          <w:rFonts w:ascii="Arial" w:hAnsi="Arial"/>
          <w:color w:val="000000"/>
          <w:sz w:val="22"/>
        </w:rPr>
        <w:t>La propuesta se justifica por la necesidad de contar con un registro que pueda revisarse sin rehacer las sumas para cada consulta. En el caso estudiado, una misma fuente de movimientos permite conocer el total del período y examinar los conceptos que lo explican. La clasificación aporta una lectura más útil que un listado de cobros y pagos sin relación entre sí.</w:t>
      </w:r>
    </w:p>
    <w:p>
      <w:pPr>
        <w:keepLines w:val="0"/>
        <w:pageBreakBefore w:val="0"/>
        <w:widowControl/>
        <w:spacing w:before="0" w:after="0" w:line="480" w:lineRule="auto"/>
        <w:ind w:firstLine="720" w:left="0"/>
        <w:jc w:val="left"/>
      </w:pPr>
      <w:r>
        <w:rPr>
          <w:rFonts w:ascii="Arial" w:hAnsi="Arial"/>
          <w:color w:val="000000"/>
          <w:sz w:val="22"/>
        </w:rPr>
        <w:t>El panel ofrece una primera lectura y los reportes permiten comprobarla con el detalle. Si un gasto fue corregido o anulado, la bitácora conserva la intervención del usuario responsable. Esa relación entre captura, consulta e historial facilita revisar diferencias y evita que una modificación quede sin explicación.</w:t>
      </w:r>
    </w:p>
    <w:p>
      <w:pPr>
        <w:keepLines w:val="0"/>
        <w:pageBreakBefore w:val="0"/>
        <w:widowControl/>
        <w:spacing w:before="0" w:after="0" w:line="480" w:lineRule="auto"/>
        <w:ind w:firstLine="720" w:left="0"/>
        <w:jc w:val="left"/>
      </w:pPr>
      <w:r>
        <w:rPr>
          <w:rFonts w:ascii="Arial" w:hAnsi="Arial"/>
          <w:color w:val="000000"/>
          <w:sz w:val="22"/>
        </w:rPr>
        <w:t>En el ámbito académico, el trabajo relaciona análisis financiero y desarrollo de sistemas. Su evaluación utiliza datos simulados y evidencia técnica. La reducción de errores y la mejora del control en una empresa real se mantienen como beneficios esperados, sujetos a una implementación y evaluación posterior con sus responsables.</w:t>
      </w:r>
    </w:p>
    <w:p>
      <w:pPr>
        <w:pStyle w:val="Ttulo1"/>
        <w:keepNext/>
        <w:keepLines w:val="0"/>
        <w:pageBreakBefore w:val="0"/>
        <w:widowControl/>
        <w:spacing w:before="0" w:after="0" w:line="480" w:lineRule="auto"/>
        <w:ind w:firstLine="0"/>
        <w:jc w:val="center"/>
      </w:pPr>
      <w:r>
        <w:rPr>
          <w:rFonts w:ascii="Arial" w:hAnsi="Arial"/>
          <w:b/>
          <w:color w:val="000000"/>
          <w:sz w:val="28"/>
        </w:rPr>
        <w:t>4 Objetivos</w:t>
      </w:r>
    </w:p>
    <w:p>
      <w:pPr>
        <w:pStyle w:val="Ttulo2"/>
        <w:keepNext/>
        <w:keepLines w:val="0"/>
        <w:pageBreakBefore w:val="0"/>
        <w:widowControl/>
        <w:spacing w:before="0" w:after="0" w:line="480" w:lineRule="auto"/>
        <w:ind w:firstLine="0"/>
        <w:jc w:val="left"/>
      </w:pPr>
      <w:r>
        <w:rPr>
          <w:rFonts w:ascii="Arial" w:hAnsi="Arial"/>
          <w:b/>
          <w:color w:val="000000"/>
          <w:sz w:val="28"/>
        </w:rPr>
        <w:t>4.1 Objetivo general</w:t>
      </w:r>
    </w:p>
    <w:p>
      <w:pPr>
        <w:keepLines w:val="0"/>
        <w:pageBreakBefore w:val="0"/>
        <w:widowControl/>
        <w:spacing w:before="0" w:after="0" w:line="480" w:lineRule="auto"/>
        <w:ind w:firstLine="720" w:left="0"/>
        <w:jc w:val="left"/>
      </w:pPr>
      <w:r>
        <w:rPr>
          <w:rFonts w:ascii="Arial" w:hAnsi="Arial"/>
          <w:color w:val="000000"/>
          <w:sz w:val="22"/>
        </w:rPr>
        <w:t>Desarrollar un sistema web para organizar y controlar los ingresos y gastos de Panadería Carlitos mediante React, TypeScript, Vite y Supabase con PostgreSQL, de manera que los movimientos puedan consultarse y sus resultados financieros verificarse por período.</w:t>
      </w:r>
    </w:p>
    <w:p>
      <w:pPr>
        <w:pStyle w:val="Ttulo2"/>
        <w:keepNext/>
        <w:keepLines w:val="0"/>
        <w:pageBreakBefore w:val="0"/>
        <w:widowControl/>
        <w:spacing w:before="0" w:after="0" w:line="480" w:lineRule="auto"/>
        <w:ind w:firstLine="0"/>
        <w:jc w:val="left"/>
      </w:pPr>
      <w:r>
        <w:rPr>
          <w:rFonts w:ascii="Arial" w:hAnsi="Arial"/>
          <w:b/>
          <w:color w:val="000000"/>
          <w:sz w:val="28"/>
        </w:rPr>
        <w:t>4.2 Objetivos específicos</w:t>
      </w:r>
    </w:p>
    <w:p>
      <w:pPr>
        <w:keepLines w:val="0"/>
        <w:pageBreakBefore w:val="0"/>
        <w:widowControl/>
        <w:spacing w:before="0" w:after="0" w:line="480" w:lineRule="auto"/>
        <w:ind w:left="0" w:firstLine="720"/>
        <w:jc w:val="left"/>
      </w:pPr>
      <w:r>
        <w:rPr>
          <w:rFonts w:ascii="Arial" w:hAnsi="Arial"/>
          <w:color w:val="000000"/>
          <w:sz w:val="22"/>
        </w:rPr>
        <w:t>• Analizar las necesidades de registro, clasificación y consulta de ingresos y gastos representativos de una pequeña panadería.</w:t>
      </w:r>
    </w:p>
    <w:p>
      <w:pPr>
        <w:keepLines w:val="0"/>
        <w:pageBreakBefore w:val="0"/>
        <w:widowControl/>
        <w:spacing w:before="0" w:after="0" w:line="480" w:lineRule="auto"/>
        <w:ind w:left="0" w:firstLine="720"/>
        <w:jc w:val="left"/>
      </w:pPr>
      <w:r>
        <w:rPr>
          <w:rFonts w:ascii="Arial" w:hAnsi="Arial"/>
          <w:color w:val="000000"/>
          <w:sz w:val="22"/>
        </w:rPr>
        <w:t>• Diseñar una base de datos relacional para usuarios, categorías, ingresos, gastos y eventos de bitácora, con reglas que preserven su integridad.</w:t>
      </w:r>
    </w:p>
    <w:p>
      <w:pPr>
        <w:keepLines w:val="0"/>
        <w:pageBreakBefore w:val="0"/>
        <w:widowControl/>
        <w:spacing w:before="0" w:after="0" w:line="480" w:lineRule="auto"/>
        <w:ind w:left="0" w:firstLine="720"/>
        <w:jc w:val="left"/>
      </w:pPr>
      <w:r>
        <w:rPr>
          <w:rFonts w:ascii="Arial" w:hAnsi="Arial"/>
          <w:color w:val="000000"/>
          <w:sz w:val="22"/>
        </w:rPr>
        <w:t>• Implementar los siete módulos de la guía con roles de administrador y empleado y operaciones autorizadas según sus responsabilidades.</w:t>
      </w:r>
    </w:p>
    <w:p>
      <w:pPr>
        <w:keepLines w:val="0"/>
        <w:pageBreakBefore w:val="0"/>
        <w:widowControl/>
        <w:spacing w:before="0" w:after="0" w:line="480" w:lineRule="auto"/>
        <w:ind w:left="0" w:firstLine="720"/>
        <w:jc w:val="left"/>
      </w:pPr>
      <w:r>
        <w:rPr>
          <w:rFonts w:ascii="Arial" w:hAnsi="Arial"/>
          <w:color w:val="000000"/>
          <w:sz w:val="22"/>
        </w:rPr>
        <w:t>• Calcular ingresos totales, gastos totales, resultado financiero y porcentaje de gastos por período, incluyendo los casos sin ingresos.</w:t>
      </w:r>
    </w:p>
    <w:p>
      <w:pPr>
        <w:keepLines w:val="0"/>
        <w:pageBreakBefore w:val="0"/>
        <w:widowControl/>
        <w:spacing w:before="0" w:after="0" w:line="480" w:lineRule="auto"/>
        <w:ind w:left="0" w:firstLine="720"/>
        <w:jc w:val="left"/>
      </w:pPr>
      <w:r>
        <w:rPr>
          <w:rFonts w:ascii="Arial" w:hAnsi="Arial"/>
          <w:color w:val="000000"/>
          <w:sz w:val="22"/>
        </w:rPr>
        <w:t>• Generar reportes diarios, mensuales y anuales con filtros por fecha y categoría y gráficos coherentes con los movimientos consultados.</w:t>
      </w:r>
    </w:p>
    <w:p>
      <w:pPr>
        <w:keepLines w:val="0"/>
        <w:pageBreakBefore w:val="0"/>
        <w:widowControl/>
        <w:spacing w:before="0" w:after="0" w:line="480" w:lineRule="auto"/>
        <w:ind w:left="0" w:firstLine="720"/>
        <w:jc w:val="left"/>
      </w:pPr>
      <w:r>
        <w:rPr>
          <w:rFonts w:ascii="Arial" w:hAnsi="Arial"/>
          <w:color w:val="000000"/>
          <w:sz w:val="22"/>
        </w:rPr>
        <w:t>• Aplicar autenticación, protección de contraseñas, controles de acceso, validaciones y procedimientos de respaldo y recuperación.</w:t>
      </w:r>
    </w:p>
    <w:p>
      <w:pPr>
        <w:keepLines w:val="0"/>
        <w:pageBreakBefore w:val="0"/>
        <w:widowControl/>
        <w:spacing w:before="0" w:after="0" w:line="480" w:lineRule="auto"/>
        <w:ind w:left="0" w:firstLine="720"/>
        <w:jc w:val="left"/>
      </w:pPr>
      <w:r>
        <w:rPr>
          <w:rFonts w:ascii="Arial" w:hAnsi="Arial"/>
          <w:color w:val="000000"/>
          <w:sz w:val="22"/>
        </w:rPr>
        <w:t>• Documentar el uso, la instalación y las pruebas del sistema y preparar la defensa mediante una videoexposición de veinte minutos.</w:t>
      </w:r>
    </w:p>
    <w:p>
      <w:pPr>
        <w:pStyle w:val="Ttulo1"/>
        <w:keepNext/>
        <w:keepLines w:val="0"/>
        <w:pageBreakBefore w:val="0"/>
        <w:widowControl/>
        <w:spacing w:before="0" w:after="0" w:line="480" w:lineRule="auto"/>
        <w:ind w:firstLine="0"/>
        <w:jc w:val="center"/>
      </w:pPr>
      <w:r>
        <w:rPr>
          <w:rFonts w:ascii="Arial" w:hAnsi="Arial"/>
          <w:b/>
          <w:color w:val="000000"/>
          <w:sz w:val="28"/>
        </w:rPr>
        <w:t>5 Alcance del sistema</w:t>
      </w:r>
    </w:p>
    <w:p>
      <w:pPr>
        <w:pStyle w:val="Ttulo2"/>
        <w:keepNext/>
        <w:keepLines w:val="0"/>
        <w:pageBreakBefore w:val="0"/>
        <w:widowControl/>
        <w:spacing w:before="0" w:after="0" w:line="480" w:lineRule="auto"/>
        <w:ind w:firstLine="0"/>
        <w:jc w:val="left"/>
      </w:pPr>
      <w:r>
        <w:rPr>
          <w:rFonts w:ascii="Arial" w:hAnsi="Arial"/>
          <w:b/>
          <w:color w:val="000000"/>
          <w:sz w:val="28"/>
        </w:rPr>
        <w:t>5.1 Alcance funcional</w:t>
      </w:r>
    </w:p>
    <w:p>
      <w:pPr>
        <w:keepLines w:val="0"/>
        <w:pageBreakBefore w:val="0"/>
        <w:widowControl/>
        <w:spacing w:before="0" w:after="0" w:line="480" w:lineRule="auto"/>
        <w:ind w:firstLine="720" w:left="0"/>
        <w:jc w:val="left"/>
      </w:pPr>
      <w:r>
        <w:rPr>
          <w:rFonts w:ascii="Arial" w:hAnsi="Arial"/>
          <w:color w:val="000000"/>
          <w:sz w:val="22"/>
        </w:rPr>
        <w:t>El sistema comprende siete módulos: usuarios, ingresos, gastos, categorías, panel financiero, reportes, y seguridad y bitácora. Los roles son administrador y empleado. El primero dispone de consultas generales y administración; el segundo registra y consulta sus propios movimientos, conforme a las políticas aplicadas en la base de datos.</w:t>
      </w:r>
    </w:p>
    <w:p>
      <w:pPr>
        <w:pStyle w:val="Ttulo2"/>
        <w:keepNext/>
        <w:keepLines w:val="0"/>
        <w:pageBreakBefore w:val="0"/>
        <w:widowControl/>
        <w:spacing w:before="0" w:after="0" w:line="480" w:lineRule="auto"/>
        <w:ind w:firstLine="0"/>
        <w:jc w:val="left"/>
      </w:pPr>
      <w:r>
        <w:rPr>
          <w:rFonts w:ascii="Arial" w:hAnsi="Arial"/>
          <w:b/>
          <w:color w:val="000000"/>
          <w:sz w:val="28"/>
        </w:rPr>
        <w:t>5.2 Delimitación y exclusiones</w:t>
      </w:r>
    </w:p>
    <w:p>
      <w:pPr>
        <w:keepLines w:val="0"/>
        <w:pageBreakBefore w:val="0"/>
        <w:widowControl/>
        <w:spacing w:before="0" w:after="0" w:line="480" w:lineRule="auto"/>
        <w:ind w:firstLine="720" w:left="0"/>
        <w:jc w:val="left"/>
      </w:pPr>
      <w:r>
        <w:rPr>
          <w:rFonts w:ascii="Arial" w:hAnsi="Arial"/>
          <w:color w:val="000000"/>
          <w:sz w:val="22"/>
        </w:rPr>
        <w:t>Se excluyen las conexiones con bancos, las transferencias monetarias reales y la facturación electrónica. La exportación a PDF o Excel es complementaria; los reportes en pantalla constituyen el requisito principal. El catálogo contable del anexo B se conserva como referencia académica y no interviene en la captura ni en el cálculo de los cuatro indicadores.</w:t>
      </w:r>
    </w:p>
    <w:p>
      <w:pPr>
        <w:keepLines w:val="0"/>
        <w:pageBreakBefore w:val="0"/>
        <w:widowControl/>
        <w:spacing w:before="0" w:after="0" w:line="480" w:lineRule="auto"/>
        <w:ind w:firstLine="720" w:left="0"/>
        <w:jc w:val="left"/>
      </w:pPr>
      <w:r>
        <w:rPr>
          <w:rFonts w:ascii="Arial" w:hAnsi="Arial"/>
          <w:color w:val="000000"/>
          <w:sz w:val="22"/>
        </w:rPr>
        <w:t>El registro se limita a cobros y pagos operativos. Un desembolso por ingredientes se clasifica como gasto del período para este control; los aportes de propietarios y los préstamos no se presentan como ventas. La clasificación no reemplaza el análisis contable o tributario que pudiera requerir el negocio.</w:t>
      </w:r>
    </w:p>
    <w:p>
      <w:pPr>
        <w:pStyle w:val="Ttulo1"/>
        <w:keepNext/>
        <w:keepLines w:val="0"/>
        <w:pageBreakBefore w:val="0"/>
        <w:widowControl/>
        <w:spacing w:before="0" w:after="0" w:line="480" w:lineRule="auto"/>
        <w:ind w:firstLine="0"/>
        <w:jc w:val="center"/>
      </w:pPr>
      <w:r>
        <w:rPr>
          <w:rFonts w:ascii="Arial" w:hAnsi="Arial"/>
          <w:b/>
          <w:color w:val="000000"/>
          <w:sz w:val="28"/>
        </w:rPr>
        <w:t>6 Módulos del sistema</w:t>
      </w:r>
    </w:p>
    <w:p>
      <w:pPr>
        <w:pStyle w:val="Ttulo2"/>
        <w:keepNext/>
        <w:keepLines w:val="0"/>
        <w:pageBreakBefore w:val="0"/>
        <w:widowControl/>
        <w:spacing w:before="0" w:after="0" w:line="480" w:lineRule="auto"/>
        <w:ind w:firstLine="0"/>
        <w:jc w:val="left"/>
      </w:pPr>
      <w:r>
        <w:rPr>
          <w:rFonts w:ascii="Arial" w:hAnsi="Arial"/>
          <w:b/>
          <w:color w:val="000000"/>
          <w:sz w:val="28"/>
        </w:rPr>
        <w:t>6.1 Módulo de usuarios</w:t>
      </w:r>
    </w:p>
    <w:p>
      <w:pPr>
        <w:keepLines w:val="0"/>
        <w:pageBreakBefore w:val="0"/>
        <w:widowControl/>
        <w:spacing w:before="0" w:after="0" w:line="480" w:lineRule="auto"/>
        <w:ind w:firstLine="720" w:left="0"/>
        <w:jc w:val="left"/>
      </w:pPr>
      <w:r>
        <w:rPr>
          <w:rFonts w:ascii="Arial" w:hAnsi="Arial"/>
          <w:color w:val="000000"/>
          <w:sz w:val="22"/>
        </w:rPr>
        <w:t>El módulo de usuarios contempla el inicio y cierre de sesión y la administración de cuentas. El administrador puede consultar perfiles, modificar los campos autorizados y desactivar el acceso. El empleado utiliza su cuenta para las tareas operativas y no puede asignarse un rol distinto.</w:t>
      </w:r>
    </w:p>
    <w:p>
      <w:pPr>
        <w:keepLines w:val="0"/>
        <w:pageBreakBefore w:val="0"/>
        <w:widowControl/>
        <w:spacing w:before="0" w:after="0" w:line="480" w:lineRule="auto"/>
        <w:ind w:firstLine="720" w:left="0"/>
        <w:jc w:val="left"/>
      </w:pPr>
      <w:r>
        <w:rPr>
          <w:rFonts w:ascii="Arial" w:hAnsi="Arial"/>
          <w:color w:val="000000"/>
          <w:sz w:val="22"/>
        </w:rPr>
        <w:t>La identidad y el correo se gestionan en Supabase Auth; el perfil conserva nombre, rol y estado. Las cuentas nuevas reciben un perfil de empleado inactivo hasta su autorización. La creación administrativa de identidades requiere un servicio protegido del servidor. La contraseña no forma parte de las tablas de negocio ni se muestra en los listados.</w:t>
      </w:r>
    </w:p>
    <w:p>
      <w:pPr>
        <w:pStyle w:val="Descripcin"/>
        <w:keepNext/>
        <w:keepLines/>
        <w:pageBreakBefore w:val="0"/>
        <w:widowControl/>
        <w:spacing w:line="480" w:lineRule="auto" w:before="0" w:after="0"/>
        <w:ind w:firstLine="0"/>
      </w:pPr>
      <w:r>
        <w:rPr>
          <w:b/>
          <w:sz w:val="22"/>
        </w:rPr>
        <w:t>Tabla 1</w:t>
      </w:r>
      <w:r>
        <w:rPr>
          <w:i/>
          <w:sz w:val="22"/>
        </w:rPr>
        <w:br/>
        <w:t>Permisos por rol</w:t>
      </w:r>
    </w:p>
    <w:tbl>
      <w:tblPr>
        <w:tblW w:type="auto" w:w="0"/>
        <w:tblLayout w:type="fixed"/>
        <w:tblLook w:firstColumn="1" w:firstRow="1" w:lastColumn="0" w:lastRow="0" w:noHBand="0" w:noVBand="1" w:val="04A0"/>
      </w:tblPr>
      <w:tblGrid>
        <w:gridCol w:w="2160"/>
        <w:gridCol w:w="3600"/>
        <w:gridCol w:w="3600"/>
      </w:tblGrid>
      <w:tr>
        <w:trPr>
          <w:cantSplit/>
          <w:tblHeader/>
          <w:tblHeader/>
        </w:trPr>
        <w:tc>
          <w:tcPr>
            <w:tcW w:type="dxa" w:w="216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Operación</w:t>
            </w:r>
          </w:p>
        </w:tc>
        <w:tc>
          <w:tcPr>
            <w:tcW w:type="dxa" w:w="360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Administrador</w:t>
            </w:r>
          </w:p>
        </w:tc>
        <w:tc>
          <w:tcPr>
            <w:tcW w:type="dxa" w:w="360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Empleado</w:t>
            </w:r>
          </w:p>
        </w:tc>
      </w:tr>
      <w:tr>
        <w:trPr>
          <w:cantSplit/>
        </w:trPr>
        <w:tc>
          <w:tcPr>
            <w:tcW w:type="dxa" w:w="216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Usuarios y roles</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Crear, consultar, modificar y desactivar.</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Consultar su perfil; sin administración de cuentas.</w:t>
            </w:r>
          </w:p>
        </w:tc>
      </w:tr>
      <w:tr>
        <w:trPr>
          <w:cantSplit/>
        </w:trPr>
        <w:tc>
          <w:tcPr>
            <w:tcW w:type="dxa" w:w="216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Categorías</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Crear, modificar y desactivar.</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Consultar activas y las necesarias para su historial.</w:t>
            </w:r>
          </w:p>
        </w:tc>
      </w:tr>
      <w:tr>
        <w:trPr>
          <w:cantSplit/>
        </w:trPr>
        <w:tc>
          <w:tcPr>
            <w:tcW w:type="dxa" w:w="216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y gastos</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Gestionar movimientos y correcciones autorizadas.</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Registrar, consultar, modificar y anular propios vigentes.</w:t>
            </w:r>
          </w:p>
        </w:tc>
      </w:tr>
      <w:tr>
        <w:trPr>
          <w:cantSplit/>
        </w:trPr>
        <w:tc>
          <w:tcPr>
            <w:tcW w:type="dxa" w:w="216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Panel y reportes</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Consultar el conjunto del negocio.</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Consultar únicamente sus movimientos.</w:t>
            </w:r>
          </w:p>
        </w:tc>
      </w:tr>
      <w:tr>
        <w:trPr>
          <w:cantSplit/>
        </w:trPr>
        <w:tc>
          <w:tcPr>
            <w:tcW w:type="dxa" w:w="216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Bitácora</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Consultar eventos; sin edición ordinaria.</w:t>
            </w:r>
          </w:p>
        </w:tc>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Sin acceso al historial administrativo.</w:t>
            </w:r>
          </w:p>
        </w:tc>
      </w:tr>
    </w:tbl>
    <w:p>
      <w:pPr>
        <w:keepLines w:val="0"/>
        <w:pageBreakBefore w:val="0"/>
        <w:widowControl/>
        <w:spacing w:before="0" w:after="0" w:line="480" w:lineRule="auto"/>
        <w:ind w:firstLine="720" w:left="0"/>
        <w:jc w:val="left"/>
      </w:pPr>
      <w:r>
        <w:rPr>
          <w:rFonts w:ascii="Arial" w:hAnsi="Arial"/>
          <w:color w:val="000000"/>
          <w:sz w:val="22"/>
        </w:rPr>
        <w:t>La base comprueba el estado activo en cada operación autorizada. Desactivar un perfil debe impedir nuevas consultas o cambios aunque el usuario todavía conserve un token. La primera cuenta administradora se configura mediante una sesión de mantenimiento controlada; después, el sistema protege la permanencia de al menos un administrador activo.</w:t>
      </w:r>
    </w:p>
    <w:p>
      <w:pPr>
        <w:pStyle w:val="Ttulo2"/>
        <w:keepNext/>
        <w:keepLines w:val="0"/>
        <w:pageBreakBefore w:val="0"/>
        <w:widowControl/>
        <w:spacing w:before="0" w:after="0" w:line="480" w:lineRule="auto"/>
        <w:ind w:firstLine="0"/>
        <w:jc w:val="left"/>
      </w:pPr>
      <w:r>
        <w:rPr>
          <w:rFonts w:ascii="Arial" w:hAnsi="Arial"/>
          <w:b/>
          <w:color w:val="000000"/>
          <w:sz w:val="28"/>
        </w:rPr>
        <w:t>6.2 Módulo de ingresos</w:t>
      </w:r>
    </w:p>
    <w:p>
      <w:pPr>
        <w:keepLines w:val="0"/>
        <w:pageBreakBefore w:val="0"/>
        <w:widowControl/>
        <w:spacing w:before="0" w:after="0" w:line="480" w:lineRule="auto"/>
        <w:ind w:firstLine="720" w:left="0"/>
        <w:jc w:val="left"/>
      </w:pPr>
      <w:r>
        <w:rPr>
          <w:rFonts w:ascii="Arial" w:hAnsi="Arial"/>
          <w:color w:val="000000"/>
          <w:sz w:val="22"/>
        </w:rPr>
        <w:t>El módulo registra entradas operativas del caso académico, principalmente cobros por ventas de pan dulce, pan francés y repostería. Cada ingreso requiere concepto, monto, categoría y fecha. El responsable y la fecha de creación se asignan desde la identidad autenticada para conservar su origen.</w:t>
      </w:r>
    </w:p>
    <w:p>
      <w:pPr>
        <w:pStyle w:val="Descripcin"/>
        <w:keepNext/>
        <w:keepLines/>
        <w:pageBreakBefore w:val="0"/>
        <w:widowControl/>
        <w:spacing w:line="480" w:lineRule="auto" w:before="0" w:after="0"/>
        <w:ind w:firstLine="0"/>
      </w:pPr>
      <w:r>
        <w:rPr>
          <w:b/>
          <w:sz w:val="22"/>
        </w:rPr>
        <w:t>Tabla 2</w:t>
      </w:r>
      <w:r>
        <w:rPr>
          <w:i/>
          <w:sz w:val="22"/>
        </w:rPr>
        <w:br/>
        <w:t>Datos del formulario de ingresos</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Campo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Validación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Concepto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Texto descriptivo obligatorio; evitar campos compuestos solo por espacios.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Valor positivo con hasta dos decimales; no aceptar cero, negativos o valores no numéricos.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Categoría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Existente, activa y de tipo ingreso.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Fecha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Día válido al que corresponde el cobro; independiente de la fecha técnica de creación.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Responsable</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Asignado por el servicio al usuario autenticado; no modificable libremente.</w:t>
            </w:r>
          </w:p>
        </w:tc>
      </w:tr>
    </w:tbl>
    <w:p>
      <w:pPr>
        <w:keepLines w:val="0"/>
        <w:pageBreakBefore w:val="0"/>
        <w:widowControl/>
        <w:spacing w:before="0" w:after="0" w:line="480" w:lineRule="auto"/>
        <w:ind w:firstLine="720" w:left="0"/>
        <w:jc w:val="left"/>
      </w:pPr>
      <w:r>
        <w:rPr>
          <w:rFonts w:ascii="Arial" w:hAnsi="Arial"/>
          <w:color w:val="000000"/>
          <w:sz w:val="22"/>
        </w:rPr>
        <w:t>El usuario abre el formulario, completa los datos y confirma. El sistema valida la solicitud, registra el ingreso y devuelve su identificador. Después actualiza el listado y las consultas afectadas. Si ocurre un error, conservará los datos válidos y mostrará qué debe corregirse sin anunciar un registro exitoso.</w:t>
      </w:r>
    </w:p>
    <w:p>
      <w:pPr>
        <w:keepLines w:val="0"/>
        <w:pageBreakBefore w:val="0"/>
        <w:widowControl/>
        <w:spacing w:before="0" w:after="0" w:line="480" w:lineRule="auto"/>
        <w:ind w:firstLine="720" w:left="0"/>
        <w:jc w:val="left"/>
      </w:pPr>
      <w:r>
        <w:rPr>
          <w:rFonts w:ascii="Arial" w:hAnsi="Arial"/>
          <w:color w:val="000000"/>
          <w:sz w:val="22"/>
        </w:rPr>
        <w:t>Por ejemplo, un cobro de $150.00 por pan francés debe aparecer una sola vez en el listado y en los totales del período. La solicitud conserva un identificador para reconocer un reintento. Dos ventas legítimas con el mismo importe siguen siendo operaciones distintas; la coincidencia de monto no basta para considerarlas duplicadas.</w:t>
      </w:r>
    </w:p>
    <w:p>
      <w:pPr>
        <w:pStyle w:val="Ttulo2"/>
        <w:keepNext/>
        <w:keepLines w:val="0"/>
        <w:pageBreakBefore w:val="0"/>
        <w:widowControl/>
        <w:spacing w:before="0" w:after="0" w:line="480" w:lineRule="auto"/>
        <w:ind w:firstLine="0"/>
        <w:jc w:val="left"/>
      </w:pPr>
      <w:r>
        <w:rPr>
          <w:rFonts w:ascii="Arial" w:hAnsi="Arial"/>
          <w:b/>
          <w:color w:val="000000"/>
          <w:sz w:val="28"/>
        </w:rPr>
        <w:t>6.3 Módulo de gastos</w:t>
      </w:r>
    </w:p>
    <w:p>
      <w:pPr>
        <w:keepLines w:val="0"/>
        <w:pageBreakBefore w:val="0"/>
        <w:widowControl/>
        <w:spacing w:before="0" w:after="0" w:line="480" w:lineRule="auto"/>
        <w:ind w:firstLine="720" w:left="0"/>
        <w:jc w:val="left"/>
      </w:pPr>
      <w:r>
        <w:rPr>
          <w:rFonts w:ascii="Arial" w:hAnsi="Arial"/>
          <w:color w:val="000000"/>
          <w:sz w:val="22"/>
        </w:rPr>
        <w:t>El módulo de gastos registra pagos como ingredientes, alquiler, servicios, transporte y suministros. Cada registro identifica concepto, monto, fecha y categoría. La información se organiza por el pago realizado y puede incluir una referencia de comprobante cuando esté disponible.</w:t>
      </w:r>
    </w:p>
    <w:p>
      <w:pPr>
        <w:pStyle w:val="Descripcin"/>
        <w:keepNext/>
        <w:keepLines/>
        <w:pageBreakBefore w:val="0"/>
        <w:widowControl/>
        <w:spacing w:line="480" w:lineRule="auto" w:before="0" w:after="0"/>
        <w:ind w:firstLine="0"/>
      </w:pPr>
      <w:r>
        <w:rPr>
          <w:b/>
          <w:sz w:val="22"/>
        </w:rPr>
        <w:t>Tabla 3</w:t>
      </w:r>
      <w:r>
        <w:rPr>
          <w:i/>
          <w:sz w:val="22"/>
        </w:rPr>
        <w:br/>
        <w:t>Datos del formulario de gastos</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Campo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Validación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Concepto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Descripción comprensible del pago, como compra de harina o alquiler del local.</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Valor mayor que cero, finito y con hasta dos decimales.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Categoría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Activa y de tipo gasto; no aceptar una categoría destinada a ingresos.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Fecha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Fecha válida del pago; debe corresponder al movimiento representado.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Referencia opcional</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Identificación del comprobante cuando se disponga de ella; no sustituye campos obligatorios.</w:t>
            </w:r>
          </w:p>
        </w:tc>
      </w:tr>
    </w:tbl>
    <w:p>
      <w:pPr>
        <w:keepLines w:val="0"/>
        <w:pageBreakBefore w:val="0"/>
        <w:widowControl/>
        <w:spacing w:before="0" w:after="0" w:line="480" w:lineRule="auto"/>
        <w:ind w:firstLine="720" w:left="0"/>
        <w:jc w:val="left"/>
      </w:pPr>
      <w:r>
        <w:rPr>
          <w:rFonts w:ascii="Arial" w:hAnsi="Arial"/>
          <w:color w:val="000000"/>
          <w:sz w:val="22"/>
        </w:rPr>
        <w:t>El flujo consiste en capturar, revisar, confirmar y consultar. El responsable se obtiene de la sesión y cada gasto confirmado aparece en los totales del rango correspondiente. Los pagos anulados permanecen en el historial, con motivo y usuario, pero no se suman al gasto vigente.</w:t>
      </w:r>
    </w:p>
    <w:p>
      <w:pPr>
        <w:keepLines w:val="0"/>
        <w:pageBreakBefore w:val="0"/>
        <w:widowControl/>
        <w:spacing w:before="0" w:after="0" w:line="480" w:lineRule="auto"/>
        <w:ind w:firstLine="720" w:left="0"/>
        <w:jc w:val="left"/>
      </w:pPr>
      <w:r>
        <w:rPr>
          <w:rFonts w:ascii="Arial" w:hAnsi="Arial"/>
          <w:color w:val="000000"/>
          <w:sz w:val="22"/>
        </w:rPr>
        <w:t>Un pago de $80.00 por ingredientes se registra en su categoría y forma parte de los gastos del intervalo correspondiente. Si luego se detecta un error, el usuario autorizado puede corregir el registro vigente o anularlo con un motivo. Ambas acciones conservan un seguimiento que permite revisar el cambio.</w:t>
      </w:r>
    </w:p>
    <w:p>
      <w:pPr>
        <w:pStyle w:val="Ttulo2"/>
        <w:keepNext/>
        <w:keepLines w:val="0"/>
        <w:pageBreakBefore w:val="0"/>
        <w:widowControl/>
        <w:spacing w:before="0" w:after="0" w:line="480" w:lineRule="auto"/>
        <w:ind w:firstLine="0"/>
        <w:jc w:val="left"/>
      </w:pPr>
      <w:r>
        <w:rPr>
          <w:rFonts w:ascii="Arial" w:hAnsi="Arial"/>
          <w:b/>
          <w:color w:val="000000"/>
          <w:sz w:val="28"/>
        </w:rPr>
        <w:t>6.4 Módulo de categorías</w:t>
      </w:r>
    </w:p>
    <w:p>
      <w:pPr>
        <w:keepLines w:val="0"/>
        <w:pageBreakBefore w:val="0"/>
        <w:widowControl/>
        <w:spacing w:before="0" w:after="0" w:line="480" w:lineRule="auto"/>
        <w:ind w:firstLine="720" w:left="0"/>
        <w:jc w:val="left"/>
      </w:pPr>
      <w:r>
        <w:rPr>
          <w:rFonts w:ascii="Arial" w:hAnsi="Arial"/>
          <w:color w:val="000000"/>
          <w:sz w:val="22"/>
        </w:rPr>
        <w:t>Las categorías permiten clasificar los movimientos y explicar los totales por conceptos. El administrador podrá crearlas y modificarlas; el empleado consultará las opciones activas al registrar un ingreso o gasto. Cada categoría tendrá código único, nombre, tipo, descripción y estado.</w:t>
      </w:r>
    </w:p>
    <w:p>
      <w:pPr>
        <w:pStyle w:val="Descripcin"/>
        <w:keepNext/>
        <w:keepLines/>
        <w:pageBreakBefore w:val="0"/>
        <w:widowControl/>
        <w:spacing w:line="480" w:lineRule="auto" w:before="0" w:after="0"/>
        <w:ind w:firstLine="0"/>
      </w:pPr>
      <w:r>
        <w:rPr>
          <w:b/>
          <w:sz w:val="22"/>
        </w:rPr>
        <w:t>Tabla 4</w:t>
      </w:r>
      <w:r>
        <w:rPr>
          <w:i/>
          <w:sz w:val="22"/>
        </w:rPr>
        <w:br/>
        <w:t>Categorías iniciales de la panadería</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Tipo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Categorías iniciales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Ventas de pan dulce; ventas de pan francés; ventas de repostería.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Ingredientes; alquiler; servicios básicos; transporte; suministros; pagos de personal; otros gastos operativos.</w:t>
            </w:r>
          </w:p>
        </w:tc>
      </w:tr>
    </w:tbl>
    <w:p>
      <w:pPr>
        <w:keepLines w:val="0"/>
        <w:pageBreakBefore w:val="0"/>
        <w:widowControl/>
        <w:spacing w:before="0" w:after="0" w:line="480" w:lineRule="auto"/>
        <w:ind w:firstLine="720" w:left="0"/>
        <w:jc w:val="left"/>
      </w:pPr>
      <w:r>
        <w:rPr>
          <w:rFonts w:ascii="Arial" w:hAnsi="Arial"/>
          <w:color w:val="000000"/>
          <w:sz w:val="22"/>
        </w:rPr>
        <w:t>La tabla anterior resume las familias de clasificación. El catálogo completo de veintiséis categorías, con códigos, nombres y aplicación, se incorpora en el anexo A. Sus categorías pueden ajustarse desde el módulo correspondiente sin cambiar la estructura de siete módulos.</w:t>
      </w:r>
    </w:p>
    <w:p>
      <w:pPr>
        <w:keepLines w:val="0"/>
        <w:pageBreakBefore w:val="0"/>
        <w:widowControl/>
        <w:spacing w:before="0" w:after="0" w:line="480" w:lineRule="auto"/>
        <w:ind w:firstLine="720" w:left="0"/>
        <w:jc w:val="left"/>
      </w:pPr>
      <w:r>
        <w:rPr>
          <w:rFonts w:ascii="Arial" w:hAnsi="Arial"/>
          <w:color w:val="000000"/>
          <w:sz w:val="22"/>
        </w:rPr>
        <w:t>Una categoría utilizada conserva su código y su tipo. Si deja de ser necesaria, el administrador puede desactivarla para nuevas capturas sin eliminar sus registros anteriores. El nombre y la descripción pueden corregirse con autorización, dejando constancia en la bitácora.</w:t>
      </w:r>
    </w:p>
    <w:p>
      <w:pPr>
        <w:pStyle w:val="Ttulo2"/>
        <w:keepNext/>
        <w:keepLines w:val="0"/>
        <w:pageBreakBefore w:val="0"/>
        <w:widowControl/>
        <w:spacing w:before="0" w:after="0" w:line="480" w:lineRule="auto"/>
        <w:ind w:firstLine="0"/>
        <w:jc w:val="left"/>
      </w:pPr>
      <w:r>
        <w:rPr>
          <w:rFonts w:ascii="Arial" w:hAnsi="Arial"/>
          <w:b/>
          <w:color w:val="000000"/>
          <w:sz w:val="28"/>
        </w:rPr>
        <w:t>6.5 Módulo de panel financiero</w:t>
      </w:r>
    </w:p>
    <w:p>
      <w:pPr>
        <w:keepLines w:val="0"/>
        <w:pageBreakBefore w:val="0"/>
        <w:widowControl/>
        <w:spacing w:before="0" w:after="0" w:line="480" w:lineRule="auto"/>
        <w:ind w:firstLine="720" w:left="0"/>
        <w:jc w:val="left"/>
      </w:pPr>
      <w:r>
        <w:rPr>
          <w:rFonts w:ascii="Arial" w:hAnsi="Arial"/>
          <w:color w:val="000000"/>
          <w:sz w:val="22"/>
        </w:rPr>
        <w:t>El panel resume los movimientos válidos del período seleccionado. Presentará ingresos totales, gastos totales, resultado financiero y porcentaje de gastos. Cada tarjeta indicará el intervalo utilizado; las cifras se expresarán en dólares estadounidenses y con dos decimales.</w:t>
      </w:r>
    </w:p>
    <w:p>
      <w:pPr>
        <w:pStyle w:val="Descripcin"/>
        <w:keepNext/>
        <w:keepLines/>
        <w:pageBreakBefore w:val="0"/>
        <w:widowControl/>
        <w:spacing w:line="480" w:lineRule="auto" w:before="0" w:after="0"/>
        <w:ind w:firstLine="0"/>
      </w:pPr>
      <w:r>
        <w:rPr>
          <w:b/>
          <w:sz w:val="22"/>
        </w:rPr>
        <w:t>Tabla 5</w:t>
      </w:r>
      <w:r>
        <w:rPr>
          <w:i/>
          <w:sz w:val="22"/>
        </w:rPr>
        <w:br/>
        <w:t>Información del panel</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Elemento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Contenido y regla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totales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Suma de ingresos válidos incluidos en el filtro.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Gastos totales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Suma de gastos válidos incluidos en el mismo filtro.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Resultado financiero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totales menos gastos totales.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Porcentaje de gastos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Gastos divididos entre ingresos, multiplicado por cien; No aplica si los ingresos son cero.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Comparación temporal</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Barras por día o mes según el período, sin mezclar acumulados parciales con períodos completos.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Distribución por categoría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Gastos agrupados por categoría, con importes coherentes con el total filtrado.</w:t>
            </w:r>
          </w:p>
        </w:tc>
      </w:tr>
    </w:tbl>
    <w:p>
      <w:pPr>
        <w:keepLines w:val="0"/>
        <w:pageBreakBefore w:val="0"/>
        <w:widowControl/>
        <w:spacing w:before="0" w:after="0" w:line="480" w:lineRule="auto"/>
        <w:ind w:firstLine="720" w:left="0"/>
        <w:jc w:val="left"/>
      </w:pPr>
      <w:r>
        <w:rPr>
          <w:rFonts w:ascii="Arial" w:hAnsi="Arial"/>
          <w:color w:val="000000"/>
          <w:sz w:val="22"/>
        </w:rPr>
        <w:t>Las consultas respetarán los permisos del usuario. El empleado no deberá inferir datos globales por medio de un gráfico si únicamente tiene acceso a sus propios registros. Cambiar los filtros recalculará tarjetas y gráficos sobre el mismo conjunto autorizado.</w:t>
      </w:r>
    </w:p>
    <w:p>
      <w:pPr>
        <w:pStyle w:val="Ttulo2"/>
        <w:keepNext/>
        <w:keepLines w:val="0"/>
        <w:pageBreakBefore w:val="0"/>
        <w:widowControl/>
        <w:spacing w:before="0" w:after="0" w:line="480" w:lineRule="auto"/>
        <w:ind w:firstLine="0"/>
        <w:jc w:val="left"/>
      </w:pPr>
      <w:r>
        <w:rPr>
          <w:rFonts w:ascii="Arial" w:hAnsi="Arial"/>
          <w:b/>
          <w:color w:val="000000"/>
          <w:sz w:val="28"/>
        </w:rPr>
        <w:t>6.6 Módulo de reportes</w:t>
      </w:r>
    </w:p>
    <w:p>
      <w:pPr>
        <w:keepLines w:val="0"/>
        <w:pageBreakBefore w:val="0"/>
        <w:widowControl/>
        <w:spacing w:before="0" w:after="0" w:line="480" w:lineRule="auto"/>
        <w:ind w:firstLine="720" w:left="0"/>
        <w:jc w:val="left"/>
      </w:pPr>
      <w:r>
        <w:rPr>
          <w:rFonts w:ascii="Arial" w:hAnsi="Arial"/>
          <w:color w:val="000000"/>
          <w:sz w:val="22"/>
        </w:rPr>
        <w:t>Los reportes permitirán consultar movimientos diarios, mensuales y anuales. Cada informe incluirá nombre del negocio, tipo de consulta, rango de fechas, filtros aplicados, moneda y totales. La fecha de generación se distinguirá del período al que pertenecen los movimientos.</w:t>
      </w:r>
    </w:p>
    <w:p>
      <w:pPr>
        <w:pStyle w:val="Descripcin"/>
        <w:keepNext/>
        <w:keepLines/>
        <w:pageBreakBefore w:val="0"/>
        <w:widowControl/>
        <w:spacing w:line="480" w:lineRule="auto" w:before="0" w:after="0"/>
        <w:ind w:firstLine="0"/>
      </w:pPr>
      <w:r>
        <w:rPr>
          <w:b/>
          <w:sz w:val="22"/>
        </w:rPr>
        <w:t>Tabla 6</w:t>
      </w:r>
      <w:r>
        <w:rPr>
          <w:i/>
          <w:sz w:val="22"/>
        </w:rPr>
        <w:br/>
        <w:t>Reportes obligatorios y filtros</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Reporte</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Contenido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Diario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y gastos del día seleccionado, conceptos y totales.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Mensual</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Movimientos y agregaciones del mes; comparación de ingresos, gastos y resultado.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Anual</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Agregación por mes y total de los datos disponibles del año.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Por categoría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Movimientos de la categoría y tipo seleccionados, dentro del rango de fechas.</w:t>
            </w:r>
          </w:p>
        </w:tc>
      </w:tr>
    </w:tbl>
    <w:p>
      <w:pPr>
        <w:keepLines w:val="0"/>
        <w:pageBreakBefore w:val="0"/>
        <w:widowControl/>
        <w:spacing w:before="0" w:after="0" w:line="480" w:lineRule="auto"/>
        <w:ind w:firstLine="720" w:left="0"/>
        <w:jc w:val="left"/>
      </w:pPr>
      <w:r>
        <w:rPr>
          <w:rFonts w:ascii="Arial" w:hAnsi="Arial"/>
          <w:color w:val="000000"/>
          <w:sz w:val="22"/>
        </w:rPr>
        <w:t>La consulta por categoría de gasto mostrará ese subconjunto y no se comparará como si fuera el total general del negocio. Para los cuatro indicadores conjuntos se utilizará un intervalo y un alcance compatibles. Si un reporte tiene filtros diferentes del panel, deberá mostrarlos claramente para evitar comparaciones equivocadas.</w:t>
      </w:r>
    </w:p>
    <w:p>
      <w:pPr>
        <w:keepLines w:val="0"/>
        <w:pageBreakBefore w:val="0"/>
        <w:widowControl/>
        <w:spacing w:before="0" w:after="0" w:line="480" w:lineRule="auto"/>
        <w:ind w:firstLine="720" w:left="0"/>
        <w:jc w:val="left"/>
      </w:pPr>
      <w:r>
        <w:rPr>
          <w:rFonts w:ascii="Arial" w:hAnsi="Arial"/>
          <w:color w:val="000000"/>
          <w:sz w:val="22"/>
        </w:rPr>
        <w:t>El sistema presentará los informes en pantalla como función obligatoria. Exportar a PDF o Excel será una función complementaria; solo se ofrecerá como disponible cuando haya sido implementada y probada. Una exportación deberá conservar filtros, nombres de columnas y valores del informe original.</w:t>
      </w:r>
    </w:p>
    <w:p>
      <w:pPr>
        <w:pStyle w:val="Ttulo2"/>
        <w:keepNext/>
        <w:keepLines w:val="0"/>
        <w:pageBreakBefore w:val="0"/>
        <w:widowControl/>
        <w:spacing w:before="0" w:after="0" w:line="480" w:lineRule="auto"/>
        <w:ind w:firstLine="0"/>
        <w:jc w:val="left"/>
      </w:pPr>
      <w:r>
        <w:rPr>
          <w:rFonts w:ascii="Arial" w:hAnsi="Arial"/>
          <w:b/>
          <w:color w:val="000000"/>
          <w:sz w:val="28"/>
        </w:rPr>
        <w:t>6.7 Módulo de seguridad y bitácora</w:t>
      </w:r>
    </w:p>
    <w:p>
      <w:pPr>
        <w:keepLines w:val="0"/>
        <w:pageBreakBefore w:val="0"/>
        <w:widowControl/>
        <w:spacing w:before="0" w:after="0" w:line="480" w:lineRule="auto"/>
        <w:ind w:firstLine="720" w:left="0"/>
        <w:jc w:val="left"/>
      </w:pPr>
      <w:r>
        <w:rPr>
          <w:rFonts w:ascii="Arial" w:hAnsi="Arial"/>
          <w:color w:val="000000"/>
          <w:sz w:val="22"/>
        </w:rPr>
        <w:t>Este módulo reúne el control de permisos y el seguimiento de acciones. La autenticación identifica al usuario; la autorización determina qué puede consultar o cambiar. Una sesión válida no concede por sí sola permisos de administrador ni acceso a todos los movimientos.</w:t>
      </w:r>
    </w:p>
    <w:p>
      <w:pPr>
        <w:keepLines w:val="0"/>
        <w:pageBreakBefore w:val="0"/>
        <w:widowControl/>
        <w:spacing w:before="0" w:after="0" w:line="480" w:lineRule="auto"/>
        <w:ind w:firstLine="720" w:left="0"/>
        <w:jc w:val="left"/>
      </w:pPr>
      <w:r>
        <w:rPr>
          <w:rFonts w:ascii="Arial" w:hAnsi="Arial"/>
          <w:color w:val="000000"/>
          <w:sz w:val="22"/>
        </w:rPr>
        <w:t>Supabase Auth gestiona la autenticación y el almacenamiento protegido de contraseñas mediante hashes; esos valores no se copian a las tablas de movimientos (Supabase, s. f.-a). Las políticas de seguridad por filas comprueban el perfil activo y el alcance del usuario antes de permitir acceso a los registros (Supabase, s. f.-b).</w:t>
      </w:r>
    </w:p>
    <w:p>
      <w:pPr>
        <w:pStyle w:val="Descripcin"/>
        <w:keepNext/>
        <w:keepLines/>
        <w:pageBreakBefore w:val="0"/>
        <w:widowControl/>
        <w:spacing w:line="480" w:lineRule="auto" w:before="0" w:after="0"/>
        <w:ind w:firstLine="0"/>
      </w:pPr>
      <w:r>
        <w:rPr>
          <w:b/>
          <w:sz w:val="22"/>
        </w:rPr>
        <w:t>Tabla 7</w:t>
      </w:r>
      <w:r>
        <w:rPr>
          <w:i/>
          <w:sz w:val="22"/>
        </w:rPr>
        <w:br/>
        <w:t>Eventos relevantes de la bitácora</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Acción</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Información que se conserva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Administrar usuarios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Actor, perfil afectado, cambios de rol o estado y fecha. La identidad se gestiona en Auth.</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Cambiar categorías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Actor, categoría, operación y campos relevantes modificados.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Registrar movimientos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Actor, tipo, identificador y fecha técnica de la captura.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Corregir o anular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Actor, registro, motivo y cambios necesarios para reconstruir la acción.</w:t>
            </w:r>
          </w:p>
        </w:tc>
      </w:tr>
    </w:tbl>
    <w:p>
      <w:pPr>
        <w:keepLines w:val="0"/>
        <w:pageBreakBefore w:val="0"/>
        <w:widowControl/>
        <w:spacing w:before="0" w:after="0" w:line="480" w:lineRule="auto"/>
        <w:ind w:firstLine="720" w:left="0"/>
        <w:jc w:val="left"/>
      </w:pPr>
      <w:r>
        <w:rPr>
          <w:rFonts w:ascii="Arial" w:hAnsi="Arial"/>
          <w:color w:val="000000"/>
          <w:sz w:val="22"/>
        </w:rPr>
        <w:t>La bitácora registra altas, modificaciones y anulaciones con fecha, actor, entidad e información del cambio. Solo el administrador consulta el historial de negocio. Los registros se generan desde disparadores protegidos y no admiten edición o borrado por los usuarios de la aplicación. Los eventos de acceso de Auth se revisan en su servicio correspondiente.</w:t>
      </w:r>
    </w:p>
    <w:p>
      <w:pPr>
        <w:pStyle w:val="Ttulo1"/>
        <w:keepNext/>
        <w:keepLines w:val="0"/>
        <w:pageBreakBefore w:val="0"/>
        <w:widowControl/>
        <w:spacing w:before="0" w:after="0" w:line="480" w:lineRule="auto"/>
        <w:ind w:firstLine="0"/>
        <w:jc w:val="center"/>
      </w:pPr>
      <w:r>
        <w:rPr>
          <w:rFonts w:ascii="Arial" w:hAnsi="Arial"/>
          <w:b/>
          <w:color w:val="000000"/>
          <w:sz w:val="28"/>
        </w:rPr>
        <w:t>7 Cálculos financieros</w:t>
      </w:r>
    </w:p>
    <w:p>
      <w:pPr>
        <w:pStyle w:val="Ttulo2"/>
        <w:keepNext/>
        <w:keepLines w:val="0"/>
        <w:pageBreakBefore w:val="0"/>
        <w:widowControl/>
        <w:spacing w:before="0" w:after="0" w:line="480" w:lineRule="auto"/>
        <w:ind w:firstLine="0"/>
        <w:jc w:val="left"/>
      </w:pPr>
      <w:r>
        <w:rPr>
          <w:rFonts w:ascii="Arial" w:hAnsi="Arial"/>
          <w:b/>
          <w:color w:val="000000"/>
          <w:sz w:val="28"/>
        </w:rPr>
        <w:t>7.1 Definición de las operaciones</w:t>
      </w:r>
    </w:p>
    <w:p>
      <w:pPr>
        <w:keepLines w:val="0"/>
        <w:pageBreakBefore w:val="0"/>
        <w:widowControl/>
        <w:spacing w:before="0" w:after="0" w:line="480" w:lineRule="auto"/>
        <w:ind w:firstLine="720" w:left="0"/>
        <w:jc w:val="left"/>
      </w:pPr>
      <w:r>
        <w:rPr>
          <w:rFonts w:ascii="Arial" w:hAnsi="Arial"/>
          <w:color w:val="000000"/>
          <w:sz w:val="22"/>
        </w:rPr>
        <w:t>Los cuatro cálculos se obtienen sobre movimientos válidos, autorizados y comprendidos en un mismo intervalo. La selección de fechas se aplica a la fecha del movimiento, no a la fecha técnica en que fue capturado. Los registros anulados permanecen en el historial, pero se excluyen de las sumas vigentes.</w:t>
      </w:r>
    </w:p>
    <w:p>
      <w:pPr>
        <w:pStyle w:val="Descripcin"/>
        <w:keepNext/>
        <w:keepLines/>
        <w:pageBreakBefore w:val="0"/>
        <w:widowControl/>
        <w:spacing w:line="480" w:lineRule="auto" w:before="0" w:after="0"/>
        <w:ind w:firstLine="0"/>
      </w:pPr>
      <w:r>
        <w:rPr>
          <w:b/>
          <w:sz w:val="22"/>
        </w:rPr>
        <w:t>Tabla 8</w:t>
      </w:r>
      <w:r>
        <w:rPr>
          <w:i/>
          <w:sz w:val="22"/>
        </w:rPr>
        <w:br/>
        <w:t>Fórmulas del sistema</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Indicador</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Fórmula y condición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totales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IT = suma de montos de ingresos válidos del período.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Gastos totales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GT = suma de montos de gastos válidos del período.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Resultado financiero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 = IT − GT.</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Porcentaje de gastos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PG = (GT / IT) × 100, únicamente si IT es mayor que cero.</w:t>
            </w:r>
          </w:p>
        </w:tc>
      </w:tr>
    </w:tbl>
    <w:p>
      <w:pPr>
        <w:keepLines w:val="0"/>
        <w:pageBreakBefore w:val="0"/>
        <w:widowControl/>
        <w:spacing w:before="0" w:after="0" w:line="480" w:lineRule="auto"/>
        <w:ind w:firstLine="720" w:left="0"/>
        <w:jc w:val="left"/>
      </w:pPr>
      <w:r>
        <w:rPr>
          <w:rFonts w:ascii="Arial" w:hAnsi="Arial"/>
          <w:color w:val="000000"/>
          <w:sz w:val="22"/>
        </w:rPr>
        <w:t>Los importes se acumularán con precisión decimal y se mostrarán con dos decimales. El porcentaje también se presentará con dos decimales; el redondeo se realizará al mostrar el resultado y no mediante ajustes arbitrarios de los movimientos de origen.</w:t>
      </w:r>
    </w:p>
    <w:p>
      <w:pPr>
        <w:pStyle w:val="Ttulo3"/>
        <w:keepNext/>
        <w:keepLines w:val="0"/>
        <w:pageBreakBefore w:val="0"/>
        <w:widowControl/>
        <w:spacing w:before="0" w:after="0" w:line="480" w:lineRule="auto"/>
        <w:ind w:firstLine="0"/>
        <w:jc w:val="left"/>
      </w:pPr>
      <w:r>
        <w:rPr>
          <w:rFonts w:ascii="Arial" w:hAnsi="Arial"/>
          <w:b/>
          <w:color w:val="000000"/>
          <w:sz w:val="22"/>
        </w:rPr>
        <w:t>Interpretación para el caso académico</w:t>
      </w:r>
    </w:p>
    <w:p>
      <w:pPr>
        <w:keepLines w:val="0"/>
        <w:pageBreakBefore w:val="0"/>
        <w:widowControl/>
        <w:spacing w:before="0" w:after="0" w:line="480" w:lineRule="auto"/>
        <w:ind w:firstLine="720" w:left="0"/>
        <w:jc w:val="left"/>
      </w:pPr>
      <w:r>
        <w:rPr>
          <w:rFonts w:ascii="Arial" w:hAnsi="Arial"/>
          <w:color w:val="000000"/>
          <w:sz w:val="22"/>
        </w:rPr>
        <w:t>Un resultado positivo significa que los ingresos registrados superan los gastos del intervalo. Un resultado negativo indica lo contrario. El porcentaje expresa qué proporción de los ingresos fue absorbida por los gastos registrados. Estas cifras describen el conjunto capturado y no acreditan por sí solas rentabilidad contable integral ni la situación financiera real de Panadería Carlitos.</w:t>
      </w:r>
    </w:p>
    <w:p>
      <w:pPr>
        <w:pStyle w:val="Ttulo2"/>
        <w:keepNext/>
        <w:keepLines w:val="0"/>
        <w:pageBreakBefore w:val="0"/>
        <w:widowControl/>
        <w:spacing w:before="0" w:after="0" w:line="480" w:lineRule="auto"/>
        <w:ind w:firstLine="0"/>
        <w:jc w:val="left"/>
      </w:pPr>
      <w:r>
        <w:rPr>
          <w:rFonts w:ascii="Arial" w:hAnsi="Arial"/>
          <w:b/>
          <w:color w:val="000000"/>
          <w:sz w:val="28"/>
        </w:rPr>
        <w:t>7.2 Caso demostrativo de movimientos</w:t>
      </w:r>
    </w:p>
    <w:p>
      <w:pPr>
        <w:keepLines w:val="0"/>
        <w:pageBreakBefore w:val="0"/>
        <w:widowControl/>
        <w:spacing w:before="0" w:after="0" w:line="480" w:lineRule="auto"/>
        <w:ind w:firstLine="720" w:left="0"/>
        <w:jc w:val="left"/>
      </w:pPr>
      <w:r>
        <w:rPr>
          <w:rFonts w:ascii="Arial" w:hAnsi="Arial"/>
          <w:color w:val="000000"/>
          <w:sz w:val="22"/>
        </w:rPr>
        <w:t>Se utiliza un mes hipotético con cuatro ingresos y seis gastos. Las fechas de octubre de 2026 son referencias del conjunto simulado; no acreditan operaciones realizadas ni un cierre real de la empresa. Todos los valores se expresan en dólares estadounidenses.</w:t>
      </w:r>
    </w:p>
    <w:p>
      <w:pPr>
        <w:pStyle w:val="Descripcin"/>
        <w:keepNext/>
        <w:keepLines/>
        <w:pageBreakBefore w:val="0"/>
        <w:widowControl/>
        <w:spacing w:line="480" w:lineRule="auto" w:before="0" w:after="0"/>
        <w:ind w:firstLine="0"/>
      </w:pPr>
      <w:r>
        <w:rPr>
          <w:b/>
          <w:sz w:val="22"/>
        </w:rPr>
        <w:t>Tabla 9</w:t>
      </w:r>
      <w:r>
        <w:rPr>
          <w:i/>
          <w:sz w:val="22"/>
        </w:rPr>
        <w:br/>
        <w:t>Movimientos del caso simulado</w:t>
      </w:r>
    </w:p>
    <w:tbl>
      <w:tblPr>
        <w:tblW w:type="auto" w:w="0"/>
        <w:tblLayout w:type="fixed"/>
        <w:tblLook w:firstColumn="1" w:firstRow="1" w:lastColumn="0" w:lastRow="0" w:noHBand="0" w:noVBand="1" w:val="04A0"/>
      </w:tblPr>
      <w:tblGrid>
        <w:gridCol w:w="1440"/>
        <w:gridCol w:w="5472"/>
        <w:gridCol w:w="2448"/>
      </w:tblGrid>
      <w:tr>
        <w:trPr>
          <w:cantSplit/>
          <w:tblHeader/>
          <w:tblHeader/>
        </w:trPr>
        <w:tc>
          <w:tcPr>
            <w:tcW w:type="dxa" w:w="144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Fecha</w:t>
            </w:r>
          </w:p>
        </w:tc>
        <w:tc>
          <w:tcPr>
            <w:tcW w:type="dxa" w:w="547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Concepto y tipo</w:t>
            </w:r>
          </w:p>
        </w:tc>
        <w:tc>
          <w:tcPr>
            <w:tcW w:type="dxa" w:w="2448"/>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Monto USD</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01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 por venta de pan dulce</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3,000.00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02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 de ingredientes</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4,000.00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05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 por venta de pan francés</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2,500.00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07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 de alquiler</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800.00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10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 por venta de repostería</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3,500.00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12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 de servicios básicos</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600.00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15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 por venta de pan dulce</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3,000.00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18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 de transporte</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200.00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22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Gasto de suministros</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400.00</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25 oct.</w:t>
            </w:r>
          </w:p>
        </w:tc>
        <w:tc>
          <w:tcPr>
            <w:tcW w:type="dxa" w:w="547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Gasto de pagos de personal</w:t>
            </w:r>
          </w:p>
        </w:tc>
        <w:tc>
          <w:tcPr>
            <w:tcW w:type="dxa" w:w="244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3,600.00</w:t>
            </w:r>
          </w:p>
        </w:tc>
      </w:tr>
    </w:tbl>
    <w:p>
      <w:pPr>
        <w:keepLines w:val="0"/>
        <w:pageBreakBefore w:val="0"/>
        <w:widowControl/>
        <w:spacing w:line="480" w:lineRule="auto" w:after="0" w:before="0"/>
        <w:ind w:firstLine="0"/>
      </w:pPr>
      <w:r>
        <w:rPr>
          <w:rFonts w:ascii="Arial" w:hAnsi="Arial"/>
          <w:color w:val="000000"/>
          <w:sz w:val="22"/>
        </w:rPr>
        <w:t>Nota. Conjunto completamente simulado para comprobar los cálculos; no corresponde a datos oficiales de Panadería Carlitos.</w:t>
      </w:r>
    </w:p>
    <w:p>
      <w:pPr>
        <w:keepLines w:val="0"/>
        <w:pageBreakBefore w:val="0"/>
        <w:widowControl/>
        <w:spacing w:before="0" w:after="0" w:line="480" w:lineRule="auto"/>
        <w:ind w:firstLine="720" w:left="0"/>
        <w:jc w:val="left"/>
      </w:pPr>
      <w:r>
        <w:rPr>
          <w:rFonts w:ascii="Arial" w:hAnsi="Arial"/>
          <w:color w:val="000000"/>
          <w:sz w:val="22"/>
        </w:rPr>
        <w:t>La suma de los cuatro ingresos es $12,000.00 y la de los seis gastos es $9,600.00. La diferencia es $2,400.00. Dividir los gastos entre los ingresos y multiplicar por cien produce 80.00 %. El conjunto se utiliza como referencia para comprobar que el panel y el reporte mensual presentan resultados compatibles.</w:t>
      </w:r>
    </w:p>
    <w:p>
      <w:pPr>
        <w:keepLines w:val="0"/>
        <w:pageBreakBefore w:val="0"/>
        <w:widowControl/>
        <w:spacing w:before="0" w:after="0" w:line="480" w:lineRule="auto"/>
        <w:ind w:firstLine="720" w:left="0"/>
        <w:jc w:val="left"/>
      </w:pPr>
      <w:r>
        <w:rPr>
          <w:rFonts w:ascii="Arial" w:hAnsi="Arial"/>
          <w:color w:val="000000"/>
          <w:sz w:val="22"/>
        </w:rPr>
        <w:t>Al filtrar exclusivamente la categoría de ingredientes, el reporte deberá mostrar un gasto de $4,000.00. Al seleccionar del 1 al 7 de octubre, los ingresos suman $5,500.00 y los gastos $4,800.00, con resultado de $700.00. Estos filtros permiten comprobar que los registros fuera del intervalo no se suman.</w:t>
      </w:r>
    </w:p>
    <w:p>
      <w:pPr>
        <w:pStyle w:val="Ttulo2"/>
        <w:keepNext/>
        <w:keepLines w:val="0"/>
        <w:pageBreakBefore w:val="0"/>
        <w:widowControl/>
        <w:spacing w:before="0" w:after="0" w:line="480" w:lineRule="auto"/>
        <w:ind w:firstLine="0"/>
        <w:jc w:val="left"/>
      </w:pPr>
      <w:r>
        <w:rPr>
          <w:rFonts w:ascii="Arial" w:hAnsi="Arial"/>
          <w:b/>
          <w:color w:val="000000"/>
          <w:sz w:val="28"/>
        </w:rPr>
        <w:t>7.3 Visualización y casos límite</w:t>
      </w:r>
    </w:p>
    <w:p>
      <w:pPr>
        <w:pStyle w:val="Descripcin"/>
        <w:keepNext/>
        <w:keepLines/>
        <w:pageBreakBefore w:val="0"/>
        <w:widowControl/>
        <w:spacing w:before="0" w:after="0" w:line="480" w:lineRule="auto"/>
        <w:ind w:firstLine="0"/>
      </w:pPr>
      <w:r>
        <w:rPr>
          <w:b/>
          <w:sz w:val="22"/>
        </w:rPr>
        <w:t>Figura 1</w:t>
      </w:r>
      <w:r>
        <w:rPr>
          <w:i/>
          <w:sz w:val="22"/>
        </w:rPr>
        <w:br/>
        <w:t>Comparación de ingresos gastos y resultado</w:t>
      </w:r>
    </w:p>
    <w:p>
      <w:pPr>
        <w:keepLines w:val="0"/>
        <w:pageBreakBefore w:val="0"/>
        <w:widowControl/>
        <w:spacing w:line="480" w:lineRule="auto" w:before="0" w:after="0"/>
        <w:ind w:firstLine="720" w:left="0"/>
        <w:jc w:val="left"/>
      </w:pPr>
      <w:r>
        <w:rPr>
          <w:rFonts w:ascii="Arial" w:hAnsi="Arial"/>
          <w:color w:val="000000"/>
          <w:sz w:val="24"/>
        </w:rPr>
        <w:drawing>
          <wp:inline xmlns:a="http://schemas.openxmlformats.org/drawingml/2006/main" xmlns:pic="http://schemas.openxmlformats.org/drawingml/2006/picture">
            <wp:extent cx="5212080" cy="2240749"/>
            <wp:docPr id="3" name="Picture 3"/>
            <wp:cNvGraphicFramePr>
              <a:graphicFrameLocks noChangeAspect="1"/>
            </wp:cNvGraphicFramePr>
            <a:graphic>
              <a:graphicData uri="http://schemas.openxmlformats.org/drawingml/2006/picture">
                <pic:pic>
                  <pic:nvPicPr>
                    <pic:cNvPr id="0" name="strict_totals.png"/>
                    <pic:cNvPicPr/>
                  </pic:nvPicPr>
                  <pic:blipFill>
                    <a:blip r:embed="rId36"/>
                    <a:stretch>
                      <a:fillRect/>
                    </a:stretch>
                  </pic:blipFill>
                  <pic:spPr>
                    <a:xfrm>
                      <a:off x="0" y="0"/>
                      <a:ext cx="5212080" cy="2240749"/>
                    </a:xfrm>
                    <a:prstGeom prst="rect"/>
                  </pic:spPr>
                </pic:pic>
              </a:graphicData>
            </a:graphic>
          </wp:inline>
        </w:drawing>
      </w:r>
    </w:p>
    <w:p>
      <w:pPr>
        <w:keepLines w:val="0"/>
        <w:pageBreakBefore w:val="0"/>
        <w:widowControl/>
        <w:spacing w:line="480" w:lineRule="auto" w:before="0" w:after="0"/>
        <w:ind w:firstLine="0"/>
      </w:pPr>
      <w:r>
        <w:rPr>
          <w:rFonts w:ascii="Arial" w:hAnsi="Arial"/>
          <w:color w:val="000000"/>
          <w:sz w:val="22"/>
        </w:rPr>
        <w:t>Nota. Elaboración propia. Datos simulados con fines académicos.</w:t>
      </w:r>
    </w:p>
    <w:p>
      <w:pPr>
        <w:pStyle w:val="Descripcin"/>
        <w:keepNext/>
        <w:keepLines/>
        <w:pageBreakBefore w:val="0"/>
        <w:widowControl/>
        <w:spacing w:line="480" w:lineRule="auto" w:before="0" w:after="0"/>
        <w:ind w:firstLine="0"/>
      </w:pPr>
      <w:r>
        <w:rPr>
          <w:b/>
          <w:sz w:val="22"/>
        </w:rPr>
        <w:t>Tabla 10</w:t>
      </w:r>
      <w:r>
        <w:rPr>
          <w:i/>
          <w:sz w:val="22"/>
        </w:rPr>
        <w:br/>
        <w:t>Resultados de casos límite</w:t>
      </w:r>
    </w:p>
    <w:tbl>
      <w:tblPr>
        <w:tblW w:type="auto" w:w="0"/>
        <w:tblLayout w:type="fixed"/>
        <w:tblLook w:firstColumn="1" w:firstRow="1" w:lastColumn="0" w:lastRow="0" w:noHBand="0" w:noVBand="1" w:val="04A0"/>
      </w:tblPr>
      <w:tblGrid>
        <w:gridCol w:w="3600"/>
        <w:gridCol w:w="5760"/>
      </w:tblGrid>
      <w:tr>
        <w:trPr>
          <w:cantSplit/>
          <w:tblHeader/>
          <w:tblHeader/>
        </w:trPr>
        <w:tc>
          <w:tcPr>
            <w:tcW w:type="dxa" w:w="360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Datos</w:t>
            </w:r>
          </w:p>
        </w:tc>
        <w:tc>
          <w:tcPr>
            <w:tcW w:type="dxa" w:w="576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Resultado esperado</w:t>
            </w:r>
          </w:p>
        </w:tc>
      </w:tr>
      <w:tr>
        <w:trPr>
          <w:cantSplit/>
        </w:trPr>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$0; gastos $500</w:t>
            </w:r>
          </w:p>
        </w:tc>
        <w:tc>
          <w:tcPr>
            <w:tcW w:type="dxa" w:w="576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Resultado −$500.00. Porcentaje No aplica.</w:t>
            </w:r>
          </w:p>
        </w:tc>
      </w:tr>
      <w:tr>
        <w:trPr>
          <w:cantSplit/>
        </w:trPr>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Sin movimientos</w:t>
            </w:r>
          </w:p>
        </w:tc>
        <w:tc>
          <w:tcPr>
            <w:tcW w:type="dxa" w:w="576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Ingresos, gastos y resultado $0.00. Porcentaje No aplica.</w:t>
            </w:r>
          </w:p>
        </w:tc>
      </w:tr>
      <w:tr>
        <w:trPr>
          <w:cantSplit/>
        </w:trPr>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Ingresos $1,000; gastos $1,200</w:t>
            </w:r>
          </w:p>
        </w:tc>
        <w:tc>
          <w:tcPr>
            <w:tcW w:type="dxa" w:w="576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Resultado −$200.00. Porcentaje 120.00 %.</w:t>
            </w:r>
          </w:p>
        </w:tc>
      </w:tr>
      <w:tr>
        <w:trPr>
          <w:cantSplit/>
        </w:trPr>
        <w:tc>
          <w:tcPr>
            <w:tcW w:type="dxa" w:w="360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Ingresos $100; gastos $40</w:t>
            </w:r>
          </w:p>
        </w:tc>
        <w:tc>
          <w:tcPr>
            <w:tcW w:type="dxa" w:w="576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Resultado $60.00. Porcentaje 40.00 %.</w:t>
            </w:r>
          </w:p>
        </w:tc>
      </w:tr>
    </w:tbl>
    <w:p>
      <w:pPr>
        <w:keepLines w:val="0"/>
        <w:pageBreakBefore w:val="0"/>
        <w:widowControl/>
        <w:spacing w:before="0" w:after="0" w:line="480" w:lineRule="auto"/>
        <w:ind w:firstLine="720" w:left="0"/>
        <w:jc w:val="left"/>
      </w:pPr>
      <w:r>
        <w:rPr>
          <w:rFonts w:ascii="Arial" w:hAnsi="Arial"/>
          <w:sz w:val="22"/>
        </w:rPr>
        <w:t>La gráfica y las tarjetas deben coincidir con el reporte del mismo rango y mostrar de forma explícita los períodos sin ingresos.</w:t>
      </w:r>
    </w:p>
    <w:p>
      <w:pPr>
        <w:pStyle w:val="Ttulo1"/>
        <w:keepNext/>
        <w:keepLines w:val="0"/>
        <w:pageBreakBefore w:val="0"/>
        <w:widowControl/>
        <w:spacing w:before="0" w:after="0" w:line="480" w:lineRule="auto"/>
        <w:ind w:firstLine="0"/>
        <w:jc w:val="center"/>
      </w:pPr>
      <w:r>
        <w:rPr>
          <w:rFonts w:ascii="Arial" w:hAnsi="Arial"/>
          <w:b/>
          <w:color w:val="000000"/>
          <w:sz w:val="28"/>
        </w:rPr>
        <w:t>8 Tecnologías a utilizar</w:t>
      </w:r>
    </w:p>
    <w:p>
      <w:pPr>
        <w:pStyle w:val="Ttulo2"/>
        <w:keepNext/>
        <w:keepLines w:val="0"/>
        <w:pageBreakBefore w:val="0"/>
        <w:widowControl/>
        <w:spacing w:before="0" w:after="0" w:line="480" w:lineRule="auto"/>
        <w:ind w:firstLine="0"/>
        <w:jc w:val="left"/>
      </w:pPr>
      <w:r>
        <w:rPr>
          <w:rFonts w:ascii="Arial" w:hAnsi="Arial"/>
          <w:b/>
          <w:color w:val="000000"/>
          <w:sz w:val="28"/>
        </w:rPr>
        <w:t>8.1 Selección tecnológica</w:t>
      </w:r>
    </w:p>
    <w:p>
      <w:pPr>
        <w:keepLines w:val="0"/>
        <w:pageBreakBefore w:val="0"/>
        <w:widowControl/>
        <w:spacing w:before="0" w:after="0" w:line="480" w:lineRule="auto"/>
        <w:ind w:firstLine="720" w:left="0"/>
        <w:jc w:val="left"/>
      </w:pPr>
      <w:r>
        <w:rPr>
          <w:rFonts w:ascii="Arial" w:hAnsi="Arial"/>
          <w:color w:val="000000"/>
          <w:sz w:val="22"/>
        </w:rPr>
        <w:t>Se seleccionaron React, TypeScript, Vite y Supabase con PostgreSQL porque permiten organizar la interfaz, definir contratos de datos y mantener reglas relacionales en una misma solución web. La elección corresponde a las indicaciones finales de la guía, que permiten utilizar la tecnología que el grupo considere conveniente (UES, 2026).</w:t>
      </w:r>
    </w:p>
    <w:p>
      <w:pPr>
        <w:pStyle w:val="Descripcin"/>
        <w:keepNext/>
        <w:keepLines/>
        <w:pageBreakBefore w:val="0"/>
        <w:widowControl/>
        <w:spacing w:line="480" w:lineRule="auto" w:before="0" w:after="0"/>
        <w:ind w:firstLine="0"/>
      </w:pPr>
      <w:r>
        <w:rPr>
          <w:b/>
          <w:sz w:val="22"/>
        </w:rPr>
        <w:t>Tabla 11</w:t>
      </w:r>
      <w:r>
        <w:rPr>
          <w:i/>
          <w:sz w:val="22"/>
        </w:rPr>
        <w:br/>
        <w:t>Tecnologías de la solución</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Tecnología</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Uso en el sistema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React y TypeScript</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Interfaz organizada en componentes y tipos de datos para formularios, filtros y respuestas.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HTML y CSS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Estructura y presentación de pantallas adaptables; estilos existentes del proyecto.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Vite</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Herramienta del proyecto para desarrollo y compilación de la interfaz.</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Supabase Auth</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Identidad, acceso y gestión de credenciales.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PostgreSQL</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Almacenamiento relacional, restricciones y consultas financieras.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Gráficos de la interfaz</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Comparación de ingresos y gastos y composición por categoría; el prototipo los representa mediante HTML y CSS.</w:t>
            </w:r>
          </w:p>
        </w:tc>
      </w:tr>
    </w:tbl>
    <w:p>
      <w:pPr>
        <w:keepLines w:val="0"/>
        <w:pageBreakBefore w:val="0"/>
        <w:widowControl/>
        <w:spacing w:before="0" w:after="0" w:line="480" w:lineRule="auto"/>
        <w:ind w:firstLine="720" w:left="0"/>
        <w:jc w:val="left"/>
      </w:pPr>
      <w:r>
        <w:rPr>
          <w:rFonts w:ascii="Arial" w:hAnsi="Arial"/>
          <w:color w:val="000000"/>
          <w:sz w:val="22"/>
        </w:rPr>
        <w:t>Vite proporciona herramientas para desarrollar y generar la versión compilada de la interfaz (Vite, s. f.). Las versiones del código definitivo deben fijarse en los archivos de dependencias. El prototipo HTML incluido ilustra el diseño y el comportamiento local; no se presenta como una aplicación React ya conectada.</w:t>
      </w:r>
    </w:p>
    <w:p>
      <w:pPr>
        <w:pStyle w:val="Ttulo2"/>
        <w:keepNext/>
        <w:keepLines w:val="0"/>
        <w:pageBreakBefore w:val="0"/>
        <w:widowControl/>
        <w:spacing w:before="0" w:after="0" w:line="480" w:lineRule="auto"/>
        <w:ind w:firstLine="0"/>
        <w:jc w:val="left"/>
      </w:pPr>
      <w:r>
        <w:rPr>
          <w:rFonts w:ascii="Arial" w:hAnsi="Arial"/>
          <w:b/>
          <w:color w:val="000000"/>
          <w:sz w:val="28"/>
        </w:rPr>
        <w:t>8.2 Consultas y permisos</w:t>
      </w:r>
    </w:p>
    <w:p>
      <w:pPr>
        <w:keepLines w:val="0"/>
        <w:pageBreakBefore w:val="0"/>
        <w:widowControl/>
        <w:spacing w:before="0" w:after="0" w:line="480" w:lineRule="auto"/>
        <w:ind w:firstLine="720" w:left="0"/>
        <w:jc w:val="left"/>
      </w:pPr>
      <w:r>
        <w:rPr>
          <w:rFonts w:ascii="Arial" w:hAnsi="Arial"/>
          <w:color w:val="000000"/>
          <w:sz w:val="22"/>
        </w:rPr>
        <w:t>La base limita los datos según el perfil activo asociado a la identidad de Auth. El rol procede de la tabla de perfiles y no de datos que el usuario pueda editar libremente. Las consultas utilizan parámetros; el navegador no recibe credenciales administrativas. Las funciones públicas de reporte respetan las políticas del usuario que las ejecuta.</w:t>
      </w:r>
    </w:p>
    <w:p>
      <w:pPr>
        <w:pStyle w:val="Ttulo2"/>
        <w:keepNext/>
        <w:keepLines w:val="0"/>
        <w:pageBreakBefore w:val="0"/>
        <w:widowControl/>
        <w:spacing w:before="0" w:after="0" w:line="480" w:lineRule="auto"/>
        <w:ind w:firstLine="0"/>
        <w:jc w:val="left"/>
      </w:pPr>
      <w:r>
        <w:rPr>
          <w:rFonts w:ascii="Arial" w:hAnsi="Arial"/>
          <w:b/>
          <w:color w:val="000000"/>
          <w:sz w:val="28"/>
        </w:rPr>
        <w:t>8.3 Respaldo y continuidad</w:t>
      </w:r>
    </w:p>
    <w:p>
      <w:pPr>
        <w:keepLines w:val="0"/>
        <w:pageBreakBefore w:val="0"/>
        <w:widowControl/>
        <w:spacing w:before="0" w:after="0" w:line="480" w:lineRule="auto"/>
        <w:ind w:firstLine="720" w:left="0"/>
        <w:jc w:val="left"/>
      </w:pPr>
      <w:r>
        <w:rPr>
          <w:rFonts w:ascii="Arial" w:hAnsi="Arial"/>
          <w:color w:val="000000"/>
          <w:sz w:val="22"/>
        </w:rPr>
        <w:t>El respaldo deberá permitir recuperar los registros necesarios para operar y verificar sus totales. Se conservarán copias protegidas de estructura y datos, junto con las instrucciones de restauración. Las credenciales se gestionarán por separado y no se escribirán en el informe ni en archivos públicos del proyecto.</w:t>
      </w:r>
    </w:p>
    <w:p>
      <w:pPr>
        <w:pStyle w:val="Descripcin"/>
        <w:keepNext/>
        <w:keepLines/>
        <w:pageBreakBefore w:val="0"/>
        <w:widowControl/>
        <w:spacing w:line="480" w:lineRule="auto" w:before="0" w:after="0"/>
        <w:ind w:firstLine="0"/>
      </w:pPr>
      <w:r>
        <w:rPr>
          <w:b/>
          <w:sz w:val="22"/>
        </w:rPr>
        <w:t>Tabla 12</w:t>
      </w:r>
      <w:r>
        <w:rPr>
          <w:i/>
          <w:sz w:val="22"/>
        </w:rPr>
        <w:br/>
        <w:t>Procedimiento de respaldo propuesto</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Paso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Actividad y evidencia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Preparar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Definir responsable, ubicación protegida y entorno de recuperación. Identificar qué datos incluye la copia.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Generar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Crear una copia antes de cargas o cambios importantes y al cierre de la jornada de pruebas; registrar fecha y versión.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Proteger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Limitar el acceso a la copia y evitar su publicación con el código o los materiales de la defensa.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Restaurar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Recuperar en un entorno separado, sin sobrescribir datos operativos durante la prueba.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Comprobar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Comparar recuentos de usuarios, categorías y movimientos, además de ingresos, gastos y resultado del conjunto de referencia.</w:t>
            </w:r>
          </w:p>
        </w:tc>
      </w:tr>
    </w:tbl>
    <w:p>
      <w:pPr>
        <w:keepLines w:val="0"/>
        <w:pageBreakBefore w:val="0"/>
        <w:widowControl/>
        <w:spacing w:before="0" w:after="0" w:line="480" w:lineRule="auto"/>
        <w:ind w:firstLine="720" w:left="0"/>
        <w:jc w:val="left"/>
      </w:pPr>
      <w:r>
        <w:rPr>
          <w:rFonts w:ascii="Arial" w:hAnsi="Arial"/>
          <w:color w:val="000000"/>
          <w:sz w:val="22"/>
        </w:rPr>
        <w:t>La restauración debe probarse en un entorno separado y compararse con un conjunto de referencia. En esta etapa no se ha realizado ese ensayo, por lo que la recuperación permanece pendiente de validación. La existencia de un archivo descargado no basta para considerarla comprobada.</w:t>
      </w:r>
    </w:p>
    <w:p>
      <w:pPr>
        <w:pStyle w:val="Ttulo2"/>
        <w:keepNext/>
        <w:keepLines w:val="0"/>
        <w:pageBreakBefore w:val="0"/>
        <w:widowControl/>
        <w:spacing w:before="0" w:after="0" w:line="480" w:lineRule="auto"/>
        <w:ind w:firstLine="0"/>
        <w:jc w:val="left"/>
      </w:pPr>
      <w:r>
        <w:rPr>
          <w:rFonts w:ascii="Arial" w:hAnsi="Arial"/>
          <w:b/>
          <w:color w:val="000000"/>
          <w:sz w:val="28"/>
        </w:rPr>
        <w:t>8.4 Diseño de soporte a los siete módulos</w:t>
      </w:r>
    </w:p>
    <w:p>
      <w:pPr>
        <w:pStyle w:val="Ttulo3"/>
        <w:keepNext/>
        <w:keepLines w:val="0"/>
        <w:pageBreakBefore w:val="0"/>
        <w:widowControl/>
        <w:spacing w:before="0" w:after="0" w:line="480" w:lineRule="auto"/>
        <w:ind w:firstLine="0"/>
        <w:jc w:val="left"/>
      </w:pPr>
      <w:r>
        <w:rPr>
          <w:rFonts w:ascii="Arial" w:hAnsi="Arial"/>
          <w:b/>
          <w:color w:val="000000"/>
          <w:sz w:val="22"/>
        </w:rPr>
        <w:t>8.4.1 Arquitectura y responsabilidades</w:t>
      </w:r>
    </w:p>
    <w:p>
      <w:pPr>
        <w:keepLines w:val="0"/>
        <w:pageBreakBefore w:val="0"/>
        <w:widowControl/>
        <w:spacing w:before="0" w:after="0" w:line="480" w:lineRule="auto"/>
        <w:ind w:firstLine="720" w:left="0"/>
        <w:jc w:val="left"/>
      </w:pPr>
      <w:r>
        <w:rPr>
          <w:rFonts w:ascii="Arial" w:hAnsi="Arial"/>
          <w:color w:val="000000"/>
          <w:sz w:val="22"/>
        </w:rPr>
        <w:t>La arquitectura separa la interfaz, los servicios autenticados y la base de datos. React organiza pantallas y formularios; los servicios reciben solicitudes y gestionan identidades; PostgreSQL conserva los movimientos y sus reglas. Las consultas de panel y reportes utilizan una misma vista y funciones de agregación, con el alcance del usuario.</w:t>
      </w:r>
    </w:p>
    <w:p>
      <w:pPr>
        <w:keepLines w:val="0"/>
        <w:pageBreakBefore w:val="0"/>
        <w:widowControl/>
        <w:spacing w:before="0" w:after="0" w:line="480" w:lineRule="auto"/>
        <w:ind w:firstLine="720" w:left="0"/>
        <w:jc w:val="left"/>
      </w:pPr>
      <w:r>
        <w:rPr>
          <w:rFonts w:ascii="Arial" w:hAnsi="Arial"/>
          <w:color w:val="000000"/>
          <w:sz w:val="22"/>
        </w:rPr>
        <w:t>React permite componer la interfaz mediante componentes que reúnen presentación y comportamiento (React, s. f.). Se reutilizarán filtros, campos y tablas para mantener una interacción uniforme. TypeScript ayuda a describir los datos que reciben esos componentes, aunque la comprobación estática no reemplaza la validación al guardar (Microsoft, s. f.).</w:t>
      </w:r>
    </w:p>
    <w:p>
      <w:pPr>
        <w:pStyle w:val="Descripcin"/>
        <w:keepNext/>
        <w:keepLines/>
        <w:spacing w:line="480" w:lineRule="auto"/>
      </w:pPr>
      <w:r>
        <w:rPr>
          <w:b/>
        </w:rPr>
        <w:t>Figura 2</w:t>
      </w:r>
      <w:r>
        <w:rPr>
          <w:i/>
        </w:rPr>
        <w:br/>
        <w:t>Diseño de referencia del panel financiero</w:t>
      </w:r>
    </w:p>
    <w:p>
      <w:pPr>
        <w:keepNext/>
        <w:spacing w:line="240" w:lineRule="auto"/>
        <w:ind w:firstLine="0"/>
        <w:jc w:val="center"/>
      </w:pPr>
      <w:r>
        <w:drawing>
          <wp:inline xmlns:a="http://schemas.openxmlformats.org/drawingml/2006/main" xmlns:pic="http://schemas.openxmlformats.org/drawingml/2006/picture">
            <wp:extent cx="5669280" cy="3597147"/>
            <wp:docPr id="4" name="Picture 4"/>
            <wp:cNvGraphicFramePr>
              <a:graphicFrameLocks noChangeAspect="1"/>
            </wp:cNvGraphicFramePr>
            <a:graphic>
              <a:graphicData uri="http://schemas.openxmlformats.org/drawingml/2006/picture">
                <pic:pic>
                  <pic:nvPicPr>
                    <pic:cNvPr id="0" name="diseno_panel_referencia.png"/>
                    <pic:cNvPicPr/>
                  </pic:nvPicPr>
                  <pic:blipFill>
                    <a:blip r:embed="rId41"/>
                    <a:stretch>
                      <a:fillRect/>
                    </a:stretch>
                  </pic:blipFill>
                  <pic:spPr>
                    <a:xfrm>
                      <a:off x="0" y="0"/>
                      <a:ext cx="5669280" cy="3597147"/>
                    </a:xfrm>
                    <a:prstGeom prst="rect"/>
                  </pic:spPr>
                </pic:pic>
              </a:graphicData>
            </a:graphic>
          </wp:inline>
        </w:drawing>
      </w:r>
    </w:p>
    <w:p>
      <w:pPr>
        <w:spacing w:line="480" w:lineRule="auto"/>
        <w:ind w:firstLine="0"/>
      </w:pPr>
      <w:r>
        <w:t>Nota. Elaboración propia con datos simulados. La figura representa la distribución de componentes de la interfaz; no constituye una prueba de conexión con Supabase.</w:t>
      </w:r>
    </w:p>
    <w:p>
      <w:pPr>
        <w:pStyle w:val="Descripcin"/>
        <w:keepNext/>
        <w:keepLines/>
        <w:pageBreakBefore w:val="0"/>
        <w:widowControl/>
        <w:spacing w:line="480" w:lineRule="auto" w:before="0" w:after="0"/>
        <w:ind w:firstLine="0"/>
      </w:pPr>
      <w:r>
        <w:rPr>
          <w:b/>
          <w:sz w:val="22"/>
        </w:rPr>
        <w:t>Tabla 13</w:t>
      </w:r>
      <w:r>
        <w:rPr>
          <w:i/>
          <w:sz w:val="22"/>
        </w:rPr>
        <w:br/>
        <w:t>Responsabilidades técnicas</w:t>
      </w:r>
    </w:p>
    <w:tbl>
      <w:tblPr>
        <w:tblW w:type="auto" w:w="0"/>
        <w:tblLayout w:type="fixed"/>
        <w:tblLook w:firstColumn="1" w:firstRow="1" w:lastColumn="0" w:lastRow="0" w:noHBand="0" w:noVBand="1" w:val="04A0"/>
      </w:tblPr>
      <w:tblGrid>
        <w:gridCol w:w="1584"/>
        <w:gridCol w:w="4032"/>
        <w:gridCol w:w="3744"/>
      </w:tblGrid>
      <w:tr>
        <w:trPr>
          <w:cantSplit/>
          <w:tblHeader/>
          <w:tblHeader/>
        </w:trPr>
        <w:tc>
          <w:tcPr>
            <w:tcW w:type="dxa" w:w="158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Capa</w:t>
            </w:r>
          </w:p>
        </w:tc>
        <w:tc>
          <w:tcPr>
            <w:tcW w:type="dxa" w:w="403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Responsabilidad</w:t>
            </w:r>
          </w:p>
        </w:tc>
        <w:tc>
          <w:tcPr>
            <w:tcW w:type="dxa" w:w="374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Comprobación</w:t>
            </w:r>
          </w:p>
        </w:tc>
      </w:tr>
      <w:tr>
        <w:trPr>
          <w:cantSplit/>
        </w:trPr>
        <w:tc>
          <w:tcPr>
            <w:tcW w:type="dxa" w:w="158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Interfaz</w:t>
            </w:r>
          </w:p>
        </w:tc>
        <w:tc>
          <w:tcPr>
            <w:tcW w:type="dxa" w:w="40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Captura, mensajes, filtros y visualización.</w:t>
            </w:r>
          </w:p>
        </w:tc>
        <w:tc>
          <w:tcPr>
            <w:tcW w:type="dxa" w:w="374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Mostrar datos y errores sin asignar permisos por sí sola.</w:t>
            </w:r>
          </w:p>
        </w:tc>
      </w:tr>
      <w:tr>
        <w:trPr>
          <w:cantSplit/>
        </w:trPr>
        <w:tc>
          <w:tcPr>
            <w:tcW w:type="dxa" w:w="158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Servicios</w:t>
            </w:r>
          </w:p>
        </w:tc>
        <w:tc>
          <w:tcPr>
            <w:tcW w:type="dxa" w:w="40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Sesión, autorización, validación y consultas.</w:t>
            </w:r>
          </w:p>
        </w:tc>
        <w:tc>
          <w:tcPr>
            <w:tcW w:type="dxa" w:w="374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Rechazar solicitudes inválidas y no autorizadas.</w:t>
            </w:r>
          </w:p>
        </w:tc>
      </w:tr>
      <w:tr>
        <w:trPr>
          <w:cantSplit/>
        </w:trPr>
        <w:tc>
          <w:tcPr>
            <w:tcW w:type="dxa" w:w="158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Base de datos</w:t>
            </w:r>
          </w:p>
        </w:tc>
        <w:tc>
          <w:tcPr>
            <w:tcW w:type="dxa" w:w="40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Relaciones, montos, estados y bitácora.</w:t>
            </w:r>
          </w:p>
        </w:tc>
        <w:tc>
          <w:tcPr>
            <w:tcW w:type="dxa" w:w="374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Evitar datos inconsistentes y conservar trazabilidad.</w:t>
            </w:r>
          </w:p>
        </w:tc>
      </w:tr>
    </w:tbl>
    <w:p>
      <w:pPr>
        <w:keepLines w:val="0"/>
        <w:pageBreakBefore w:val="0"/>
        <w:widowControl/>
        <w:spacing w:before="0" w:after="0" w:line="480" w:lineRule="auto"/>
        <w:ind w:firstLine="720" w:left="0"/>
        <w:jc w:val="left"/>
      </w:pPr>
      <w:r>
        <w:rPr>
          <w:rFonts w:ascii="Arial" w:hAnsi="Arial"/>
          <w:color w:val="000000"/>
          <w:sz w:val="22"/>
        </w:rPr>
        <w:t>Una captura se confirma cuando el servidor acepta los datos y devuelve su identificador. Solo entonces se actualizan el listado y las consultas afectadas. La gestión administrativa de identidades se ejecutará en un servicio del servidor que compruebe el permiso del solicitante y mantenga las credenciales privilegiadas fuera del navegador.</w:t>
      </w:r>
    </w:p>
    <w:p>
      <w:pPr>
        <w:pStyle w:val="Ttulo2"/>
        <w:keepNext/>
        <w:keepLines w:val="0"/>
        <w:pageBreakBefore w:val="0"/>
        <w:widowControl/>
        <w:spacing w:before="0" w:after="0" w:line="480" w:lineRule="auto"/>
        <w:ind w:firstLine="0"/>
        <w:jc w:val="left"/>
      </w:pPr>
      <w:r>
        <w:rPr>
          <w:rFonts w:ascii="Arial" w:hAnsi="Arial"/>
          <w:b/>
          <w:color w:val="000000"/>
          <w:sz w:val="28"/>
        </w:rPr>
        <w:t>8.5 Modelo de datos relacional</w:t>
      </w:r>
    </w:p>
    <w:p>
      <w:pPr>
        <w:keepLines w:val="0"/>
        <w:pageBreakBefore w:val="0"/>
        <w:widowControl/>
        <w:spacing w:before="0" w:after="0" w:line="480" w:lineRule="auto"/>
        <w:ind w:firstLine="720" w:left="0"/>
        <w:jc w:val="left"/>
      </w:pPr>
      <w:r>
        <w:rPr>
          <w:rFonts w:ascii="Arial" w:hAnsi="Arial"/>
          <w:color w:val="000000"/>
          <w:sz w:val="22"/>
        </w:rPr>
        <w:t>El modelo implementado contiene cinco tablas de negocio: perfiles, categorias, ingresos, gastos y bitacora. La identidad pertenece a Auth y se relaciona con perfiles mediante usuario_id. Los nombres que se muestran a continuación corresponden a la estructura verificada en Supabase, no a nombres provisionales de diseño.</w:t>
      </w:r>
    </w:p>
    <w:p>
      <w:pPr>
        <w:pStyle w:val="Descripcin"/>
        <w:keepNext/>
        <w:keepLines/>
        <w:pageBreakBefore w:val="0"/>
        <w:widowControl/>
        <w:spacing w:line="480" w:lineRule="auto" w:before="0" w:after="0"/>
        <w:ind w:firstLine="0"/>
      </w:pPr>
      <w:r>
        <w:rPr>
          <w:b/>
          <w:sz w:val="22"/>
        </w:rPr>
        <w:t>Tabla 14</w:t>
      </w:r>
      <w:r>
        <w:rPr>
          <w:i/>
          <w:sz w:val="22"/>
        </w:rPr>
        <w:br/>
        <w:t>Entidades y campos principales</w:t>
      </w:r>
    </w:p>
    <w:tbl>
      <w:tblPr>
        <w:tblW w:type="auto" w:w="0"/>
        <w:tblLayout w:type="fixed"/>
        <w:tblLook w:firstColumn="1" w:firstRow="1" w:lastColumn="0" w:lastRow="0" w:noHBand="0" w:noVBand="1" w:val="04A0"/>
      </w:tblPr>
      <w:tblGrid>
        <w:gridCol w:w="2016"/>
        <w:gridCol w:w="7344"/>
      </w:tblGrid>
      <w:tr>
        <w:trPr>
          <w:cantSplit/>
          <w:tblHeader/>
          <w:tblHeader/>
        </w:trPr>
        <w:tc>
          <w:tcPr>
            <w:tcW w:type="dxa" w:w="201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Entidad</w:t>
            </w:r>
          </w:p>
        </w:tc>
        <w:tc>
          <w:tcPr>
            <w:tcW w:type="dxa" w:w="734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Campos mínimos</w:t>
            </w:r>
          </w:p>
        </w:tc>
      </w:tr>
      <w:tr>
        <w:trPr>
          <w:cantSplit/>
        </w:trPr>
        <w:tc>
          <w:tcPr>
            <w:tcW w:type="dxa" w:w="201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Perfil de usuario</w:t>
            </w:r>
          </w:p>
        </w:tc>
        <w:tc>
          <w:tcPr>
            <w:tcW w:type="dxa" w:w="734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usuario_id UUID, nombre, rol, activo, creado_en y actualizado_en. usuario_id referencia la identidad de Auth.</w:t>
            </w:r>
          </w:p>
        </w:tc>
      </w:tr>
      <w:tr>
        <w:trPr>
          <w:cantSplit/>
        </w:trPr>
        <w:tc>
          <w:tcPr>
            <w:tcW w:type="dxa" w:w="201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Categoría</w:t>
            </w:r>
          </w:p>
        </w:tc>
        <w:tc>
          <w:tcPr>
            <w:tcW w:type="dxa" w:w="734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id UUID, codigo único, nombre, tipo, descripcion, activo, creado_en y actualizado_en. El nombre es único dentro de su tipo.</w:t>
            </w:r>
          </w:p>
        </w:tc>
      </w:tr>
      <w:tr>
        <w:trPr>
          <w:cantSplit/>
        </w:trPr>
        <w:tc>
          <w:tcPr>
            <w:tcW w:type="dxa" w:w="201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Ingreso</w:t>
            </w:r>
          </w:p>
        </w:tc>
        <w:tc>
          <w:tcPr>
            <w:tcW w:type="dxa" w:w="734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id UUID, fecha date, concepto text, monto numeric, categoria_id, referencia, estado y atributos de autoría, revisión y anulación.</w:t>
            </w:r>
          </w:p>
        </w:tc>
      </w:tr>
      <w:tr>
        <w:trPr>
          <w:cantSplit/>
        </w:trPr>
        <w:tc>
          <w:tcPr>
            <w:tcW w:type="dxa" w:w="201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Gasto</w:t>
            </w:r>
          </w:p>
        </w:tc>
        <w:tc>
          <w:tcPr>
            <w:tcW w:type="dxa" w:w="734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La misma estructura de ingreso, con categoría de tipo gasto y restricciones idénticas para importe, autoría y anulación.</w:t>
            </w:r>
          </w:p>
        </w:tc>
      </w:tr>
      <w:tr>
        <w:trPr>
          <w:cantSplit/>
        </w:trPr>
        <w:tc>
          <w:tcPr>
            <w:tcW w:type="dxa" w:w="201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Bitácora</w:t>
            </w:r>
          </w:p>
        </w:tc>
        <w:tc>
          <w:tcPr>
            <w:tcW w:type="dxa" w:w="734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id UUID, actor_id, fecha_hora, accion, entidad, registro_id, motivo, antes y despues JSONB.</w:t>
            </w:r>
          </w:p>
        </w:tc>
      </w:tr>
    </w:tbl>
    <w:p>
      <w:pPr>
        <w:pStyle w:val="Ttulo3"/>
        <w:keepNext/>
        <w:keepLines w:val="0"/>
        <w:pageBreakBefore w:val="0"/>
        <w:widowControl/>
        <w:spacing w:before="0" w:after="0" w:line="480" w:lineRule="auto"/>
        <w:ind w:firstLine="0"/>
        <w:jc w:val="left"/>
      </w:pPr>
      <w:r>
        <w:rPr>
          <w:rFonts w:ascii="Arial" w:hAnsi="Arial"/>
          <w:b/>
          <w:color w:val="000000"/>
          <w:sz w:val="22"/>
        </w:rPr>
        <w:t>Relaciones principales</w:t>
      </w:r>
    </w:p>
    <w:p>
      <w:pPr>
        <w:keepLines w:val="0"/>
        <w:pageBreakBefore w:val="0"/>
        <w:widowControl/>
        <w:spacing w:before="0" w:after="0" w:line="480" w:lineRule="auto"/>
        <w:ind w:firstLine="720" w:left="0"/>
        <w:jc w:val="left"/>
      </w:pPr>
      <w:r>
        <w:rPr>
          <w:rFonts w:ascii="Arial" w:hAnsi="Arial"/>
          <w:color w:val="000000"/>
          <w:sz w:val="22"/>
        </w:rPr>
        <w:t>Una categoría puede clasificar varios movimientos de su tipo. Cada ingreso o gasto referencia una categoría y el perfil que lo creó. La bitácora relaciona sus eventos con el actor cuando la acción procede de una cuenta. Las referencias se conservan al desactivar perfiles y categorías, lo que permite seguir interpretando los registros históricos.</w:t>
      </w:r>
    </w:p>
    <w:p>
      <w:pPr/>
      <w:r>
        <w:rPr>
          <w:sz w:val="22"/>
        </w:rPr>
        <w:t>El panel consulta resumen_financiero; el detalle utiliza reporte_movimientos y las agrupaciones diarias, mensuales y anuales utilizan reporte_periodico. Las tres funciones se ejecutan con los permisos del solicitante. Esto evita que un reporte amplíe el acceso de un empleado a movimientos ajenos.</w:t>
      </w:r>
    </w:p>
    <w:p>
      <w:pPr>
        <w:pStyle w:val="Ttulo2"/>
        <w:keepNext/>
        <w:keepLines w:val="0"/>
        <w:pageBreakBefore w:val="0"/>
        <w:widowControl/>
        <w:spacing w:before="0" w:after="0" w:line="480" w:lineRule="auto"/>
        <w:ind w:firstLine="0"/>
        <w:jc w:val="left"/>
      </w:pPr>
      <w:r>
        <w:rPr>
          <w:rFonts w:ascii="Arial" w:hAnsi="Arial"/>
          <w:b/>
          <w:color w:val="000000"/>
          <w:sz w:val="28"/>
        </w:rPr>
        <w:t>8.6 Integridad y reglas de negocio</w:t>
      </w:r>
    </w:p>
    <w:p>
      <w:pPr>
        <w:keepLines w:val="0"/>
        <w:pageBreakBefore w:val="0"/>
        <w:widowControl/>
        <w:spacing w:before="0" w:after="0" w:line="480" w:lineRule="auto"/>
        <w:ind w:firstLine="720" w:left="0"/>
        <w:jc w:val="left"/>
      </w:pPr>
      <w:r>
        <w:rPr>
          <w:rFonts w:ascii="Arial" w:hAnsi="Arial"/>
          <w:color w:val="000000"/>
          <w:sz w:val="22"/>
        </w:rPr>
        <w:t>PostgreSQL distingue los números decimales exactos de los tipos de punto flotante aproximados (PostgreSQL Global Development Group, s. f.). Los movimientos utilizan numeric con restricciones que rechazan cero, negativos, valores fuera del límite y fracciones de centavo. El campo no redondea silenciosamente una entrada inválida para convertirla en válida.</w:t>
      </w:r>
    </w:p>
    <w:p>
      <w:pPr>
        <w:pStyle w:val="Descripcin"/>
        <w:keepNext/>
        <w:keepLines/>
        <w:pageBreakBefore w:val="0"/>
        <w:widowControl/>
        <w:spacing w:line="480" w:lineRule="auto" w:before="0" w:after="0"/>
        <w:ind w:firstLine="0"/>
      </w:pPr>
      <w:r>
        <w:rPr>
          <w:b/>
          <w:sz w:val="22"/>
        </w:rPr>
        <w:t>Tabla 15</w:t>
      </w:r>
      <w:r>
        <w:rPr>
          <w:i/>
          <w:sz w:val="22"/>
        </w:rPr>
        <w:br/>
        <w:t>Reglas de integridad del modelo</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Regla</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Comportamiento esperado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Monto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Aceptar únicamente valores finitos, mayores que cero, con hasta dos decimales y dentro del límite del campo.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Categoría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Comprobar existencia, estado activo y tipo compatible al crear o cambiar un movimiento.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Fecha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Validar el calendario y el rango consultado; impedir que la fecha final del filtro preceda a la inicial.</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Estado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Los anulados se conservan en el historial y se excluyen de totales; la anulación requiere motivo y permiso.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Referencias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No eliminar físicamente usuarios o categorías asociados con movimientos existentes.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Duplicación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Evitar que un reenvío de la misma solicitud genere dos registros; no bloquear ventas legítimas solo por compartir importe.</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Cambio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Validar y guardar movimiento y evento asociado de forma consistente; no informar éxito ante una actualización fallida.</w:t>
            </w:r>
          </w:p>
        </w:tc>
      </w:tr>
    </w:tbl>
    <w:p>
      <w:pPr>
        <w:keepLines w:val="0"/>
        <w:pageBreakBefore w:val="0"/>
        <w:widowControl/>
        <w:spacing w:before="0" w:after="0" w:line="480" w:lineRule="auto"/>
        <w:ind w:firstLine="720" w:left="0"/>
        <w:jc w:val="left"/>
      </w:pPr>
      <w:r>
        <w:rPr>
          <w:rFonts w:ascii="Arial" w:hAnsi="Arial"/>
          <w:color w:val="000000"/>
          <w:sz w:val="22"/>
        </w:rPr>
        <w:t>Además de los datos financieros, cada movimiento conserva creado_por, creado_en, actualizado_por y actualizado_en. Los campos revision y solicitud_id permiten reconocer cambios concurrentes y reintentos. La anulación añade motivo_anulacion, anulado_por y anulado_en. El servidor asigna los actores y protege la identidad de origen.</w:t>
      </w:r>
    </w:p>
    <w:p>
      <w:pPr>
        <w:pStyle w:val="Ttulo1"/>
        <w:keepNext/>
        <w:keepLines w:val="0"/>
        <w:pageBreakBefore w:val="0"/>
        <w:widowControl/>
        <w:spacing w:before="0" w:after="0" w:line="480" w:lineRule="auto"/>
        <w:ind w:firstLine="0"/>
        <w:jc w:val="center"/>
      </w:pPr>
      <w:r>
        <w:rPr>
          <w:rFonts w:ascii="Arial" w:hAnsi="Arial"/>
          <w:b/>
          <w:color w:val="000000"/>
          <w:sz w:val="28"/>
        </w:rPr>
        <w:t>9 Requerimientos funcionales</w:t>
      </w:r>
    </w:p>
    <w:p>
      <w:pPr>
        <w:pStyle w:val="Ttulo2"/>
        <w:keepNext/>
        <w:keepLines w:val="0"/>
        <w:pageBreakBefore w:val="0"/>
        <w:widowControl/>
        <w:spacing w:before="0" w:after="0" w:line="480" w:lineRule="auto"/>
        <w:ind w:firstLine="0"/>
        <w:jc w:val="left"/>
      </w:pPr>
      <w:r>
        <w:rPr>
          <w:rFonts w:ascii="Arial" w:hAnsi="Arial"/>
          <w:b/>
          <w:color w:val="000000"/>
          <w:sz w:val="28"/>
        </w:rPr>
        <w:t>9.1 Funciones verificables</w:t>
      </w:r>
    </w:p>
    <w:p>
      <w:pPr>
        <w:keepLines w:val="0"/>
        <w:pageBreakBefore w:val="0"/>
        <w:widowControl/>
        <w:spacing w:before="0" w:after="0" w:line="480" w:lineRule="auto"/>
        <w:ind w:firstLine="720" w:left="0"/>
        <w:jc w:val="left"/>
      </w:pPr>
      <w:r>
        <w:rPr>
          <w:rFonts w:ascii="Arial" w:hAnsi="Arial"/>
          <w:sz w:val="22"/>
        </w:rPr>
        <w:t>Los requisitos siguientes se comprobarán mediante los casos de prueba y los recorridos de ambos roles.</w:t>
      </w:r>
    </w:p>
    <w:p>
      <w:pPr>
        <w:pStyle w:val="Descripcin"/>
        <w:keepNext/>
        <w:keepLines/>
        <w:pageBreakBefore w:val="0"/>
        <w:widowControl/>
        <w:spacing w:line="480" w:lineRule="auto" w:before="0" w:after="0"/>
        <w:ind w:firstLine="0"/>
      </w:pPr>
      <w:r>
        <w:rPr>
          <w:b/>
          <w:sz w:val="22"/>
        </w:rPr>
        <w:t>Tabla 16</w:t>
      </w:r>
      <w:r>
        <w:rPr>
          <w:i/>
          <w:sz w:val="22"/>
        </w:rPr>
        <w:br/>
        <w:t>Requerimientos funcionales</w:t>
      </w:r>
    </w:p>
    <w:tbl>
      <w:tblPr>
        <w:tblW w:type="auto" w:w="0"/>
        <w:tblLayout w:type="fixed"/>
        <w:tblLook w:firstColumn="1" w:firstRow="1" w:lastColumn="0" w:lastRow="0" w:noHBand="0" w:noVBand="1" w:val="04A0"/>
      </w:tblPr>
      <w:tblGrid>
        <w:gridCol w:w="1152"/>
        <w:gridCol w:w="8208"/>
      </w:tblGrid>
      <w:tr>
        <w:trPr>
          <w:cantSplit/>
          <w:tblHeader/>
          <w:tblHeader/>
        </w:trPr>
        <w:tc>
          <w:tcPr>
            <w:tcW w:type="dxa" w:w="115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Código</w:t>
            </w:r>
          </w:p>
        </w:tc>
        <w:tc>
          <w:tcPr>
            <w:tcW w:type="dxa" w:w="8208"/>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Comportamiento esperado</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RF01</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Iniciar y cerrar sesión; rechazar credenciales incorrectas y bloquear recursos protegidos sin acceso válido.</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RF02</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Registrar, consultar, modificar y desactivar usuarios; reservar la administración de cuentas al administrador.</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RF03</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Crear, consultar y modificar categorías de ingreso o gasto y controlar su estado.</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RF04</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Registrar ingresos con concepto, monto positivo, categoría válida y fecha; permitir consultas y cambios autorizados.</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RF05</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Registrar gastos con los mismos campos y validaciones, utilizando categorías de gasto.</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RF06</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Filtrar movimientos por fechas y categoría y mostrar el conjunto y el total consultados.</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RF07</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Calcular ingresos, gastos, resultado y porcentaje de gastos con los mismos filtros.</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RF08</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Presentar panel y gráficos comparativos con período y unidad identificados.</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RF09</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Generar reportes diarios, mensuales y anuales, con filtros por fecha y categoría.</w:t>
            </w:r>
          </w:p>
        </w:tc>
      </w:tr>
      <w:tr>
        <w:trPr>
          <w:cantSplit/>
        </w:trPr>
        <w:tc>
          <w:tcPr>
            <w:tcW w:type="dxa" w:w="115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RF10</w:t>
            </w:r>
          </w:p>
        </w:tc>
        <w:tc>
          <w:tcPr>
            <w:tcW w:type="dxa" w:w="82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Controlar permisos y registrar acciones relevantes en la bitácora.</w:t>
            </w:r>
          </w:p>
        </w:tc>
      </w:tr>
    </w:tbl>
    <w:p>
      <w:pPr>
        <w:pStyle w:val="Ttulo1"/>
        <w:keepNext/>
        <w:keepLines w:val="0"/>
        <w:pageBreakBefore w:val="0"/>
        <w:widowControl/>
        <w:spacing w:before="0" w:after="0" w:line="480" w:lineRule="auto"/>
        <w:ind w:firstLine="0"/>
        <w:jc w:val="center"/>
      </w:pPr>
      <w:r>
        <w:rPr>
          <w:rFonts w:ascii="Arial" w:hAnsi="Arial"/>
          <w:b/>
          <w:color w:val="000000"/>
          <w:sz w:val="28"/>
        </w:rPr>
        <w:t>10 Requerimientos no funcionales</w:t>
      </w:r>
    </w:p>
    <w:p>
      <w:pPr>
        <w:keepLines w:val="0"/>
        <w:pageBreakBefore w:val="0"/>
        <w:widowControl/>
        <w:spacing w:before="0" w:after="0" w:line="480" w:lineRule="auto"/>
        <w:ind w:firstLine="720" w:left="0"/>
        <w:jc w:val="left"/>
      </w:pPr>
      <w:r>
        <w:rPr>
          <w:rFonts w:ascii="Arial" w:hAnsi="Arial"/>
          <w:color w:val="000000"/>
          <w:sz w:val="22"/>
        </w:rPr>
        <w:t>Las condiciones siguientes establecen cómo se evaluará la calidad del sistema. Las metas de respuesta y compatibilidad aún deben medirse en la aplicación conectada. Las restricciones de integridad y las políticas, en cambio, ya cuentan con comprobaciones locales y verificación de configuración remota.</w:t>
      </w:r>
    </w:p>
    <w:p>
      <w:pPr>
        <w:pStyle w:val="Descripcin"/>
        <w:keepNext/>
        <w:keepLines/>
        <w:pageBreakBefore w:val="0"/>
        <w:widowControl/>
        <w:spacing w:line="480" w:lineRule="auto" w:before="0" w:after="0"/>
        <w:ind w:firstLine="0"/>
      </w:pPr>
      <w:r>
        <w:rPr>
          <w:b/>
          <w:sz w:val="22"/>
        </w:rPr>
        <w:t>Tabla 17</w:t>
      </w:r>
      <w:r>
        <w:rPr>
          <w:i/>
          <w:sz w:val="22"/>
        </w:rPr>
        <w:br/>
        <w:t>Condiciones de calidad</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Aspecto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Condición verificable</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Seguridad</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Contraseñas gestionadas por Auth y permisos comprobados en los servicios y la base de datos.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Integridad</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Montos positivos, campos obligatorios, fechas válidas y categorías compatibles con el movimiento.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Usabilidad</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Etiquetas claras, mensajes junto al campo y confirmaciones comprensibles antes de cambios sensibles.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Rendimiento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Meta de consulta habitual de hasta tres segundos con diez mil movimientos en el entorno documentado; medir y registrar.</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Compatibilidad</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Comprobar formularios, listados y gráficos en dos navegadores y en tamaños de escritorio y móvil.</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Mantenimiento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Separar componentes, servicios y cálculos; fijar dependencias y documentar cambios de esquema.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Respaldo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Conservar copias protegidas y verificar restauración en un entorno separado antes de considerar cumplida la recuperación.</w:t>
            </w:r>
          </w:p>
        </w:tc>
      </w:tr>
    </w:tbl>
    <w:p>
      <w:pPr>
        <w:pStyle w:val="Ttulo1"/>
        <w:keepNext/>
        <w:keepLines w:val="0"/>
        <w:pageBreakBefore w:val="0"/>
        <w:widowControl/>
        <w:spacing w:before="0" w:after="0" w:line="480" w:lineRule="auto"/>
        <w:ind w:firstLine="0"/>
        <w:jc w:val="center"/>
      </w:pPr>
      <w:r>
        <w:rPr>
          <w:rFonts w:ascii="Arial" w:hAnsi="Arial"/>
          <w:b/>
          <w:color w:val="000000"/>
          <w:sz w:val="28"/>
        </w:rPr>
        <w:t>11 Metodología de desarrollo</w:t>
      </w:r>
    </w:p>
    <w:p>
      <w:pPr>
        <w:pStyle w:val="Ttulo2"/>
        <w:keepNext/>
        <w:keepLines w:val="0"/>
        <w:pageBreakBefore w:val="0"/>
        <w:widowControl/>
        <w:spacing w:before="0" w:after="0" w:line="480" w:lineRule="auto"/>
        <w:ind w:firstLine="0"/>
        <w:jc w:val="left"/>
      </w:pPr>
      <w:r>
        <w:rPr>
          <w:rFonts w:ascii="Arial" w:hAnsi="Arial"/>
          <w:b/>
          <w:color w:val="000000"/>
          <w:sz w:val="28"/>
        </w:rPr>
        <w:t>11.1 Investigación y análisis</w:t>
      </w:r>
    </w:p>
    <w:p>
      <w:pPr>
        <w:pStyle w:val="Ttulo3"/>
        <w:keepNext/>
        <w:keepLines w:val="0"/>
        <w:pageBreakBefore w:val="0"/>
        <w:widowControl/>
        <w:spacing w:before="0" w:after="0" w:line="480" w:lineRule="auto"/>
        <w:ind w:firstLine="0"/>
        <w:jc w:val="left"/>
      </w:pPr>
      <w:r>
        <w:rPr>
          <w:rFonts w:ascii="Arial" w:hAnsi="Arial"/>
          <w:b/>
          <w:color w:val="000000"/>
          <w:sz w:val="22"/>
        </w:rPr>
        <w:t>11.1.1 Enfoque y fuentes</w:t>
      </w:r>
    </w:p>
    <w:p>
      <w:pPr>
        <w:keepLines w:val="0"/>
        <w:pageBreakBefore w:val="0"/>
        <w:widowControl/>
        <w:spacing w:before="0" w:after="0" w:line="480" w:lineRule="auto"/>
        <w:ind w:firstLine="720" w:left="0"/>
        <w:jc w:val="left"/>
      </w:pPr>
      <w:r>
        <w:rPr>
          <w:rFonts w:ascii="Arial" w:hAnsi="Arial"/>
          <w:color w:val="000000"/>
          <w:sz w:val="22"/>
        </w:rPr>
        <w:t>El trabajo adopta un enfoque documental y aplicado. La revisión de fuentes permite delimitar los conceptos financieros y las decisiones técnicas; el desarrollo utiliza esos criterios para organizar una solución verificable. La unidad de análisis es el movimiento de cobro o pago y su relación con usuario, categoría y período.</w:t>
      </w:r>
    </w:p>
    <w:p>
      <w:pPr>
        <w:keepLines w:val="0"/>
        <w:pageBreakBefore w:val="0"/>
        <w:widowControl/>
        <w:spacing w:before="0" w:after="0" w:line="480" w:lineRule="auto"/>
        <w:ind w:firstLine="720" w:left="0"/>
        <w:jc w:val="left"/>
      </w:pPr>
      <w:r>
        <w:rPr>
          <w:rFonts w:ascii="Arial" w:hAnsi="Arial"/>
          <w:color w:val="000000"/>
          <w:sz w:val="22"/>
        </w:rPr>
        <w:t>La guía de ANF define los módulos, cálculos y criterios de evaluación (UES, 2026). La bibliografía de contabilidad aporta la distinción entre registro financiero y análisis de información, mientras que la documentación oficial sustenta el uso de componentes, datos tipados, restricciones y políticas de acceso. Las decisiones específicas de categorías y permisos se desarrollan para el caso estudiado.</w:t>
      </w:r>
    </w:p>
    <w:p>
      <w:pPr>
        <w:pStyle w:val="Ttulo3"/>
        <w:keepNext/>
        <w:keepLines w:val="0"/>
        <w:pageBreakBefore w:val="0"/>
        <w:widowControl/>
        <w:spacing w:before="0" w:after="0" w:line="480" w:lineRule="auto"/>
        <w:ind w:firstLine="0"/>
        <w:jc w:val="left"/>
      </w:pPr>
      <w:r>
        <w:rPr>
          <w:rFonts w:ascii="Arial" w:hAnsi="Arial"/>
          <w:b/>
          <w:color w:val="000000"/>
          <w:sz w:val="22"/>
        </w:rPr>
        <w:t>11.1.2 Recopilación y tratamiento de información</w:t>
      </w:r>
    </w:p>
    <w:p>
      <w:pPr>
        <w:keepLines w:val="0"/>
        <w:pageBreakBefore w:val="0"/>
        <w:widowControl/>
        <w:spacing w:before="0" w:after="0" w:line="480" w:lineRule="auto"/>
        <w:ind w:firstLine="720" w:left="0"/>
        <w:jc w:val="left"/>
      </w:pPr>
      <w:r>
        <w:rPr>
          <w:rFonts w:ascii="Arial" w:hAnsi="Arial"/>
          <w:color w:val="000000"/>
          <w:sz w:val="22"/>
        </w:rPr>
        <w:t>Se trabajó con información documental y un conjunto simulado de movimientos. No se utilizaron comprobantes reales ni se levantaron entrevistas en esta etapa. Los datos de prueba incluyen fechas, conceptos, categorías e importes conocidos, de modo que los resultados puedan contrastarse sin exponer información del negocio.</w:t>
      </w:r>
    </w:p>
    <w:p>
      <w:pPr>
        <w:keepLines w:val="0"/>
        <w:pageBreakBefore w:val="0"/>
        <w:widowControl/>
        <w:spacing w:before="0" w:after="0" w:line="480" w:lineRule="auto"/>
        <w:ind w:firstLine="720" w:left="0"/>
        <w:jc w:val="left"/>
      </w:pPr>
      <w:r>
        <w:rPr>
          <w:rFonts w:ascii="Arial" w:hAnsi="Arial"/>
          <w:color w:val="000000"/>
          <w:sz w:val="22"/>
        </w:rPr>
        <w:t>El conjunto se contrastó con sumas manuales antes de utilizarlo en la demostración. Las pruebas de base de datos emplearon cuentas sintéticas en un entorno local y las revirtieron al terminar. La verificación remota se realizó sin crear usuarios ni movimientos ficticios en el proyecto de Supabase.</w:t>
      </w:r>
    </w:p>
    <w:p>
      <w:pPr>
        <w:pStyle w:val="Ttulo3"/>
        <w:keepNext/>
        <w:keepLines w:val="0"/>
        <w:pageBreakBefore w:val="0"/>
        <w:widowControl/>
        <w:spacing w:before="0" w:after="0" w:line="480" w:lineRule="auto"/>
        <w:ind w:firstLine="0"/>
        <w:jc w:val="left"/>
      </w:pPr>
      <w:r>
        <w:rPr>
          <w:rFonts w:ascii="Arial" w:hAnsi="Arial"/>
          <w:b/>
          <w:color w:val="000000"/>
          <w:sz w:val="22"/>
        </w:rPr>
        <w:t>11.1.3 Procedimiento de análisis</w:t>
      </w:r>
    </w:p>
    <w:p>
      <w:pPr>
        <w:keepLines w:val="0"/>
        <w:pageBreakBefore w:val="0"/>
        <w:widowControl/>
        <w:spacing w:before="0" w:after="0" w:line="480" w:lineRule="auto"/>
        <w:ind w:firstLine="720" w:left="0"/>
        <w:jc w:val="left"/>
      </w:pPr>
      <w:r>
        <w:rPr>
          <w:rFonts w:ascii="Arial" w:hAnsi="Arial"/>
          <w:sz w:val="22"/>
        </w:rPr>
        <w:t>El análisis relacionó los requisitos con sus datos, permisos y resultados esperados. Las pruebas permiten revisar si una diferencia procede del registro, del filtro o del cálculo.</w:t>
      </w:r>
    </w:p>
    <w:p>
      <w:pPr>
        <w:pStyle w:val="Ttulo2"/>
        <w:keepNext/>
        <w:keepLines w:val="0"/>
        <w:pageBreakBefore w:val="0"/>
        <w:widowControl/>
        <w:spacing w:before="0" w:after="0" w:line="480" w:lineRule="auto"/>
        <w:ind w:firstLine="0"/>
        <w:jc w:val="left"/>
      </w:pPr>
      <w:r>
        <w:rPr>
          <w:rFonts w:ascii="Arial" w:hAnsi="Arial"/>
          <w:b/>
          <w:color w:val="000000"/>
          <w:sz w:val="28"/>
        </w:rPr>
        <w:t>11.2 Etapas del desarrollo</w:t>
      </w:r>
    </w:p>
    <w:p>
      <w:pPr>
        <w:pStyle w:val="Ttulo3"/>
        <w:keepNext/>
        <w:keepLines w:val="0"/>
        <w:pageBreakBefore w:val="0"/>
        <w:widowControl/>
        <w:spacing w:before="0" w:after="0" w:line="480" w:lineRule="auto"/>
        <w:ind w:firstLine="0"/>
        <w:jc w:val="left"/>
      </w:pPr>
      <w:r>
        <w:rPr>
          <w:rFonts w:ascii="Arial" w:hAnsi="Arial"/>
          <w:b/>
          <w:color w:val="000000"/>
          <w:sz w:val="22"/>
        </w:rPr>
        <w:t>11.2.1 Productos verificables</w:t>
      </w:r>
    </w:p>
    <w:p>
      <w:pPr>
        <w:keepLines w:val="0"/>
        <w:pageBreakBefore w:val="0"/>
        <w:widowControl/>
        <w:spacing w:before="0" w:after="0" w:line="480" w:lineRule="auto"/>
        <w:ind w:firstLine="720" w:left="0"/>
        <w:jc w:val="left"/>
      </w:pPr>
      <w:r>
        <w:rPr>
          <w:rFonts w:ascii="Arial" w:hAnsi="Arial"/>
          <w:color w:val="000000"/>
          <w:sz w:val="22"/>
        </w:rPr>
        <w:t>El desarrollo se organiza en análisis, diseño, programación, pruebas, implementación y documentación. La base de datos y el prototipo ya cuentan con evidencia de ejecución. La integración de los servicios con las pantallas React constituye la siguiente etapa para comprobar el recorrido completo desde el inicio de sesión hasta el reporte.</w:t>
      </w:r>
    </w:p>
    <w:p>
      <w:pPr>
        <w:pStyle w:val="Descripcin"/>
        <w:keepNext/>
        <w:keepLines/>
        <w:pageBreakBefore w:val="0"/>
        <w:widowControl/>
        <w:spacing w:line="480" w:lineRule="auto" w:before="0" w:after="0"/>
        <w:ind w:firstLine="0"/>
      </w:pPr>
      <w:r>
        <w:rPr>
          <w:b/>
          <w:sz w:val="22"/>
        </w:rPr>
        <w:t>Tabla 18</w:t>
      </w:r>
      <w:r>
        <w:rPr>
          <w:i/>
          <w:sz w:val="22"/>
        </w:rPr>
        <w:br/>
        <w:t>Etapas del desarrollo</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Etapa</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Producto verificable</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Análisis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Requisitos RF01 a RF10, reglas y alcance de los siete módulos.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Diseño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Modelo de datos, permisos, formularios, filtros y criterios de cálculo.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Programación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Usuarios, categorías, ingresos, gastos, panel, reportes y bitácora integrados.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Pruebas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Casos ejecutados con entradas, resultados y evidencia.</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Implementación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Entorno configurado, acceso comprobado y conjunto simulado cargado.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Documentación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Manual de usuario, instrucciones técnicas y guion de la defensa.</w:t>
            </w:r>
          </w:p>
        </w:tc>
      </w:tr>
    </w:tbl>
    <w:p>
      <w:pPr>
        <w:pStyle w:val="Ttulo3"/>
        <w:keepNext/>
        <w:keepLines w:val="0"/>
        <w:pageBreakBefore w:val="0"/>
        <w:widowControl/>
        <w:spacing w:before="0" w:after="0" w:line="480" w:lineRule="auto"/>
        <w:ind w:firstLine="0"/>
        <w:jc w:val="left"/>
      </w:pPr>
      <w:r>
        <w:rPr>
          <w:rFonts w:ascii="Arial" w:hAnsi="Arial"/>
          <w:b/>
          <w:color w:val="000000"/>
          <w:sz w:val="22"/>
        </w:rPr>
        <w:t>11.2.2 Prioridad y control de cambios</w:t>
      </w:r>
    </w:p>
    <w:p>
      <w:pPr>
        <w:keepLines w:val="0"/>
        <w:pageBreakBefore w:val="0"/>
        <w:widowControl/>
        <w:spacing w:before="0" w:after="0" w:line="480" w:lineRule="auto"/>
        <w:ind w:firstLine="720" w:left="0"/>
        <w:jc w:val="left"/>
      </w:pPr>
      <w:r>
        <w:rPr>
          <w:rFonts w:ascii="Arial" w:hAnsi="Arial"/>
          <w:color w:val="000000"/>
          <w:sz w:val="22"/>
        </w:rPr>
        <w:t>La integración comienza con identidad y permisos, continúa con categorías y captura de movimientos y termina con las consultas financieras. La bitácora y las validaciones se comprueban en cada operación. Así puede revisarse un registro completo antes de ampliar la demostración a todos los módulos.</w:t>
      </w:r>
    </w:p>
    <w:p>
      <w:pPr>
        <w:keepLines w:val="0"/>
        <w:pageBreakBefore w:val="0"/>
        <w:widowControl/>
        <w:spacing w:before="0" w:after="0" w:line="480" w:lineRule="auto"/>
        <w:ind w:firstLine="720" w:left="0"/>
        <w:jc w:val="left"/>
      </w:pPr>
      <w:r>
        <w:rPr>
          <w:rFonts w:ascii="Arial" w:hAnsi="Arial"/>
          <w:color w:val="000000"/>
          <w:sz w:val="22"/>
        </w:rPr>
        <w:t>Los cambios se revisarán contra los requisitos y sus casos de prueba. Una modificación de categorías o permisos exige comprobar las consultas que dependen de ella. La prioridad es cerrar los recorridos obligatorios y resolver errores de importes, acceso o persistencia antes de incorporar exportaciones complementarias.</w:t>
      </w:r>
    </w:p>
    <w:p>
      <w:pPr>
        <w:pStyle w:val="Ttulo1"/>
        <w:keepNext/>
        <w:keepLines w:val="0"/>
        <w:pageBreakBefore w:val="0"/>
        <w:widowControl/>
        <w:spacing w:before="0" w:after="0" w:line="480" w:lineRule="auto"/>
        <w:ind w:firstLine="0"/>
        <w:jc w:val="center"/>
      </w:pPr>
      <w:r>
        <w:rPr>
          <w:rFonts w:ascii="Arial" w:hAnsi="Arial"/>
          <w:b/>
          <w:color w:val="000000"/>
          <w:sz w:val="28"/>
        </w:rPr>
        <w:t>12 Indicaciones finales y documentación de entrega</w:t>
      </w:r>
    </w:p>
    <w:p>
      <w:pPr>
        <w:keepLines w:val="0"/>
        <w:widowControl/>
        <w:spacing w:before="0" w:after="0" w:line="480" w:lineRule="auto"/>
        <w:ind w:firstLine="720" w:left="0"/>
        <w:jc w:val="left"/>
      </w:pPr>
      <w:r>
        <w:rPr>
          <w:rFonts w:ascii="Arial" w:hAnsi="Arial"/>
          <w:color w:val="000000"/>
          <w:sz w:val="22"/>
        </w:rPr>
        <w:t>La guía solicita trabajo de tres integrantes, un informe Word de treinta a cuarenta páginas, una aplicación y una videoexposición de veinte minutos. La fecha indicada es el 10 de noviembre de 2026 a las 23:59 (UES, 2026). Este informe reúne los catálogos y ejemplos necesarios para su lectura independiente.</w:t>
      </w:r>
    </w:p>
    <w:p>
      <w:pPr>
        <w:keepLines w:val="0"/>
        <w:widowControl/>
        <w:spacing w:before="0" w:after="0" w:line="480" w:lineRule="auto"/>
        <w:ind w:firstLine="720" w:left="0"/>
        <w:jc w:val="left"/>
      </w:pPr>
      <w:r>
        <w:rPr>
          <w:rFonts w:ascii="Arial" w:hAnsi="Arial"/>
          <w:color w:val="000000"/>
          <w:sz w:val="22"/>
        </w:rPr>
        <w:t>La base de datos fue configurada en Supabase y verificada el 21 de octubre de 2026. El esquema operativo contiene únicamente las cinco tablas del modelo descrito, con 26 categorías y 12 políticas. La configuración de la primera cuenta administradora y la conexión con la aplicación aún forman parte de la integración.</w:t>
      </w:r>
    </w:p>
    <w:p>
      <w:pPr>
        <w:pStyle w:val="Ttulo2"/>
        <w:keepNext/>
        <w:keepLines w:val="0"/>
        <w:pageBreakBefore w:val="0"/>
        <w:widowControl/>
        <w:spacing w:before="0" w:after="0" w:line="480" w:lineRule="auto"/>
        <w:ind w:firstLine="0"/>
        <w:jc w:val="left"/>
      </w:pPr>
      <w:r>
        <w:rPr>
          <w:rFonts w:ascii="Arial" w:hAnsi="Arial"/>
          <w:b/>
          <w:color w:val="000000"/>
          <w:sz w:val="28"/>
        </w:rPr>
        <w:t>12.1 Manuales del sistema</w:t>
      </w:r>
    </w:p>
    <w:p>
      <w:pPr>
        <w:pStyle w:val="Ttulo3"/>
        <w:keepNext/>
        <w:keepLines w:val="0"/>
        <w:pageBreakBefore w:val="0"/>
        <w:widowControl/>
        <w:spacing w:before="0" w:after="0" w:line="480" w:lineRule="auto"/>
        <w:ind w:firstLine="0"/>
        <w:jc w:val="left"/>
      </w:pPr>
      <w:r>
        <w:rPr>
          <w:rFonts w:ascii="Arial" w:hAnsi="Arial"/>
          <w:b/>
          <w:color w:val="000000"/>
          <w:sz w:val="22"/>
        </w:rPr>
        <w:t>12.1.1 Manual de usuario</w:t>
      </w:r>
    </w:p>
    <w:p>
      <w:pPr>
        <w:pStyle w:val="Ttulo3"/>
        <w:keepNext/>
        <w:keepLines w:val="0"/>
        <w:pageBreakBefore w:val="0"/>
        <w:widowControl/>
        <w:spacing w:before="0" w:after="0" w:line="480" w:lineRule="auto"/>
        <w:ind w:firstLine="0"/>
        <w:jc w:val="left"/>
      </w:pPr>
      <w:r>
        <w:rPr>
          <w:rFonts w:ascii="Arial" w:hAnsi="Arial"/>
          <w:b/>
          <w:color w:val="000000"/>
          <w:sz w:val="22"/>
        </w:rPr>
        <w:t>Acceso y elección del período</w:t>
      </w:r>
    </w:p>
    <w:p>
      <w:pPr>
        <w:keepLines w:val="0"/>
        <w:pageBreakBefore w:val="0"/>
        <w:widowControl/>
        <w:spacing w:before="0" w:after="0" w:line="480" w:lineRule="auto"/>
        <w:ind w:firstLine="720" w:left="0"/>
        <w:jc w:val="left"/>
      </w:pPr>
      <w:r>
        <w:rPr>
          <w:rFonts w:ascii="Arial" w:hAnsi="Arial"/>
          <w:color w:val="000000"/>
          <w:sz w:val="22"/>
        </w:rPr>
        <w:t>En la aplicación integrada, el usuario inicia sesión con su cuenta autorizada y revisa el rango de fechas del panel antes de interpretar los indicadores. No aplica indica que el período carece de ingresos para calcular el porcentaje. El cierre de sesión termina el acceso desde ese navegador. Este recorrido debe comprobarse con Auth real antes de la entrega del software.</w:t>
      </w:r>
    </w:p>
    <w:p>
      <w:pPr>
        <w:pStyle w:val="Ttulo3"/>
        <w:keepNext/>
        <w:keepLines w:val="0"/>
        <w:pageBreakBefore w:val="0"/>
        <w:widowControl/>
        <w:spacing w:before="0" w:after="0" w:line="480" w:lineRule="auto"/>
        <w:ind w:firstLine="0"/>
        <w:jc w:val="left"/>
      </w:pPr>
      <w:r>
        <w:rPr>
          <w:rFonts w:ascii="Arial" w:hAnsi="Arial"/>
          <w:b/>
          <w:color w:val="000000"/>
          <w:sz w:val="22"/>
        </w:rPr>
        <w:t>Administración de categorías y captura</w:t>
      </w:r>
    </w:p>
    <w:p>
      <w:pPr>
        <w:keepLines w:val="0"/>
        <w:pageBreakBefore w:val="0"/>
        <w:widowControl/>
        <w:spacing w:before="0" w:after="0" w:line="480" w:lineRule="auto"/>
        <w:ind w:firstLine="720" w:left="0"/>
        <w:jc w:val="left"/>
      </w:pPr>
      <w:r>
        <w:rPr>
          <w:rFonts w:ascii="Arial" w:hAnsi="Arial"/>
          <w:color w:val="000000"/>
          <w:sz w:val="22"/>
        </w:rPr>
        <w:t>El administrador abre categorías, registra nombre y tipo y confirma el estado activo. El empleado ingresa a ingresos o gastos, completa concepto, monto, fecha y categoría y revisa los datos antes de guardar. Los mensajes de validación indican el campo que debe corregirse. Una solicitud rechazada no debe considerarse registrada.</w:t>
      </w:r>
    </w:p>
    <w:p>
      <w:pPr>
        <w:pStyle w:val="Ttulo3"/>
        <w:keepNext/>
        <w:keepLines w:val="0"/>
        <w:pageBreakBefore w:val="0"/>
        <w:widowControl/>
        <w:spacing w:before="0" w:after="0" w:line="480" w:lineRule="auto"/>
        <w:ind w:firstLine="0"/>
        <w:jc w:val="left"/>
      </w:pPr>
      <w:r>
        <w:rPr>
          <w:rFonts w:ascii="Arial" w:hAnsi="Arial"/>
          <w:b/>
          <w:color w:val="000000"/>
          <w:sz w:val="22"/>
        </w:rPr>
        <w:t>Consulta y corrección autorizada</w:t>
      </w:r>
    </w:p>
    <w:p>
      <w:pPr>
        <w:keepLines w:val="0"/>
        <w:pageBreakBefore w:val="0"/>
        <w:widowControl/>
        <w:spacing w:before="0" w:after="0" w:line="480" w:lineRule="auto"/>
        <w:ind w:firstLine="720" w:left="0"/>
        <w:jc w:val="left"/>
      </w:pPr>
      <w:r>
        <w:rPr>
          <w:rFonts w:ascii="Arial" w:hAnsi="Arial"/>
          <w:color w:val="000000"/>
          <w:sz w:val="22"/>
        </w:rPr>
        <w:t>En el listado se seleccionan fecha inicial, fecha final y categoría. El usuario comprueba que el rango sea válido y abre el registro permitido. Una corrección modifica el dato autorizado y deja constancia del cambio. Si se requiere anular, se registra un motivo; el movimiento conserva su historial y deja de integrar el total vigente.</w:t>
      </w:r>
    </w:p>
    <w:p>
      <w:pPr>
        <w:pStyle w:val="Ttulo3"/>
        <w:keepNext/>
        <w:keepLines w:val="0"/>
        <w:pageBreakBefore w:val="0"/>
        <w:widowControl/>
        <w:spacing w:before="0" w:after="0" w:line="480" w:lineRule="auto"/>
        <w:ind w:firstLine="0"/>
        <w:jc w:val="left"/>
      </w:pPr>
      <w:r>
        <w:rPr>
          <w:rFonts w:ascii="Arial" w:hAnsi="Arial"/>
          <w:b/>
          <w:color w:val="000000"/>
          <w:sz w:val="22"/>
        </w:rPr>
        <w:t>Panel reportes y bitácora</w:t>
      </w:r>
    </w:p>
    <w:p>
      <w:pPr>
        <w:keepLines w:val="0"/>
        <w:pageBreakBefore w:val="0"/>
        <w:widowControl/>
        <w:spacing w:before="0" w:after="0" w:line="480" w:lineRule="auto"/>
        <w:ind w:firstLine="720" w:left="0"/>
        <w:jc w:val="left"/>
      </w:pPr>
      <w:r>
        <w:rPr>
          <w:rFonts w:ascii="Arial" w:hAnsi="Arial"/>
          <w:color w:val="000000"/>
          <w:sz w:val="22"/>
        </w:rPr>
        <w:t>El panel ofrece la vista resumida y reportes permite revisar el detalle diario, mensual o anual. Se comparan únicamente consultas con el mismo período, alcance y categorías. La bitácora es una consulta administrativa de acciones; no se utiliza para corregir importes. Las opciones de exportación se usarán solo si forman parte de la versión entregada.</w:t>
      </w:r>
    </w:p>
    <w:p>
      <w:pPr>
        <w:pStyle w:val="Ttulo3"/>
        <w:keepNext/>
        <w:keepLines w:val="0"/>
        <w:pageBreakBefore w:val="0"/>
        <w:widowControl/>
        <w:spacing w:before="0" w:after="0" w:line="480" w:lineRule="auto"/>
        <w:ind w:firstLine="0"/>
        <w:jc w:val="left"/>
      </w:pPr>
      <w:r>
        <w:rPr>
          <w:rFonts w:ascii="Arial" w:hAnsi="Arial"/>
          <w:b/>
          <w:color w:val="000000"/>
          <w:sz w:val="22"/>
        </w:rPr>
        <w:t>12.1.2 Documentación técnica e instalación</w:t>
      </w:r>
    </w:p>
    <w:p>
      <w:pPr>
        <w:keepLines w:val="0"/>
        <w:pageBreakBefore w:val="0"/>
        <w:widowControl/>
        <w:spacing w:before="0" w:after="0" w:line="480" w:lineRule="auto"/>
        <w:ind w:firstLine="720" w:left="0"/>
        <w:jc w:val="left"/>
      </w:pPr>
      <w:r>
        <w:rPr>
          <w:rFonts w:ascii="Arial" w:hAnsi="Arial"/>
          <w:color w:val="000000"/>
          <w:sz w:val="22"/>
        </w:rPr>
        <w:t>La documentación técnica identifica las tablas, sus reglas y los servicios de consulta. Incluye los tipos TypeScript generados desde Supabase y las instrucciones para configurar la primera cuenta administradora. El código de interfaz deberá incorporar su archivo de dependencias y los comandos de ejecución y compilación que correspondan a la versión realmente construida.</w:t>
      </w:r>
    </w:p>
    <w:p>
      <w:pPr>
        <w:pStyle w:val="Descripcin"/>
        <w:keepNext/>
        <w:keepLines/>
        <w:pageBreakBefore w:val="0"/>
        <w:widowControl/>
        <w:spacing w:line="480" w:lineRule="auto" w:before="0" w:after="0"/>
        <w:ind w:firstLine="0"/>
      </w:pPr>
      <w:r>
        <w:rPr>
          <w:b/>
          <w:sz w:val="22"/>
        </w:rPr>
        <w:t>Tabla 19</w:t>
      </w:r>
      <w:r>
        <w:rPr>
          <w:i/>
          <w:sz w:val="22"/>
        </w:rPr>
        <w:br/>
        <w:t>Secuencia de instalación propuesta</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Paso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Comprobación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Preparar el entorno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Consultar la versión requerida por el proyecto y utilizar las dependencias fijadas; registrar las versiones utilizadas.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Configurar servicios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Verificar el modelo ya instalado en Supabase y sus categorías, restricciones y políticas; no repetir la creación en el proyecto actual.</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r>
              <w:rPr>
                <w:rFonts w:ascii="Arial" w:hAnsi="Arial"/>
                <w:sz w:val="22"/>
              </w:rPr>
              <w:t>Verificar el esquema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Verificar categorías, ingresos, gastos y bitácora con claves y restricciones compatibles con el diseño.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Configurar la aplicación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Establecer variables de conexión; mantener los secretos administrativos en el servidor.</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Ejecutar y compilar</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Utilizar los comandos definidos en el proyecto y comprobar que la interfaz inicia sin errores de configuración.</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Validar la instalación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Configurar cuentas reales de prueba de ambos roles y comprobar las consultas y los cálculos con datos identificados.</w:t>
            </w:r>
          </w:p>
        </w:tc>
      </w:tr>
    </w:tbl>
    <w:p>
      <w:pPr>
        <w:keepLines w:val="0"/>
        <w:pageBreakBefore w:val="0"/>
        <w:widowControl/>
        <w:spacing w:before="0" w:after="0" w:line="480" w:lineRule="auto"/>
        <w:ind w:firstLine="720" w:left="0"/>
        <w:jc w:val="left"/>
      </w:pPr>
      <w:r>
        <w:rPr>
          <w:rFonts w:ascii="Arial" w:hAnsi="Arial"/>
          <w:color w:val="000000"/>
          <w:sz w:val="22"/>
        </w:rPr>
        <w:t>El proyecto de Supabase ya dispone del esquema operativo; no debe volver a ejecutarse la migración de creación sobre él. Para conectar la aplicación se utilizan las variables públicas autorizadas y una sesión de usuario. Las operaciones administrativas requieren un servicio protegido. Ninguna contraseña o clave privilegiada forma parte de este informe.</w:t>
      </w:r>
    </w:p>
    <w:p>
      <w:pPr>
        <w:pStyle w:val="Ttulo2"/>
        <w:keepNext/>
        <w:keepLines w:val="0"/>
        <w:pageBreakBefore w:val="0"/>
        <w:widowControl/>
        <w:spacing w:before="0" w:after="0" w:line="480" w:lineRule="auto"/>
        <w:ind w:firstLine="0"/>
        <w:jc w:val="left"/>
      </w:pPr>
      <w:r>
        <w:rPr>
          <w:rFonts w:ascii="Arial" w:hAnsi="Arial"/>
          <w:b/>
          <w:color w:val="000000"/>
          <w:sz w:val="28"/>
        </w:rPr>
        <w:t>12.2 Organización de la defensa</w:t>
      </w:r>
    </w:p>
    <w:p>
      <w:pPr>
        <w:pStyle w:val="Ttulo3"/>
        <w:keepNext/>
        <w:keepLines w:val="0"/>
        <w:pageBreakBefore w:val="0"/>
        <w:widowControl/>
        <w:spacing w:before="0" w:after="0" w:line="480" w:lineRule="auto"/>
        <w:ind w:firstLine="0"/>
        <w:jc w:val="left"/>
      </w:pPr>
      <w:r>
        <w:rPr>
          <w:rFonts w:ascii="Arial" w:hAnsi="Arial"/>
          <w:b/>
          <w:color w:val="000000"/>
          <w:sz w:val="22"/>
        </w:rPr>
        <w:t>12.2.1 Evidencias de entrega</w:t>
      </w:r>
    </w:p>
    <w:p>
      <w:pPr>
        <w:keepLines w:val="0"/>
        <w:pageBreakBefore w:val="0"/>
        <w:widowControl/>
        <w:spacing w:before="0" w:after="0" w:line="480" w:lineRule="auto"/>
        <w:ind w:firstLine="720" w:left="0"/>
        <w:jc w:val="left"/>
      </w:pPr>
      <w:r>
        <w:rPr>
          <w:rFonts w:ascii="Arial" w:hAnsi="Arial"/>
          <w:color w:val="000000"/>
          <w:sz w:val="22"/>
        </w:rPr>
        <w:t>La defensa debe relacionar cada requisito con un resultado que pueda mostrarse. La base de datos aporta restricciones y políticas; el prototipo muestra la interacción prevista; la aplicación conectada deberá demostrar los siete módulos con cuentas de ambos roles. Estos niveles de evidencia se presentarán por separado para describir el avance con precisión.</w:t>
      </w:r>
    </w:p>
    <w:p>
      <w:pPr>
        <w:pStyle w:val="Ttulo3"/>
        <w:keepNext/>
        <w:keepLines w:val="0"/>
        <w:pageBreakBefore w:val="0"/>
        <w:widowControl/>
        <w:spacing w:before="0" w:after="0" w:line="480" w:lineRule="auto"/>
        <w:ind w:firstLine="0"/>
        <w:jc w:val="left"/>
      </w:pPr>
      <w:r>
        <w:rPr>
          <w:rFonts w:ascii="Arial" w:hAnsi="Arial"/>
          <w:b/>
          <w:color w:val="000000"/>
          <w:sz w:val="22"/>
        </w:rPr>
        <w:t>12.2.2 Videoexposición de veinte minutos</w:t>
      </w:r>
    </w:p>
    <w:p>
      <w:pPr>
        <w:pStyle w:val="Descripcin"/>
        <w:keepNext/>
        <w:keepLines/>
        <w:pageBreakBefore w:val="0"/>
        <w:widowControl/>
        <w:spacing w:line="480" w:lineRule="auto" w:before="0" w:after="0"/>
        <w:ind w:firstLine="0"/>
      </w:pPr>
      <w:r>
        <w:rPr>
          <w:b/>
          <w:sz w:val="22"/>
        </w:rPr>
        <w:t>Tabla 20</w:t>
      </w:r>
      <w:r>
        <w:rPr>
          <w:i/>
          <w:sz w:val="22"/>
        </w:rPr>
        <w:br/>
        <w:t>Distribución propuesta de la exposición</w:t>
      </w:r>
    </w:p>
    <w:tbl>
      <w:tblPr>
        <w:tblW w:type="auto" w:w="0"/>
        <w:tblLayout w:type="fixed"/>
        <w:tblLook w:firstColumn="1" w:firstRow="1" w:lastColumn="0" w:lastRow="0" w:noHBand="0" w:noVBand="1" w:val="04A0"/>
      </w:tblPr>
      <w:tblGrid>
        <w:gridCol w:w="1440"/>
        <w:gridCol w:w="3312"/>
        <w:gridCol w:w="4608"/>
      </w:tblGrid>
      <w:tr>
        <w:trPr>
          <w:cantSplit/>
          <w:tblHeader/>
          <w:tblHeader/>
        </w:trPr>
        <w:tc>
          <w:tcPr>
            <w:tcW w:type="dxa" w:w="1440"/>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Tiempo</w:t>
            </w:r>
          </w:p>
        </w:tc>
        <w:tc>
          <w:tcPr>
            <w:tcW w:type="dxa" w:w="331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Responsable</w:t>
            </w:r>
          </w:p>
        </w:tc>
        <w:tc>
          <w:tcPr>
            <w:tcW w:type="dxa" w:w="4608"/>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Contenido</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0 a 6 min</w:t>
            </w:r>
          </w:p>
        </w:tc>
        <w:tc>
          <w:tcPr>
            <w:tcW w:type="dxa" w:w="331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Karla Gissell Girón Martínez</w:t>
            </w:r>
          </w:p>
        </w:tc>
        <w:tc>
          <w:tcPr>
            <w:tcW w:type="dxa" w:w="46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Problema, objetivos, alcance y demostración de categorías e ingresos.</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6 a 12 min</w:t>
            </w:r>
          </w:p>
        </w:tc>
        <w:tc>
          <w:tcPr>
            <w:tcW w:type="dxa" w:w="331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Sergio David Hernández García</w:t>
            </w:r>
          </w:p>
        </w:tc>
        <w:tc>
          <w:tcPr>
            <w:tcW w:type="dxa" w:w="46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Arquitectura, usuarios, gastos y validaciones.</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12 a 18 min</w:t>
            </w:r>
          </w:p>
        </w:tc>
        <w:tc>
          <w:tcPr>
            <w:tcW w:type="dxa" w:w="331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Jennifer Alexandra Gálvez Rodas</w:t>
            </w:r>
          </w:p>
        </w:tc>
        <w:tc>
          <w:tcPr>
            <w:tcW w:type="dxa" w:w="460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Panel, reportes, cálculos y seguridad y bitácora.</w:t>
            </w:r>
          </w:p>
        </w:tc>
      </w:tr>
      <w:tr>
        <w:trPr>
          <w:cantSplit/>
        </w:trPr>
        <w:tc>
          <w:tcPr>
            <w:tcW w:type="dxa" w:w="1440"/>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18 a 20 min</w:t>
            </w:r>
          </w:p>
        </w:tc>
        <w:tc>
          <w:tcPr>
            <w:tcW w:type="dxa" w:w="331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Los tres integrantes</w:t>
            </w:r>
          </w:p>
        </w:tc>
        <w:tc>
          <w:tcPr>
            <w:tcW w:type="dxa" w:w="460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Evidencias, limitaciones y conclusiones con una intervención breve de cada integrante.</w:t>
            </w:r>
          </w:p>
        </w:tc>
      </w:tr>
    </w:tbl>
    <w:p>
      <w:pPr>
        <w:keepLines w:val="0"/>
        <w:pageBreakBefore w:val="0"/>
        <w:widowControl/>
        <w:spacing w:before="0" w:after="0" w:line="480" w:lineRule="auto"/>
        <w:ind w:firstLine="720" w:left="0"/>
        <w:jc w:val="left"/>
      </w:pPr>
      <w:r>
        <w:rPr>
          <w:rFonts w:ascii="Arial" w:hAnsi="Arial"/>
          <w:sz w:val="22"/>
        </w:rPr>
        <w:t>Cada integrante deberá explicar el recorrido de un movimiento y su resultado. La demostración utilizará datos identificados y consultas con períodos equivalentes.</w:t>
      </w:r>
    </w:p>
    <w:p>
      <w:pPr>
        <w:pStyle w:val="Ttulo1"/>
        <w:keepNext/>
        <w:keepLines w:val="0"/>
        <w:pageBreakBefore w:val="0"/>
        <w:widowControl/>
        <w:spacing w:before="0" w:after="0" w:line="480" w:lineRule="auto"/>
        <w:ind w:firstLine="0"/>
        <w:jc w:val="center"/>
      </w:pPr>
      <w:r>
        <w:rPr>
          <w:rFonts w:ascii="Arial" w:hAnsi="Arial"/>
          <w:b/>
          <w:color w:val="000000"/>
          <w:sz w:val="28"/>
        </w:rPr>
        <w:t>13 Resultados esperados</w:t>
      </w:r>
    </w:p>
    <w:p>
      <w:pPr>
        <w:keepLines w:val="0"/>
        <w:pageBreakBefore w:val="0"/>
        <w:widowControl/>
        <w:spacing w:before="0" w:after="0" w:line="480" w:lineRule="auto"/>
        <w:ind w:firstLine="720" w:left="0"/>
        <w:jc w:val="left"/>
      </w:pPr>
      <w:r>
        <w:rPr>
          <w:rFonts w:ascii="Arial" w:hAnsi="Arial"/>
          <w:color w:val="000000"/>
          <w:sz w:val="22"/>
        </w:rPr>
        <w:t>Se espera completar una aplicación que permita registrar movimientos autorizados y consultar resultados por período. Al cierre de esta revisión ya se dispone de la base de datos implementada, los catálogos completos, un prototipo navegable y pruebas locales. La configuración remota confirmó las cinco tablas con RLS y las 26 categorías; el asesor de seguridad no reportó hallazgos.</w:t>
      </w:r>
    </w:p>
    <w:p>
      <w:pPr>
        <w:keepLines w:val="0"/>
        <w:widowControl/>
        <w:spacing w:before="0" w:after="0" w:line="480" w:lineRule="auto"/>
        <w:ind w:firstLine="720" w:left="0"/>
        <w:jc w:val="left"/>
      </w:pPr>
      <w:r>
        <w:rPr>
          <w:rFonts w:ascii="Arial" w:hAnsi="Arial"/>
          <w:color w:val="000000"/>
          <w:sz w:val="22"/>
        </w:rPr>
        <w:t>La siguiente comprobación corresponde a la integración: crear la primera cuenta real, conectar la interfaz y ejecutar los recorridos con administrador y empleado. La restauración, el rendimiento y la videoexposición se documentarán cuando se realicen. El cumplimiento del informe no sustituye la demostración del software que exige la rúbrica.</w:t>
      </w:r>
    </w:p>
    <w:p>
      <w:pPr>
        <w:pStyle w:val="Ttulo1"/>
        <w:keepNext/>
        <w:keepLines w:val="0"/>
        <w:pageBreakBefore w:val="0"/>
        <w:widowControl/>
        <w:spacing w:before="0" w:after="0" w:line="480" w:lineRule="auto"/>
        <w:ind w:firstLine="0"/>
        <w:jc w:val="center"/>
      </w:pPr>
      <w:r>
        <w:rPr>
          <w:rFonts w:ascii="Arial" w:hAnsi="Arial"/>
          <w:b/>
          <w:color w:val="000000"/>
          <w:sz w:val="28"/>
        </w:rPr>
        <w:t>14 Conclusión</w:t>
      </w:r>
    </w:p>
    <w:p>
      <w:pPr>
        <w:keepLines w:val="0"/>
        <w:pageBreakBefore w:val="0"/>
        <w:widowControl/>
        <w:spacing w:before="0" w:after="0" w:line="480" w:lineRule="auto"/>
        <w:ind w:firstLine="720" w:left="0"/>
        <w:jc w:val="left"/>
      </w:pPr>
      <w:r>
        <w:rPr>
          <w:rFonts w:ascii="Arial" w:hAnsi="Arial"/>
          <w:color w:val="000000"/>
          <w:sz w:val="22"/>
        </w:rPr>
        <w:t>El análisis permitió delimitar un sistema de control de ingresos y gastos con siete módulos y dos roles. La relación entre movimientos, categorías y usuarios ofrece una estructura común para registrar operaciones y consultar sus resultados. Esa coherencia es necesaria para que los indicadores puedan contrastarse con el detalle que los origina.</w:t>
      </w:r>
    </w:p>
    <w:p>
      <w:pPr>
        <w:keepLines w:val="0"/>
        <w:pageBreakBefore w:val="0"/>
        <w:widowControl/>
        <w:spacing w:before="0" w:after="0" w:line="480" w:lineRule="auto"/>
        <w:ind w:firstLine="720" w:left="0"/>
        <w:jc w:val="left"/>
      </w:pPr>
      <w:r>
        <w:rPr>
          <w:rFonts w:ascii="Arial" w:hAnsi="Arial"/>
          <w:color w:val="000000"/>
          <w:sz w:val="22"/>
        </w:rPr>
        <w:t>La implementación de la base de datos incorporó validaciones de importes, clasificación compatible, propiedad del registro y seguimiento de cambios. Las comprobaciones locales y la revisión remota respaldan esas decisiones dentro del alcance probado. La conexión de la interfaz sigue siendo necesaria para evaluar la experiencia completa del usuario.</w:t>
      </w:r>
    </w:p>
    <w:p>
      <w:pPr>
        <w:keepLines w:val="0"/>
        <w:pageBreakBefore w:val="0"/>
        <w:widowControl/>
        <w:spacing w:before="0" w:after="0" w:line="480" w:lineRule="auto"/>
        <w:ind w:firstLine="720" w:left="0"/>
        <w:jc w:val="left"/>
      </w:pPr>
      <w:r>
        <w:rPr>
          <w:rFonts w:ascii="Arial" w:hAnsi="Arial"/>
          <w:color w:val="000000"/>
          <w:sz w:val="22"/>
        </w:rPr>
        <w:t>El caso simulado permitió establecer una referencia de $12,000.00 de ingresos, $9,600.00 de gastos, $2,400.00 de resultado y 80.00 % de gastos. El cálculo también exige reconocer los períodos sin ingresos y las consultas parciales. Su utilidad depende de mostrar con claridad qué datos y fechas intervienen en cada resultado.</w:t>
      </w:r>
    </w:p>
    <w:p>
      <w:pPr>
        <w:pStyle w:val="Ttulo2"/>
        <w:keepNext/>
        <w:keepLines w:val="0"/>
        <w:pageBreakBefore w:val="0"/>
        <w:widowControl/>
        <w:spacing w:before="0" w:after="0" w:line="480" w:lineRule="auto"/>
        <w:ind w:firstLine="0"/>
        <w:jc w:val="left"/>
      </w:pPr>
      <w:r>
        <w:rPr>
          <w:rFonts w:ascii="Arial" w:hAnsi="Arial"/>
          <w:b/>
          <w:color w:val="000000"/>
          <w:sz w:val="28"/>
        </w:rPr>
        <w:t>14.1 Recomendaciones</w:t>
      </w:r>
    </w:p>
    <w:p>
      <w:pPr>
        <w:keepLines w:val="0"/>
        <w:pageBreakBefore w:val="0"/>
        <w:widowControl/>
        <w:spacing w:before="0" w:after="0" w:line="480" w:lineRule="auto"/>
        <w:ind w:firstLine="720" w:left="0"/>
        <w:jc w:val="left"/>
      </w:pPr>
      <w:r>
        <w:rPr>
          <w:rFonts w:ascii="Arial" w:hAnsi="Arial"/>
          <w:color w:val="000000"/>
          <w:sz w:val="22"/>
        </w:rPr>
        <w:t>Se recomienda completar primero los recorridos de autenticación, captura y consulta con cuentas reales de prueba. Después deben verificarse la restauración y el rendimiento en un entorno documentado. Las exportaciones complementarias pueden incorporarse cuando conserven los filtros y valores del reporte original.</w:t>
      </w:r>
    </w:p>
    <w:p>
      <w:pPr>
        <w:keepLines w:val="0"/>
        <w:pageBreakBefore w:val="0"/>
        <w:widowControl/>
        <w:spacing w:before="0" w:after="0" w:line="480" w:lineRule="auto"/>
        <w:ind w:firstLine="720" w:left="0"/>
        <w:jc w:val="left"/>
      </w:pPr>
      <w:r>
        <w:rPr>
          <w:rFonts w:ascii="Arial" w:hAnsi="Arial"/>
          <w:color w:val="000000"/>
          <w:sz w:val="22"/>
        </w:rPr>
        <w:t>Antes de incorporar información real, será necesario confirmar con los responsables del negocio las categorías y el procedimiento de registro. La propuesta ofrece un control operativo y una base para revisar cobros y pagos; su aplicación empresarial requiere esa validación y el cierre de las pruebas de integración.</w:t>
      </w:r>
    </w:p>
    <w:p>
      <w:pPr>
        <w:pStyle w:val="Ttulo1"/>
        <w:keepNext/>
        <w:keepLines w:val="0"/>
        <w:pageBreakBefore w:val="0"/>
        <w:widowControl/>
        <w:spacing w:before="0" w:after="0" w:line="480" w:lineRule="auto"/>
        <w:ind w:firstLine="0"/>
        <w:jc w:val="center"/>
      </w:pPr>
      <w:r>
        <w:rPr>
          <w:rFonts w:ascii="Arial" w:hAnsi="Arial"/>
          <w:b/>
          <w:color w:val="000000"/>
          <w:sz w:val="28"/>
        </w:rPr>
        <w:t>15 Método de evaluación y correspondencia con la rúbrica</w:t>
      </w:r>
    </w:p>
    <w:p>
      <w:pPr>
        <w:keepLines w:val="0"/>
        <w:widowControl/>
        <w:spacing w:before="0" w:after="0" w:line="480" w:lineRule="auto"/>
        <w:ind w:firstLine="720" w:left="0"/>
        <w:jc w:val="left"/>
      </w:pPr>
      <w:r>
        <w:rPr>
          <w:rFonts w:ascii="Arial" w:hAnsi="Arial"/>
          <w:sz w:val="22"/>
        </w:rPr>
        <w:t>La tabla relaciona las ponderaciones de la guía con las secciones y evidencias correspondientes.</w:t>
      </w:r>
    </w:p>
    <w:p>
      <w:pPr>
        <w:pStyle w:val="Descripcin"/>
        <w:keepNext/>
        <w:keepLines/>
        <w:widowControl/>
        <w:spacing w:before="0" w:after="0" w:line="480" w:lineRule="auto"/>
        <w:ind w:firstLine="0"/>
      </w:pPr>
      <w:r>
        <w:rPr>
          <w:b/>
          <w:sz w:val="22"/>
        </w:rPr>
        <w:t>Tabla 21</w:t>
      </w:r>
      <w:r>
        <w:rPr>
          <w:i/>
          <w:sz w:val="22"/>
        </w:rPr>
        <w:br/>
        <w:t>Correspondencia del informe con la rúbrica</w:t>
      </w:r>
    </w:p>
    <w:tbl>
      <w:tblPr>
        <w:tblW w:type="auto" w:w="0"/>
        <w:tblLayout w:type="fixed"/>
        <w:tblLook w:firstColumn="1" w:firstRow="1" w:lastColumn="0" w:lastRow="0" w:noHBand="0" w:noVBand="1" w:val="04A0"/>
      </w:tblPr>
      <w:tblGrid>
        <w:gridCol w:w="2592"/>
        <w:gridCol w:w="936"/>
        <w:gridCol w:w="5832"/>
      </w:tblGrid>
      <w:tr>
        <w:trPr>
          <w:cantSplit/>
          <w:tblHeader/>
          <w:tblHeader/>
        </w:trPr>
        <w:tc>
          <w:tcPr>
            <w:tcW w:type="dxa" w:w="2592"/>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Criterio</w:t>
            </w:r>
          </w:p>
        </w:tc>
        <w:tc>
          <w:tcPr>
            <w:tcW w:type="dxa" w:w="936"/>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Peso</w:t>
            </w:r>
          </w:p>
        </w:tc>
        <w:tc>
          <w:tcPr>
            <w:tcW w:type="dxa" w:w="5832"/>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Respaldo en el informe</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Planteamiento y alcance</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Secciones 1 a 5: problema, pregunta, justificación, objetivos y exclusiones.</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Investigación y fundamentación</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20 %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Secciones 2.5 y 11.1 y referencias: conceptos, fuentes y análisis aplicado.</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Diseño y arquitectura</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20 %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Secciones 6 y 8.4 a 8.6: módulos, entidades, relaciones, campos y permisos.</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Implementación</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Secciones 6 y 9: operaciones de los siete módulos y requisitos verificables.</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Cálculos y reportes</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Sección 7: fórmulas, caso resuelto, filtros y gráfico.</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Seguridad y calidad</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Secciones 6.7, 8 y 10: acceso, validación, respaldo y calidad.</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Informe y APA</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Estructura según la guía, índices, citas, referencias y catálogos completos.</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Pruebas y defensa</w:t>
            </w:r>
          </w:p>
        </w:tc>
        <w:tc>
          <w:tcPr>
            <w:tcW w:type="dxa" w:w="93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10 %</w:t>
            </w:r>
          </w:p>
        </w:tc>
        <w:tc>
          <w:tcPr>
            <w:tcW w:type="dxa" w:w="58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Secciones 12 y 15.1 y anexo C: manuales, casos de prueba y exposición.</w:t>
            </w:r>
          </w:p>
        </w:tc>
      </w:tr>
    </w:tbl>
    <w:p>
      <w:pPr>
        <w:pStyle w:val="Ttulo2"/>
        <w:keepNext/>
        <w:keepLines w:val="0"/>
        <w:pageBreakBefore w:val="0"/>
        <w:widowControl/>
        <w:spacing w:before="0" w:after="0" w:line="480" w:lineRule="auto"/>
        <w:ind w:firstLine="0"/>
        <w:jc w:val="left"/>
      </w:pPr>
      <w:r>
        <w:rPr>
          <w:rFonts w:ascii="Arial" w:hAnsi="Arial"/>
          <w:b/>
          <w:color w:val="000000"/>
          <w:sz w:val="28"/>
        </w:rPr>
        <w:t>15.1 Plan de pruebas</w:t>
      </w:r>
    </w:p>
    <w:p>
      <w:pPr>
        <w:pStyle w:val="Ttulo3"/>
        <w:keepNext/>
        <w:keepLines w:val="0"/>
        <w:pageBreakBefore w:val="0"/>
        <w:widowControl/>
        <w:spacing w:before="0" w:after="0" w:line="480" w:lineRule="auto"/>
        <w:ind w:firstLine="0"/>
        <w:jc w:val="left"/>
      </w:pPr>
      <w:r>
        <w:rPr>
          <w:rFonts w:ascii="Arial" w:hAnsi="Arial"/>
          <w:b/>
          <w:color w:val="000000"/>
          <w:sz w:val="22"/>
        </w:rPr>
        <w:t>15.1.1 Pruebas funcionales</w:t>
      </w:r>
    </w:p>
    <w:p>
      <w:pPr>
        <w:keepLines w:val="0"/>
        <w:pageBreakBefore w:val="0"/>
        <w:widowControl/>
        <w:spacing w:before="0" w:after="0" w:line="480" w:lineRule="auto"/>
        <w:ind w:firstLine="720" w:left="0"/>
        <w:jc w:val="left"/>
      </w:pPr>
      <w:r>
        <w:rPr>
          <w:rFonts w:ascii="Arial" w:hAnsi="Arial"/>
          <w:color w:val="000000"/>
          <w:sz w:val="22"/>
        </w:rPr>
        <w:t>Las pruebas se ejecutaron por capas. La base de datos superó 52 comprobaciones locales y el prototipo HTML superó 17. En Supabase se verificaron estructura, políticas y acceso restringido. Los casos siguientes definen la aceptación del sistema completo; los que dependen de sesiones reales, restauración o aplicación conectada aún deben completarse.</w:t>
      </w:r>
    </w:p>
    <w:p>
      <w:pPr>
        <w:pStyle w:val="Descripcin"/>
        <w:keepNext/>
        <w:keepLines/>
        <w:pageBreakBefore w:val="0"/>
        <w:widowControl/>
        <w:spacing w:line="480" w:lineRule="auto" w:before="0" w:after="0"/>
        <w:ind w:firstLine="0"/>
      </w:pPr>
      <w:r>
        <w:rPr>
          <w:b/>
          <w:sz w:val="22"/>
        </w:rPr>
        <w:t>Tabla 22</w:t>
      </w:r>
      <w:r>
        <w:rPr>
          <w:i/>
          <w:sz w:val="22"/>
        </w:rPr>
        <w:br/>
        <w:t>Casos de prueba funcionales</w:t>
      </w:r>
    </w:p>
    <w:tbl>
      <w:tblPr>
        <w:tblW w:type="auto" w:w="0"/>
        <w:tblLayout w:type="fixed"/>
        <w:tblLook w:firstColumn="1" w:firstRow="1" w:lastColumn="0" w:lastRow="0" w:noHBand="0" w:noVBand="1" w:val="04A0"/>
      </w:tblPr>
      <w:tblGrid>
        <w:gridCol w:w="1728"/>
        <w:gridCol w:w="7632"/>
      </w:tblGrid>
      <w:tr>
        <w:trPr>
          <w:cantSplit/>
          <w:tblHeader/>
          <w:tblHeader/>
        </w:trPr>
        <w:tc>
          <w:tcPr>
            <w:tcW w:type="dxa" w:w="1728"/>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Código</w:t>
            </w:r>
          </w:p>
        </w:tc>
        <w:tc>
          <w:tcPr>
            <w:tcW w:type="dxa" w:w="763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Ejecución y resultado esperado</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P01 Usuarios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Iniciar sesión con credenciales válidas e inválidas; crear y desactivar cuentas como administrador. Confirmar el rechazo de operaciones desde una cuenta desactivada.</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P02 Ingresos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Registrar $100.00 en una categoría válida, consultar y modificar con permiso. Comprobar que un reenvío no duplique la misma operación.</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P03 Gastos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Registrar $40.00 y rechazar cero, negativos y texto no numérico. Confirmar que la captura inválida no quede guardada.</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P04 Categorías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Crear una categoría, rechazar duplicación dentro del tipo y bloquear la selección de categorías incompatibles o desactivadas.</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P05 Panel</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Con ingreso $100.00 y gasto $40.00, esperar resultado $60.00 y porcentaje 40.00 %. Contrastar tarjetas y gráfico.</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P06 Reportes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Consultar día, mes y año con datos conocidos. Comparar filas y totales con la suma manual del mismo rango.</w:t>
            </w:r>
          </w:p>
        </w:tc>
      </w:tr>
    </w:tbl>
    <w:p>
      <w:pPr>
        <w:keepLines w:val="0"/>
        <w:pageBreakBefore w:val="0"/>
        <w:widowControl/>
        <w:spacing w:before="0" w:after="0" w:line="480" w:lineRule="auto"/>
        <w:ind w:firstLine="720" w:left="0"/>
        <w:jc w:val="left"/>
      </w:pPr>
      <w:r>
        <w:rPr>
          <w:rFonts w:ascii="Arial" w:hAnsi="Arial"/>
          <w:color w:val="000000"/>
          <w:sz w:val="22"/>
        </w:rPr>
        <w:t>La evidencia local se conserva en resultado_pruebas_locales.json y resultado_pruebas_html.json; la verificación remota se documenta por separado. Si un caso falla durante la integración, se registrará la entrada, el error y la corrección antes de repetirlo. La referencia manual se conserva para evitar ajustar el resultado esperado a una salida incorrecta.</w:t>
      </w:r>
    </w:p>
    <w:p>
      <w:pPr>
        <w:pStyle w:val="Ttulo3"/>
        <w:keepNext/>
        <w:keepLines w:val="0"/>
        <w:pageBreakBefore w:val="0"/>
        <w:widowControl/>
        <w:spacing w:before="0" w:after="0" w:line="480" w:lineRule="auto"/>
        <w:ind w:firstLine="0"/>
        <w:jc w:val="left"/>
      </w:pPr>
      <w:r>
        <w:rPr>
          <w:rFonts w:ascii="Arial" w:hAnsi="Arial"/>
          <w:b/>
          <w:color w:val="000000"/>
          <w:sz w:val="22"/>
        </w:rPr>
        <w:t>15.1.2 Pruebas de seguridad integridad y recuperación</w:t>
      </w:r>
    </w:p>
    <w:p>
      <w:pPr>
        <w:pStyle w:val="Descripcin"/>
        <w:keepNext/>
        <w:keepLines/>
        <w:pageBreakBefore w:val="0"/>
        <w:widowControl/>
        <w:spacing w:line="480" w:lineRule="auto" w:before="0" w:after="0"/>
        <w:ind w:firstLine="0"/>
      </w:pPr>
      <w:r>
        <w:rPr>
          <w:b/>
          <w:sz w:val="22"/>
        </w:rPr>
        <w:t>Tabla 23</w:t>
      </w:r>
      <w:r>
        <w:rPr>
          <w:i/>
          <w:sz w:val="22"/>
        </w:rPr>
        <w:br/>
        <w:t>Pruebas de control y consistencia</w:t>
      </w:r>
    </w:p>
    <w:tbl>
      <w:tblPr>
        <w:tblW w:type="auto" w:w="0"/>
        <w:tblLayout w:type="fixed"/>
        <w:tblLook w:firstColumn="1" w:firstRow="1" w:lastColumn="0" w:lastRow="0" w:noHBand="0" w:noVBand="1" w:val="04A0"/>
      </w:tblPr>
      <w:tblGrid>
        <w:gridCol w:w="1728"/>
        <w:gridCol w:w="7632"/>
      </w:tblGrid>
      <w:tr>
        <w:trPr>
          <w:cantSplit/>
          <w:tblHeader/>
          <w:tblHeader/>
        </w:trPr>
        <w:tc>
          <w:tcPr>
            <w:tcW w:type="dxa" w:w="1728"/>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Código</w:t>
            </w:r>
          </w:p>
        </w:tc>
        <w:tc>
          <w:tcPr>
            <w:tcW w:type="dxa" w:w="7632"/>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Ejecución y resultado esperado</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P07 Permisos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Empleado intenta administrar cuentas y modificar un movimiento de otra persona sin permiso. Rechazar también la solicitud directa.</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P08 Bitácora</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Crear, modificar y anular un movimiento. Conservar actor, fecha, registro y motivo sin permitir borrar el historial por acceso ordinario.</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P09 Límites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Ejecutar los cuatro casos de la tabla de límites, incluyendo ingreso cero y gastos superiores a ingresos.</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P10 Filtros</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Usar el caso simulado: del 1 al 7 de octubre esperar ingresos $5,500.00, gastos $4,800.00 y resultado $700.00.</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P11 Anulación</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line="240" w:lineRule="auto" w:before="0" w:after="0"/>
              <w:ind w:firstLine="0" w:left="0"/>
              <w:jc w:val="left"/>
            </w:pPr>
            <w:r>
              <w:rPr>
                <w:rFonts w:ascii="Arial" w:hAnsi="Arial"/>
                <w:b w:val="0"/>
                <w:i w:val="0"/>
                <w:color w:val="000000"/>
                <w:sz w:val="22"/>
              </w:rPr>
              <w:t>Anular con autorización un movimiento del conjunto de prueba. Conservar su historial y excluirlo de totales; no eliminar otros registros.</w:t>
            </w:r>
          </w:p>
        </w:tc>
      </w:tr>
      <w:tr>
        <w:trPr>
          <w:cantSplit/>
        </w:trPr>
        <w:tc>
          <w:tcPr>
            <w:tcW w:type="dxa" w:w="1728"/>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P12 Recuperación</w:t>
            </w:r>
          </w:p>
        </w:tc>
        <w:tc>
          <w:tcPr>
            <w:tcW w:type="dxa" w:w="7632"/>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line="240" w:lineRule="auto" w:before="0" w:after="0"/>
              <w:ind w:firstLine="0" w:left="0"/>
              <w:jc w:val="left"/>
            </w:pPr>
            <w:r>
              <w:rPr>
                <w:rFonts w:ascii="Arial" w:hAnsi="Arial"/>
                <w:b w:val="0"/>
                <w:i w:val="0"/>
                <w:color w:val="000000"/>
                <w:sz w:val="22"/>
              </w:rPr>
              <w:t>Restaurar una copia en otro entorno. Comparar recuentos y los totales conocidos antes de dar por aprobada la recuperación.</w:t>
            </w:r>
          </w:p>
        </w:tc>
      </w:tr>
    </w:tbl>
    <w:p>
      <w:pPr>
        <w:pStyle w:val="Ttulo3"/>
        <w:keepNext/>
        <w:keepLines w:val="0"/>
        <w:pageBreakBefore w:val="0"/>
        <w:widowControl/>
        <w:spacing w:before="0" w:after="0" w:line="480" w:lineRule="auto"/>
        <w:ind w:firstLine="0"/>
        <w:jc w:val="left"/>
      </w:pPr>
      <w:r>
        <w:rPr>
          <w:rFonts w:ascii="Arial" w:hAnsi="Arial"/>
          <w:b/>
          <w:color w:val="000000"/>
          <w:sz w:val="22"/>
        </w:rPr>
        <w:t>15.1.3 Criterios de aceptación</w:t>
      </w:r>
    </w:p>
    <w:p>
      <w:pPr>
        <w:keepLines w:val="0"/>
        <w:pageBreakBefore w:val="0"/>
        <w:widowControl/>
        <w:spacing w:before="0" w:after="0" w:line="480" w:lineRule="auto"/>
        <w:ind w:firstLine="720" w:left="0"/>
        <w:jc w:val="left"/>
      </w:pPr>
      <w:r>
        <w:rPr>
          <w:rFonts w:ascii="Arial" w:hAnsi="Arial"/>
          <w:sz w:val="22"/>
        </w:rPr>
        <w:t>Un requisito se acepta cuando el recorrido produce el resultado esperado y puede repetirse con la evidencia registrada. La aplicación conectada deberá completar esta comprobación antes de la entrega.</w:t>
      </w:r>
    </w:p>
    <w:p>
      <w:pPr>
        <w:keepLines w:val="0"/>
        <w:pageBreakBefore w:val="0"/>
        <w:widowControl/>
        <w:spacing w:before="0" w:after="0" w:line="480" w:lineRule="auto"/>
        <w:ind w:firstLine="720" w:left="0"/>
        <w:jc w:val="left"/>
      </w:pPr>
      <w:r>
        <w:rPr>
          <w:rFonts w:ascii="Arial" w:hAnsi="Arial"/>
          <w:color w:val="000000"/>
          <w:sz w:val="22"/>
        </w:rPr>
        <w:t>La revisión debe identificar el período, los datos utilizados y el rol de la cuenta de prueba. En esta etapa, los resultados remotos respaldan la configuración del modelo y sus restricciones de acceso; no acreditan una autenticación de extremo a extremo. El estado de cada evidencia se conserva en el anexo C.</w:t>
      </w:r>
    </w:p>
    <w:p>
      <w:pPr>
        <w:pStyle w:val="Ttulo1"/>
        <w:keepNext/>
        <w:keepLines w:val="0"/>
        <w:pageBreakBefore/>
        <w:widowControl/>
        <w:spacing w:before="0" w:after="0" w:line="480" w:lineRule="auto"/>
        <w:ind w:firstLine="0"/>
        <w:jc w:val="center"/>
      </w:pPr>
      <w:r>
        <w:rPr>
          <w:rFonts w:ascii="Arial" w:hAnsi="Arial"/>
          <w:b/>
          <w:color w:val="000000"/>
          <w:sz w:val="28"/>
        </w:rPr>
        <w:t>Referencias</w:t>
      </w:r>
    </w:p>
    <w:p>
      <w:pPr>
        <w:spacing w:line="480" w:lineRule="auto"/>
        <w:ind w:left="720" w:hanging="720"/>
        <w:jc w:val="left"/>
      </w:pPr>
      <w:r>
        <w:rPr>
          <w:sz w:val="22"/>
        </w:rPr>
      </w:r>
      <w:r>
        <w:rPr>
          <w:sz w:val="22"/>
        </w:rPr>
        <w:t xml:space="preserve">Franklin, M., Graybeal, P., &amp; Cooper, D. (2019). </w:t>
      </w:r>
      <w:r>
        <w:rPr>
          <w:i/>
          <w:sz w:val="22"/>
        </w:rPr>
        <w:t>Principles of accounting, volume 1: Financial accounting</w:t>
      </w:r>
      <w:r>
        <w:rPr>
          <w:sz w:val="22"/>
        </w:rPr>
        <w:t>. OpenStax. https://openstax.org/details/books/principles-financial-accounting</w:t>
      </w:r>
    </w:p>
    <w:p>
      <w:pPr>
        <w:spacing w:line="480" w:lineRule="auto"/>
        <w:ind w:left="720" w:hanging="720"/>
        <w:jc w:val="left"/>
      </w:pPr>
      <w:r>
        <w:rPr>
          <w:sz w:val="22"/>
        </w:rPr>
      </w:r>
      <w:r>
        <w:rPr>
          <w:sz w:val="22"/>
        </w:rPr>
        <w:t xml:space="preserve">Microsoft. (s. f.). </w:t>
      </w:r>
      <w:r>
        <w:rPr>
          <w:i/>
          <w:sz w:val="22"/>
        </w:rPr>
        <w:t>The TypeScript handbook</w:t>
      </w:r>
      <w:r>
        <w:rPr>
          <w:sz w:val="22"/>
        </w:rPr>
        <w:t>. https://www.typescriptlang.org/docs/handbook/intro.html</w:t>
      </w:r>
    </w:p>
    <w:p>
      <w:pPr>
        <w:spacing w:line="480" w:lineRule="auto"/>
        <w:ind w:left="720" w:hanging="720"/>
        <w:jc w:val="left"/>
      </w:pPr>
      <w:r>
        <w:rPr>
          <w:sz w:val="22"/>
        </w:rPr>
      </w:r>
      <w:r>
        <w:rPr>
          <w:sz w:val="22"/>
        </w:rPr>
        <w:t xml:space="preserve">PostgreSQL Global Development Group. (s. f.). </w:t>
      </w:r>
      <w:r>
        <w:rPr>
          <w:i/>
          <w:sz w:val="22"/>
        </w:rPr>
        <w:t>Numeric types</w:t>
      </w:r>
      <w:r>
        <w:rPr>
          <w:sz w:val="22"/>
        </w:rPr>
        <w:t>. https://www.postgresql.org/docs/current/datatype-numeric.html</w:t>
      </w:r>
    </w:p>
    <w:p>
      <w:pPr>
        <w:spacing w:line="480" w:lineRule="auto"/>
        <w:ind w:left="720" w:hanging="720"/>
        <w:jc w:val="left"/>
      </w:pPr>
      <w:r>
        <w:rPr>
          <w:sz w:val="22"/>
        </w:rPr>
      </w:r>
      <w:r>
        <w:rPr>
          <w:sz w:val="22"/>
        </w:rPr>
        <w:t xml:space="preserve">React. (s. f.). </w:t>
      </w:r>
      <w:r>
        <w:rPr>
          <w:i/>
          <w:sz w:val="22"/>
        </w:rPr>
        <w:t>Quick start</w:t>
      </w:r>
      <w:r>
        <w:rPr>
          <w:sz w:val="22"/>
        </w:rPr>
        <w:t>. https://react.dev/learn</w:t>
      </w:r>
    </w:p>
    <w:p>
      <w:pPr>
        <w:spacing w:line="480" w:lineRule="auto"/>
        <w:ind w:left="720" w:hanging="720"/>
        <w:jc w:val="left"/>
      </w:pPr>
      <w:r>
        <w:rPr>
          <w:sz w:val="22"/>
        </w:rPr>
      </w:r>
      <w:r>
        <w:rPr>
          <w:sz w:val="22"/>
        </w:rPr>
        <w:t xml:space="preserve">Supabase. (s. f.-a). </w:t>
      </w:r>
      <w:r>
        <w:rPr>
          <w:i/>
          <w:sz w:val="22"/>
        </w:rPr>
        <w:t>Password security</w:t>
      </w:r>
      <w:r>
        <w:rPr>
          <w:sz w:val="22"/>
        </w:rPr>
        <w:t>. https://supabase.com/docs/guides/auth/password-security</w:t>
      </w:r>
    </w:p>
    <w:p>
      <w:pPr>
        <w:spacing w:line="480" w:lineRule="auto"/>
        <w:ind w:left="720" w:hanging="720"/>
        <w:jc w:val="left"/>
      </w:pPr>
      <w:r>
        <w:rPr>
          <w:sz w:val="22"/>
        </w:rPr>
      </w:r>
      <w:r>
        <w:rPr>
          <w:sz w:val="22"/>
        </w:rPr>
        <w:t xml:space="preserve">Supabase. (s. f.-b). </w:t>
      </w:r>
      <w:r>
        <w:rPr>
          <w:i/>
          <w:sz w:val="22"/>
        </w:rPr>
        <w:t>Row level security</w:t>
      </w:r>
      <w:r>
        <w:rPr>
          <w:sz w:val="22"/>
        </w:rPr>
        <w:t>. https://supabase.com/docs/guides/database/postgres/row-level-security</w:t>
      </w:r>
    </w:p>
    <w:p>
      <w:pPr>
        <w:spacing w:line="480" w:lineRule="auto"/>
        <w:ind w:left="720" w:hanging="720"/>
        <w:jc w:val="left"/>
      </w:pPr>
      <w:r>
        <w:rPr>
          <w:sz w:val="22"/>
        </w:rPr>
      </w:r>
      <w:r>
        <w:rPr>
          <w:sz w:val="22"/>
        </w:rPr>
        <w:t xml:space="preserve">Universidad de El Salvador. (2026). </w:t>
      </w:r>
      <w:r>
        <w:rPr>
          <w:i/>
          <w:sz w:val="22"/>
        </w:rPr>
        <w:t>Guía de proyecto ANF115 2026</w:t>
      </w:r>
      <w:r>
        <w:rPr>
          <w:sz w:val="22"/>
        </w:rPr>
        <w:t xml:space="preserve"> [Material de la asignatura].</w:t>
      </w:r>
    </w:p>
    <w:p>
      <w:pPr>
        <w:spacing w:line="480" w:lineRule="auto"/>
        <w:ind w:left="720" w:hanging="720"/>
        <w:jc w:val="left"/>
      </w:pPr>
      <w:r>
        <w:rPr>
          <w:sz w:val="22"/>
        </w:rPr>
      </w:r>
      <w:r>
        <w:rPr>
          <w:sz w:val="22"/>
        </w:rPr>
        <w:t xml:space="preserve">Vite. (s. f.). </w:t>
      </w:r>
      <w:r>
        <w:rPr>
          <w:i/>
          <w:sz w:val="22"/>
        </w:rPr>
        <w:t>Getting started</w:t>
      </w:r>
      <w:r>
        <w:rPr>
          <w:sz w:val="22"/>
        </w:rPr>
        <w:t>. https://vite.dev/guide/</w:t>
      </w:r>
    </w:p>
    <w:p>
      <w:pPr>
        <w:pStyle w:val="Ttulo1"/>
        <w:keepNext/>
        <w:keepLines w:val="0"/>
        <w:pageBreakBefore/>
        <w:widowControl/>
        <w:spacing w:before="0" w:after="0" w:line="480" w:lineRule="auto"/>
        <w:ind w:firstLine="0"/>
        <w:jc w:val="center"/>
      </w:pPr>
      <w:r>
        <w:rPr>
          <w:rFonts w:ascii="Arial" w:hAnsi="Arial"/>
          <w:b/>
          <w:color w:val="000000"/>
          <w:sz w:val="28"/>
        </w:rPr>
        <w:t>Anexo A Catálogo completo de categorías del sistema</w:t>
      </w:r>
    </w:p>
    <w:p>
      <w:pPr>
        <w:keepLines w:val="0"/>
        <w:widowControl/>
        <w:spacing w:before="0" w:after="0" w:line="480" w:lineRule="auto"/>
        <w:ind w:firstLine="720" w:left="0"/>
        <w:jc w:val="left"/>
      </w:pPr>
      <w:r>
        <w:rPr>
          <w:rFonts w:ascii="Arial" w:hAnsi="Arial"/>
          <w:color w:val="000000"/>
          <w:sz w:val="22"/>
        </w:rPr>
        <w:t>El catálogo reúne las 26 categorías iniciales: seis de ingreso y veinte de gasto. Los códigos son únicos y su prefijo identifica el tipo. Cada descripción orienta el registro para que conceptos semejantes reciban una clasificación consistente. Las categorías se encuentran cargadas en la base de datos.</w:t>
      </w:r>
    </w:p>
    <w:p>
      <w:pPr>
        <w:pStyle w:val="Descripcin"/>
        <w:keepNext/>
        <w:keepLines/>
        <w:widowControl/>
        <w:spacing w:before="0" w:after="0" w:line="480" w:lineRule="auto"/>
        <w:ind w:firstLine="0"/>
      </w:pPr>
      <w:r>
        <w:rPr>
          <w:b/>
          <w:sz w:val="22"/>
        </w:rPr>
        <w:t>Tabla 24</w:t>
      </w:r>
      <w:r>
        <w:rPr>
          <w:i/>
          <w:sz w:val="22"/>
        </w:rPr>
        <w:br/>
        <w:t>Catálogo completo de categorías de ingreso</w:t>
      </w:r>
    </w:p>
    <w:tbl>
      <w:tblPr>
        <w:tblW w:type="auto" w:w="0"/>
        <w:tblLayout w:type="fixed"/>
        <w:tblLook w:firstColumn="1" w:firstRow="1" w:lastColumn="0" w:lastRow="0" w:noHBand="0" w:noVBand="1" w:val="04A0"/>
      </w:tblPr>
      <w:tblGrid>
        <w:gridCol w:w="1152"/>
        <w:gridCol w:w="3024"/>
        <w:gridCol w:w="5184"/>
      </w:tblGrid>
      <w:tr>
        <w:trPr>
          <w:cantSplit/>
          <w:tblHeader/>
          <w:tblHeader/>
        </w:trPr>
        <w:tc>
          <w:tcPr>
            <w:tcW w:type="dxa" w:w="1152"/>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Código</w:t>
            </w:r>
          </w:p>
        </w:tc>
        <w:tc>
          <w:tcPr>
            <w:tcW w:type="dxa" w:w="3024"/>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Categoría</w:t>
            </w:r>
          </w:p>
        </w:tc>
        <w:tc>
          <w:tcPr>
            <w:tcW w:type="dxa" w:w="5184"/>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Aplicación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I01</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Ventas de pan dulce</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Cobros por pan dulce vendido.</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I02</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Ventas de pan francés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Cobros por pan francés vendido.</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I03</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Ventas de repostería</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Cobros por pasteles y otros productos de repostería.</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I04</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Ventas de pan integral</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Cobros por productos de panadería integral.</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I05</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Ventas de galletas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Cobros por galletas elaboradas para la venta.</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I06</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Pedidos especiales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Cobros por pedidos identificados como especiales; no duplicar otra venta.</w:t>
            </w:r>
          </w:p>
        </w:tc>
      </w:tr>
    </w:tbl>
    <w:p>
      <w:pPr>
        <w:pStyle w:val="Descripcin"/>
        <w:keepNext/>
        <w:keepLines/>
        <w:widowControl/>
        <w:spacing w:before="0" w:after="0" w:line="480" w:lineRule="auto"/>
        <w:ind w:firstLine="0"/>
      </w:pPr>
      <w:r>
        <w:rPr>
          <w:b/>
          <w:sz w:val="22"/>
        </w:rPr>
        <w:t>Tabla 25</w:t>
      </w:r>
      <w:r>
        <w:rPr>
          <w:i/>
          <w:sz w:val="22"/>
        </w:rPr>
        <w:br/>
        <w:t>Catálogo completo de categorías de gasto</w:t>
      </w:r>
    </w:p>
    <w:tbl>
      <w:tblPr>
        <w:tblW w:type="auto" w:w="0"/>
        <w:tblLayout w:type="fixed"/>
        <w:tblLook w:firstColumn="1" w:firstRow="1" w:lastColumn="0" w:lastRow="0" w:noHBand="0" w:noVBand="1" w:val="04A0"/>
      </w:tblPr>
      <w:tblGrid>
        <w:gridCol w:w="1152"/>
        <w:gridCol w:w="3024"/>
        <w:gridCol w:w="5184"/>
      </w:tblGrid>
      <w:tr>
        <w:trPr>
          <w:cantSplit/>
          <w:tblHeader/>
          <w:tblHeader/>
        </w:trPr>
        <w:tc>
          <w:tcPr>
            <w:tcW w:type="dxa" w:w="1152"/>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Código</w:t>
            </w:r>
          </w:p>
        </w:tc>
        <w:tc>
          <w:tcPr>
            <w:tcW w:type="dxa" w:w="3024"/>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Categoría</w:t>
            </w:r>
          </w:p>
        </w:tc>
        <w:tc>
          <w:tcPr>
            <w:tcW w:type="dxa" w:w="5184"/>
            <w:vAlign w:val="center"/>
            <w:tcBorders>
              <w:top w:val="single" w:sz="4" w:color="D9D9D9"/>
              <w:left w:val="single" w:sz="4" w:color="D9D9D9"/>
              <w:bottom w:val="single" w:sz="4" w:color="D9D9D9"/>
              <w:right w:val="single" w:sz="4" w:color="D9D9D9"/>
            </w:tcBorders>
            <w:shd w:fill="404040"/>
            <w:tcMar>
              <w:top w:w="45" w:type="dxa"/>
              <w:bottom w:w="4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Aplicación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G01</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Ingredientes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Harina, levadura, azúcar, manteca y demás ingredientes pagados.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G02</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Empaques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Bolsas, cajas y otros materiales de empaque pagados.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G03</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Gas de producción</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de gas utilizado por los hornos.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G04</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Energía eléctrica</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del suministro de electricidad.</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G05</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Agua</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del servicio de agua.</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G06</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Alquiler</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por el uso del local.</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G07</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de personal</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operativos al personal; no constituye un módulo de nómina.</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G08</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Transporte</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de entregas y transporte relacionados con la operación.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G09</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Suministros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Artículos operativos y de oficina distintos de ingredientes y empaques.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G10</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Limpieza</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Productos y servicios de limpieza.</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G11</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Mantenimiento de equipos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Reparación y mantenimiento ordinario de hornos y equipos.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G12</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Mantenimiento del local</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Conservación ordinaria de las instalaciones.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G13</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Publicidad</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de publicidad y promoción.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G14</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Telefonía e internet</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de comunicaciones del negocio.</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G15</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Comisiones de cobro</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Comisiones pagadas por medios de cobro.</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G16</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Permisos y tasas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operativos identificados por permisos o tasas.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G17</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Seguros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de seguros relacionados con la operación.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G18</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Servicios profesionales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por servicios profesionales recibidos.</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G19</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Uniformes y protección</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Pagos por uniformes e implementos de protección.</w:t>
            </w:r>
          </w:p>
        </w:tc>
      </w:tr>
      <w:tr>
        <w:trPr>
          <w:cantSplit/>
        </w:trPr>
        <w:tc>
          <w:tcPr>
            <w:tcW w:type="dxa" w:w="11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G20</w:t>
            </w:r>
          </w:p>
        </w:tc>
        <w:tc>
          <w:tcPr>
            <w:tcW w:type="dxa" w:w="30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Otros gastos operativos</w:t>
            </w:r>
          </w:p>
        </w:tc>
        <w:tc>
          <w:tcPr>
            <w:tcW w:type="dxa" w:w="51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no comprendidos en otra categoría; exigir concepto específico.</w:t>
            </w:r>
          </w:p>
        </w:tc>
      </w:tr>
    </w:tbl>
    <w:p>
      <w:pPr>
        <w:keepLines w:val="0"/>
        <w:widowControl/>
        <w:spacing w:line="480" w:lineRule="auto" w:before="0" w:after="0"/>
        <w:ind w:firstLine="0"/>
      </w:pPr>
      <w:r>
        <w:rPr>
          <w:rFonts w:ascii="Arial" w:hAnsi="Arial"/>
          <w:color w:val="000000"/>
          <w:sz w:val="22"/>
        </w:rPr>
        <w:t>Nota. Las categorías clasifican cobros y pagos. El nombre de una cuenta de referencia no sustituye el código operativo utilizado al registrar un movimiento.</w:t>
      </w:r>
    </w:p>
    <w:p>
      <w:pPr>
        <w:pStyle w:val="Ttulo1"/>
        <w:keepNext/>
        <w:keepLines w:val="0"/>
        <w:pageBreakBefore/>
        <w:widowControl/>
        <w:spacing w:before="0" w:after="0" w:line="480" w:lineRule="auto"/>
        <w:ind w:firstLine="0"/>
        <w:jc w:val="center"/>
      </w:pPr>
      <w:r>
        <w:rPr>
          <w:rFonts w:ascii="Arial" w:hAnsi="Arial"/>
          <w:b/>
          <w:color w:val="000000"/>
          <w:sz w:val="28"/>
        </w:rPr>
        <w:t>Anexo B Catálogo contable completo de referencia</w:t>
      </w:r>
    </w:p>
    <w:p>
      <w:pPr>
        <w:keepLines w:val="0"/>
        <w:widowControl/>
        <w:spacing w:before="0" w:after="0" w:line="480" w:lineRule="auto"/>
        <w:ind w:firstLine="720" w:left="0"/>
        <w:jc w:val="left"/>
      </w:pPr>
      <w:r>
        <w:rPr>
          <w:rFonts w:ascii="Arial" w:hAnsi="Arial"/>
          <w:color w:val="000000"/>
          <w:sz w:val="22"/>
        </w:rPr>
        <w:t>El catálogo reúne las 47 cuentas de referencia académica solicitadas para el proyecto y las organiza en activo, pasivo, patrimonio, ingresos, costos y gastos. Su finalidad es facilitar la consulta conceptual. La aplicación opera con las categorías del anexo A y no utiliza estas cuentas como entidades de captura.</w:t>
      </w:r>
    </w:p>
    <w:p>
      <w:pPr>
        <w:keepLines w:val="0"/>
        <w:widowControl/>
        <w:spacing w:before="0" w:after="0" w:line="480" w:lineRule="auto"/>
        <w:ind w:firstLine="720" w:left="0"/>
        <w:jc w:val="left"/>
      </w:pPr>
      <w:r>
        <w:t>Los códigos de un dígito identifican grupos y no se cuentan como cuentas. La naturaleza corresponde al saldo usual; resultado del ejercicio puede variar y depreciación acumulada corrige el activo.</w:t>
      </w:r>
    </w:p>
    <w:p>
      <w:pPr>
        <w:pStyle w:val="Descripcin"/>
        <w:keepNext/>
        <w:keepLines/>
        <w:widowControl/>
        <w:spacing w:before="0" w:after="0" w:line="480" w:lineRule="auto"/>
        <w:ind w:firstLine="0"/>
      </w:pPr>
      <w:r>
        <w:rPr>
          <w:b/>
          <w:sz w:val="22"/>
        </w:rPr>
        <w:t>Tabla 26</w:t>
      </w:r>
      <w:r>
        <w:rPr>
          <w:i/>
          <w:sz w:val="22"/>
        </w:rPr>
        <w:br/>
        <w:t>Catálogo completo de activo pasivo y patrimonio</w:t>
      </w:r>
    </w:p>
    <w:tbl>
      <w:tblPr>
        <w:tblW w:type="auto" w:w="0"/>
        <w:tblLayout w:type="fixed"/>
        <w:tblLook w:firstColumn="1" w:firstRow="1" w:lastColumn="0" w:lastRow="0" w:noHBand="0" w:noVBand="1" w:val="04A0"/>
      </w:tblPr>
      <w:tblGrid>
        <w:gridCol w:w="1152"/>
        <w:gridCol w:w="6408"/>
        <w:gridCol w:w="1800"/>
      </w:tblGrid>
      <w:tr>
        <w:trPr>
          <w:cantSplit/>
          <w:tblHeader/>
          <w:tblHeader/>
        </w:trPr>
        <w:tc>
          <w:tcPr>
            <w:tcW w:type="dxa" w:w="1152"/>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Código</w:t>
            </w:r>
          </w:p>
        </w:tc>
        <w:tc>
          <w:tcPr>
            <w:tcW w:type="dxa" w:w="6408"/>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Cuenta</w:t>
            </w:r>
          </w:p>
        </w:tc>
        <w:tc>
          <w:tcPr>
            <w:tcW w:type="dxa" w:w="1800"/>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Naturaleza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Activo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Caja general</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Bancos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Inventario de materias primas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1104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Inventario de productos terminados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1105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IVA crédito fiscal</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1106</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Cuentas por cobrar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1107</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Inventario de productos en proceso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1108</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Inventario de materiales de empaque</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1109</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Pagos anticipados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1110</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Anticipos a proveedores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1201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Maquinaria y equipo de producción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1202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Mobiliario y equipo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1203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Depreciación acumulada</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1204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Equipo de computación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1205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Edificaciones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Pasivo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2101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Proveedores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2102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IVA débito fiscal</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2103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Impuestos por pagar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2104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Remuneraciones por pagar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2105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Retenciones por pagar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2106</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Otras cuentas por pagar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2107</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Porción corriente de préstamos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2201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Préstamos a largo plazo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before="0" w:after="0" w:line="240" w:lineRule="auto"/>
              <w:ind w:firstLine="0" w:left="0"/>
              <w:jc w:val="left"/>
            </w:pPr>
            <w:r>
              <w:rPr>
                <w:rFonts w:ascii="Arial" w:hAnsi="Arial"/>
                <w:b w:val="0"/>
                <w:i w:val="0"/>
                <w:color w:val="000000"/>
                <w:sz w:val="22"/>
              </w:rPr>
              <w:t>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before="0" w:after="0" w:line="240" w:lineRule="auto"/>
              <w:ind w:firstLine="0" w:left="0"/>
              <w:jc w:val="left"/>
            </w:pPr>
            <w:r>
              <w:rPr>
                <w:rFonts w:ascii="Arial" w:hAnsi="Arial"/>
                <w:b w:val="0"/>
                <w:i w:val="0"/>
                <w:color w:val="000000"/>
                <w:sz w:val="22"/>
              </w:rPr>
              <w:t>Patrimonio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3101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Capital aportado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3102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Utilidades acumuladas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3103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Resultado del ejercicio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Variable</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3104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Aportaciones adicionales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3105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Retiros del propietario</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bl>
    <w:p>
      <w:pPr>
        <w:pStyle w:val="Descripcin"/>
        <w:keepNext/>
        <w:keepLines/>
        <w:widowControl/>
        <w:spacing w:before="0" w:after="0" w:line="480" w:lineRule="auto"/>
        <w:ind w:firstLine="0"/>
      </w:pPr>
      <w:r>
        <w:rPr>
          <w:b/>
          <w:sz w:val="22"/>
        </w:rPr>
        <w:t>Tabla 27</w:t>
      </w:r>
      <w:r>
        <w:rPr>
          <w:i/>
          <w:sz w:val="22"/>
        </w:rPr>
        <w:br/>
        <w:t>Catálogo completo de ingresos costos y gastos</w:t>
      </w:r>
    </w:p>
    <w:tbl>
      <w:tblPr>
        <w:tblW w:type="auto" w:w="0"/>
        <w:tblLayout w:type="fixed"/>
        <w:tblLook w:firstColumn="1" w:firstRow="1" w:lastColumn="0" w:lastRow="0" w:noHBand="0" w:noVBand="1" w:val="04A0"/>
      </w:tblPr>
      <w:tblGrid>
        <w:gridCol w:w="1152"/>
        <w:gridCol w:w="6408"/>
        <w:gridCol w:w="1800"/>
      </w:tblGrid>
      <w:tr>
        <w:trPr>
          <w:cantSplit/>
          <w:tblHeader/>
          <w:tblHeader/>
        </w:trPr>
        <w:tc>
          <w:tcPr>
            <w:tcW w:type="dxa" w:w="1152"/>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Código</w:t>
            </w:r>
          </w:p>
        </w:tc>
        <w:tc>
          <w:tcPr>
            <w:tcW w:type="dxa" w:w="6408"/>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Cuenta</w:t>
            </w:r>
          </w:p>
        </w:tc>
        <w:tc>
          <w:tcPr>
            <w:tcW w:type="dxa" w:w="1800"/>
            <w:vAlign w:val="center"/>
            <w:tcBorders>
              <w:top w:val="single" w:sz="4" w:color="D9D9D9"/>
              <w:left w:val="single" w:sz="4" w:color="D9D9D9"/>
              <w:bottom w:val="single" w:sz="4" w:color="D9D9D9"/>
              <w:right w:val="single" w:sz="4" w:color="D9D9D9"/>
            </w:tcBorders>
            <w:shd w:fill="404040"/>
            <w:tcMar>
              <w:top w:w="15" w:type="dxa"/>
              <w:bottom w:w="15" w:type="dxa"/>
              <w:left w:w="90" w:type="dxa"/>
              <w:right w:w="90" w:type="dxa"/>
            </w:tcMar>
          </w:tcPr>
          <w:p>
            <w:pPr>
              <w:keepNext w:val="0"/>
              <w:keepLines w:val="0"/>
              <w:spacing w:line="240" w:lineRule="auto" w:before="0" w:after="0"/>
              <w:ind w:firstLine="0" w:left="0"/>
              <w:jc w:val="left"/>
            </w:pPr>
            <w:r>
              <w:rPr>
                <w:rFonts w:ascii="Arial" w:hAnsi="Arial"/>
                <w:b/>
                <w:i w:val="0"/>
                <w:color w:val="FFFFFF"/>
                <w:sz w:val="22"/>
              </w:rPr>
              <w:t>Naturaleza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Ingresos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4101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Ventas de pan dulce</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4102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Ventas de pan francés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4103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Ventas de repostería y otros productos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Acreedora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Costos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5101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Harina</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5102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Levadura</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5103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Manteca y grasas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5104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Azúcar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5105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Mano de obra directa</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5106</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Gas de producción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5107</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Energía de producción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5108</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Empaques de producción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5109</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Otros costos de producción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6</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Gastos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before="0" w:after="0" w:line="240" w:lineRule="auto"/>
              <w:ind w:firstLine="0" w:left="0"/>
              <w:jc w:val="left"/>
            </w:pPr>
            <w:r>
              <w:rPr>
                <w:rFonts w:ascii="Arial" w:hAnsi="Arial"/>
                <w:b w:val="0"/>
                <w:i w:val="0"/>
                <w:color w:val="000000"/>
                <w:sz w:val="22"/>
              </w:rPr>
              <w:t>Grupo</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6101</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Sueldos administrativos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6102</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Alquiler</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6103</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Servicios básicos administrativos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6104</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Transporte y distribución</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6105</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Depreciación de administración y ventas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6106</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Gastos financieros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FFFFF"/>
          </w:tcPr>
          <w:p>
            <w:pPr>
              <w:keepNext w:val="0"/>
              <w:keepLines w:val="0"/>
              <w:spacing w:line="240" w:lineRule="auto" w:before="0" w:after="0"/>
              <w:ind w:firstLine="0" w:left="0"/>
              <w:jc w:val="left"/>
            </w:pPr>
            <w:r>
              <w:rPr>
                <w:rFonts w:ascii="Arial" w:hAnsi="Arial"/>
                <w:b w:val="0"/>
                <w:i w:val="0"/>
                <w:color w:val="000000"/>
                <w:sz w:val="22"/>
              </w:rPr>
              <w:t>Deudora</w:t>
            </w:r>
          </w:p>
        </w:tc>
      </w:tr>
      <w:tr>
        <w:trPr>
          <w:cantSplit/>
        </w:trPr>
        <w:tc>
          <w:tcPr>
            <w:tcW w:type="dxa" w:w="1152"/>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6107</w:t>
            </w:r>
          </w:p>
        </w:tc>
        <w:tc>
          <w:tcPr>
            <w:tcW w:type="dxa" w:w="6408"/>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Publicidad y otros gastos operativos</w:t>
            </w:r>
          </w:p>
        </w:tc>
        <w:tc>
          <w:tcPr>
            <w:tcW w:type="dxa" w:w="1800"/>
            <w:vAlign w:val="center"/>
            <w:tcBorders>
              <w:top w:val="single" w:sz="4" w:color="D9D9D9"/>
              <w:left w:val="single" w:sz="4" w:color="D9D9D9"/>
              <w:bottom w:val="single" w:sz="4" w:color="D9D9D9"/>
              <w:right w:val="single" w:sz="4" w:color="D9D9D9"/>
            </w:tcBorders>
            <w:tcMar>
              <w:top w:w="15" w:type="dxa"/>
              <w:bottom w:w="15" w:type="dxa"/>
              <w:left w:w="90" w:type="dxa"/>
              <w:right w:w="90" w:type="dxa"/>
            </w:tcMar>
            <w:shd w:fill="F6F6F6"/>
          </w:tcPr>
          <w:p>
            <w:pPr>
              <w:keepNext w:val="0"/>
              <w:keepLines w:val="0"/>
              <w:spacing w:line="240" w:lineRule="auto" w:before="0" w:after="0"/>
              <w:ind w:firstLine="0" w:left="0"/>
              <w:jc w:val="left"/>
            </w:pPr>
            <w:r>
              <w:rPr>
                <w:rFonts w:ascii="Arial" w:hAnsi="Arial"/>
                <w:b w:val="0"/>
                <w:i w:val="0"/>
                <w:color w:val="000000"/>
                <w:sz w:val="22"/>
              </w:rPr>
              <w:t>Deudora</w:t>
            </w:r>
          </w:p>
        </w:tc>
      </w:tr>
    </w:tbl>
    <w:p>
      <w:pPr>
        <w:keepLines w:val="0"/>
        <w:widowControl/>
        <w:spacing w:line="480" w:lineRule="auto" w:before="0" w:after="0"/>
        <w:ind w:firstLine="0"/>
      </w:pPr>
      <w:r>
        <w:t>Nota. Las 47 cuentas comprenden: activo 15, pasivo 8, patrimonio 5, ingresos 3, costos 9 y gastos 7.</w:t>
      </w:r>
    </w:p>
    <w:p>
      <w:pPr>
        <w:pStyle w:val="Ttulo1"/>
        <w:keepNext/>
        <w:keepLines w:val="0"/>
        <w:pageBreakBefore/>
        <w:widowControl/>
        <w:spacing w:before="0" w:after="0" w:line="480" w:lineRule="auto"/>
        <w:ind w:firstLine="0"/>
        <w:jc w:val="center"/>
      </w:pPr>
      <w:r>
        <w:rPr>
          <w:rFonts w:ascii="Arial" w:hAnsi="Arial"/>
          <w:b/>
          <w:color w:val="000000"/>
          <w:sz w:val="28"/>
        </w:rPr>
        <w:t>Anexo C Registro de ejecución de pruebas</w:t>
      </w:r>
    </w:p>
    <w:p>
      <w:pPr>
        <w:keepLines w:val="0"/>
        <w:pageBreakBefore w:val="0"/>
        <w:widowControl/>
        <w:spacing w:before="0" w:after="0" w:line="480" w:lineRule="auto"/>
        <w:ind w:firstLine="720" w:left="0"/>
        <w:jc w:val="left"/>
      </w:pPr>
      <w:r>
        <w:rPr>
          <w:rFonts w:ascii="Arial" w:hAnsi="Arial"/>
          <w:color w:val="000000"/>
          <w:sz w:val="22"/>
        </w:rPr>
        <w:t>El registro siguiente documenta la verificación del modelo remoto al 21 de octubre de 2026. Identifica el entorno, las comprobaciones y sus resultados. Las pruebas de cuentas reales, aplicación conectada, rendimiento y restauración se mantienen pendientes y deben añadirse al registro cuando se ejecuten.</w:t>
      </w:r>
    </w:p>
    <w:p>
      <w:pPr>
        <w:pStyle w:val="Descripcin"/>
        <w:keepNext/>
        <w:keepLines/>
        <w:pageBreakBefore w:val="0"/>
        <w:widowControl/>
        <w:spacing w:line="480" w:lineRule="auto" w:before="0" w:after="0"/>
        <w:ind w:firstLine="0"/>
      </w:pPr>
      <w:r>
        <w:rPr>
          <w:b/>
          <w:sz w:val="22"/>
        </w:rPr>
        <w:t>Tabla 28</w:t>
      </w:r>
      <w:r>
        <w:rPr>
          <w:i/>
          <w:sz w:val="22"/>
        </w:rPr>
        <w:br/>
        <w:t>Registro de verificación del modelo remoto</w:t>
      </w:r>
    </w:p>
    <w:tbl>
      <w:tblPr>
        <w:tblW w:type="auto" w:w="0"/>
        <w:tblLayout w:type="fixed"/>
        <w:tblLook w:firstColumn="1" w:firstRow="1" w:lastColumn="0" w:lastRow="0" w:noHBand="0" w:noVBand="1" w:val="04A0"/>
      </w:tblPr>
      <w:tblGrid>
        <w:gridCol w:w="2304"/>
        <w:gridCol w:w="7056"/>
      </w:tblGrid>
      <w:tr>
        <w:trPr>
          <w:cantSplit/>
          <w:tblHeader/>
          <w:tblHeader/>
        </w:trPr>
        <w:tc>
          <w:tcPr>
            <w:tcW w:type="dxa" w:w="2304"/>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Campo</w:t>
            </w:r>
          </w:p>
        </w:tc>
        <w:tc>
          <w:tcPr>
            <w:tcW w:type="dxa" w:w="7056"/>
            <w:tcBorders>
              <w:top w:val="single" w:sz="4" w:color="D9D9D9"/>
              <w:left w:val="single" w:sz="4" w:color="D9D9D9"/>
              <w:bottom w:val="single" w:sz="4" w:color="D9D9D9"/>
              <w:right w:val="single" w:sz="4" w:color="D9D9D9"/>
            </w:tcBorders>
            <w:shd w:fill="404040"/>
            <w:tcMar>
              <w:top w:w="45" w:type="dxa"/>
              <w:bottom w:w="45" w:type="dxa"/>
              <w:left w:w="90" w:type="dxa"/>
              <w:right w:w="90" w:type="dxa"/>
            </w:tcMar>
            <w:vAlign w:val="center"/>
          </w:tcPr>
          <w:p>
            <w:pPr>
              <w:keepNext w:val="0"/>
              <w:keepLines w:val="0"/>
              <w:spacing w:line="240" w:lineRule="auto" w:before="0" w:after="0"/>
              <w:ind w:firstLine="0" w:left="0"/>
              <w:jc w:val="left"/>
            </w:pPr>
            <w:r>
              <w:rPr>
                <w:rFonts w:ascii="Arial" w:hAnsi="Arial"/>
                <w:b/>
                <w:i w:val="0"/>
                <w:color w:val="FFFFFF"/>
                <w:sz w:val="22"/>
              </w:rPr>
              <w:t>Información que debe registrarse</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Identificación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BD01 Verificación del modelo de control financiero.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Entorno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Supabase, PostgreSQL 17.11; esquema público del proyecto ANF_PANADERIA_CARLITOS.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Ejecución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21 de octubre de 2026; revisión administrativa de estructura y permisos, sin crear cuentas de prueba en remoto.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Preparación</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Cinco tablas operativas, 26 categorías, cero usuarios y cero movimientos financieros.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Entradas</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Consultas de catálogo del sistema, comprobación de políticas y pruebas de acceso con roles de base de datos.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Resultado esperado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Cinco tablas con RLS, 12 políticas, tres funciones de reporte y acceso anónimo bloqueado.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Resultado obtenido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Estructura y categorías correctas; la consulta sin perfil activo fue rechazada; el asesor de seguridad no reportó hallazgos.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Evidencia</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Verificación remota del proyecto y archivos técnicos incluidos en el paquete actualizado.</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Estado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FFFFF"/>
            <w:vAlign w:val="center"/>
          </w:tcPr>
          <w:p>
            <w:pPr>
              <w:keepNext w:val="0"/>
              <w:keepLines w:val="0"/>
              <w:spacing w:before="0" w:after="0" w:line="240" w:lineRule="auto"/>
              <w:ind w:firstLine="0" w:left="0"/>
              <w:jc w:val="left"/>
            </w:pPr>
            <w:r>
              <w:rPr>
                <w:rFonts w:ascii="Arial" w:hAnsi="Arial"/>
                <w:b w:val="0"/>
                <w:i w:val="0"/>
                <w:color w:val="000000"/>
                <w:sz w:val="22"/>
              </w:rPr>
              <w:t>Aprobada para estructura y permisos comprobados. Sesiones reales e integración de aplicación pendientes.</w:t>
            </w:r>
          </w:p>
        </w:tc>
      </w:tr>
      <w:tr>
        <w:trPr>
          <w:cantSplit/>
        </w:trPr>
        <w:tc>
          <w:tcPr>
            <w:tcW w:type="dxa" w:w="2304"/>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Seguimiento</w:t>
            </w:r>
          </w:p>
        </w:tc>
        <w:tc>
          <w:tcPr>
            <w:tcW w:type="dxa" w:w="7056"/>
            <w:tcBorders>
              <w:top w:val="single" w:sz="4" w:color="D9D9D9"/>
              <w:left w:val="single" w:sz="4" w:color="D9D9D9"/>
              <w:bottom w:val="single" w:sz="4" w:color="D9D9D9"/>
              <w:right w:val="single" w:sz="4" w:color="D9D9D9"/>
            </w:tcBorders>
            <w:tcMar>
              <w:top w:w="45" w:type="dxa"/>
              <w:bottom w:w="45" w:type="dxa"/>
              <w:left w:w="90" w:type="dxa"/>
              <w:right w:w="90" w:type="dxa"/>
            </w:tcMar>
            <w:shd w:fill="F6F6F6"/>
            <w:vAlign w:val="center"/>
          </w:tcPr>
          <w:p>
            <w:pPr>
              <w:keepNext w:val="0"/>
              <w:keepLines w:val="0"/>
              <w:spacing w:before="0" w:after="0" w:line="240" w:lineRule="auto"/>
              <w:ind w:firstLine="0" w:left="0"/>
              <w:jc w:val="left"/>
            </w:pPr>
            <w:r>
              <w:rPr>
                <w:rFonts w:ascii="Arial" w:hAnsi="Arial"/>
                <w:b w:val="0"/>
                <w:i w:val="0"/>
                <w:color w:val="000000"/>
                <w:sz w:val="22"/>
              </w:rPr>
              <w:t>Crear la primera cuenta administradora; completar recorridos y registrar restauración y mediciones de rendimiento.</w:t>
            </w:r>
          </w:p>
        </w:tc>
      </w:tr>
    </w:tbl>
    <w:sectPr>
      <w:headerReference w:type="default" r:id="rId39"/>
      <w:footerReference w:type="default" r:id="rId40"/>
      <w:pgSz w:w="12240" w:h="15840"/>
      <w:pgMar w:top="1440" w:right="1440" w:bottom="1440" w:left="1440" w:header="576" w:footer="576" w:gutter="0"/>
      <w:cols w:space="720"/>
      <w:docGrid w:linePitch="360"/>
      <w:pgNumType w:fmt="decimal"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la Gissell Gir�n Martinez" w:date="2026-10-19T16:38:00Z" w:initials="KGGM">
    <w:p w14:paraId="0C710D3B" w14:textId="058E92F2" w:rsidR="00FA61AC" w:rsidRDefault="00FA61AC" w:rsidP="00FA61AC">
      <w:pPr>
        <w:pStyle w:val="Textocomentario"/>
      </w:pPr>
      <w:r>
        <w:rPr>
          <w:rStyle w:val="Refdecomentario"/>
        </w:rPr>
        <w:annotationRef/>
      </w:r>
      <w:r>
        <w:fldChar w:fldCharType="begin"/>
      </w:r>
      <w:r>
        <w:instrText>HYPERLINK "mailto:HG23008@ti.ues.edu.sv"</w:instrText>
      </w:r>
      <w:bookmarkStart w:id="1" w:name="_@_5CB887B82E994861BE7D98B856EF3F5CZ"/>
      <w:r>
        <w:fldChar w:fldCharType="separate"/>
      </w:r>
      <w:bookmarkEnd w:id="1"/>
      <w:r w:rsidRPr="00FA61AC">
        <w:rPr>
          <w:rStyle w:val="Mencionar"/>
          <w:noProof/>
        </w:rPr>
        <w:t>@Sergio David Hern ndez Garc a</w:t>
      </w:r>
      <w:r>
        <w:fldChar w:fldCharType="end"/>
      </w:r>
      <w:r>
        <w:t xml:space="preserve">  </w:t>
      </w:r>
      <w:hyperlink r:id="rId1" w:history="1">
        <w:r w:rsidRPr="00273A82">
          <w:rPr>
            <w:rStyle w:val="Hipervnculo"/>
            <w:b/>
            <w:bCs/>
          </w:rPr>
          <w:t>@"Jennyfer Alexandra G lvez Rodas"</w:t>
        </w:r>
      </w:hyperlink>
      <w:r>
        <w:t xml:space="preserve">  OJO HAY QUE ACTUALIZAR TODOS LOS INDICES AL FINAL</w:t>
      </w:r>
    </w:p>
  </w:comment>
  <w:comment w:id="2" w:author="Karla Gissell Gir�n Martinez" w:date="2026-10-19T14:57:00Z" w:initials="KGGM">
    <w:p w14:paraId="048DEFC3" w14:textId="77777777" w:rsidR="00340B2E" w:rsidRDefault="001163DE" w:rsidP="00340B2E">
      <w:pPr>
        <w:pStyle w:val="Textocomentario"/>
      </w:pPr>
      <w:r>
        <w:rPr>
          <w:rStyle w:val="Refdecomentario"/>
        </w:rPr>
        <w:annotationRef/>
      </w:r>
      <w:r w:rsidR="00340B2E">
        <w:rPr>
          <w:lang w:val="es-SV"/>
        </w:rPr>
        <w:t xml:space="preserve">Revisar. Mas adelante cuando ya tengamos todo completo del proyecto. </w:t>
      </w:r>
      <w:hyperlink r:id="rId2" w:history="1">
        <w:r w:rsidR="00340B2E" w:rsidRPr="0090687C">
          <w:rPr>
            <w:rStyle w:val="Hipervnculo"/>
            <w:b/>
            <w:bCs/>
          </w:rPr>
          <w:t>@"Jennyfer Alexandra G lvez Rodas"</w:t>
        </w:r>
      </w:hyperlink>
      <w:r w:rsidR="00340B2E">
        <w:t xml:space="preserve"> </w:t>
      </w:r>
    </w:p>
  </w:comment>
  <w:comment w:id="3" w:author="Karla Gissell Gir�n Martinez" w:date="2026-10-19T15:34:00Z" w:initials="KGGM">
    <w:p w14:paraId="6EDE1D75" w14:textId="00775E2A" w:rsidR="00D25D48" w:rsidRDefault="00D25D48" w:rsidP="00D25D48">
      <w:pPr>
        <w:pStyle w:val="Textocomentario"/>
      </w:pPr>
      <w:r>
        <w:rPr>
          <w:rStyle w:val="Refdecomentario"/>
        </w:rPr>
        <w:annotationRef/>
      </w:r>
      <w:r>
        <w:fldChar w:fldCharType="begin"/>
      </w:r>
      <w:r>
        <w:instrText>HYPERLINK "mailto:HG23008@ti.ues.edu.sv"</w:instrText>
      </w:r>
      <w:bookmarkStart w:id="4" w:name="_@_AE8E2964BD2F4445B367FDD8EF38C42CZ"/>
      <w:r>
        <w:fldChar w:fldCharType="separate"/>
      </w:r>
      <w:bookmarkEnd w:id="4"/>
      <w:r w:rsidRPr="00D25D48">
        <w:rPr>
          <w:rStyle w:val="Mencionar"/>
          <w:noProof/>
        </w:rPr>
        <w:t>@Sergio David Hern ndez Garc a</w:t>
      </w:r>
      <w:r>
        <w:fldChar w:fldCharType="end"/>
      </w:r>
      <w:r>
        <w:t xml:space="preserve"> </w:t>
      </w:r>
    </w:p>
  </w:comment>
  <w:comment w:id="5" w:author="Karla Gissell Gir�n Martinez" w:date="2026-10-19T15:35:00Z" w:initials="KGGM">
    <w:p w14:paraId="69757E08" w14:textId="31998574" w:rsidR="00D25D48" w:rsidRDefault="00D25D48" w:rsidP="00D25D48">
      <w:pPr>
        <w:pStyle w:val="Textocomentario"/>
      </w:pPr>
      <w:r>
        <w:rPr>
          <w:rStyle w:val="Refdecomentario"/>
        </w:rPr>
        <w:annotationRef/>
      </w:r>
      <w:r>
        <w:fldChar w:fldCharType="begin"/>
      </w:r>
      <w:r>
        <w:instrText>HYPERLINK "mailto:HG23008@ti.ues.edu.sv"</w:instrText>
      </w:r>
      <w:bookmarkStart w:id="6" w:name="_@_A04838DB925B41BB8AC566596D536823Z"/>
      <w:r>
        <w:fldChar w:fldCharType="separate"/>
      </w:r>
      <w:bookmarkEnd w:id="6"/>
      <w:r w:rsidRPr="00D25D48">
        <w:rPr>
          <w:rStyle w:val="Mencionar"/>
          <w:noProof/>
        </w:rPr>
        <w:t>@Sergio David Hern ndez Garc a</w:t>
      </w:r>
      <w:r>
        <w:fldChar w:fldCharType="end"/>
      </w:r>
      <w:r>
        <w:t xml:space="preserve"> </w:t>
      </w:r>
    </w:p>
  </w:comment>
  <w:comment w:id="7" w:author="Karla Gissell Gir�n Martinez" w:date="2026-10-19T14:55:00Z" w:initials="KGGM">
    <w:p w14:paraId="7F5B1D77" w14:textId="77777777" w:rsidR="00B765B9" w:rsidRDefault="00B765B9" w:rsidP="00B765B9">
      <w:pPr>
        <w:pStyle w:val="Textocomentario"/>
      </w:pPr>
      <w:r>
        <w:rPr>
          <w:rStyle w:val="Refdecomentario"/>
        </w:rPr>
        <w:annotationRef/>
      </w:r>
      <w:r>
        <w:rPr>
          <w:lang w:val="es-SV"/>
        </w:rPr>
        <w:t>Considero que los objetivos estan bien planteados, podemos revisarlos al final en caso sea encesario cambiar algun detalle.</w:t>
      </w:r>
    </w:p>
  </w:comment>
  <w:comment w:id="8" w:author="Karla Gissell Gir�n Martinez" w:date="2026-10-19T15:37:00Z" w:initials="KGGM">
    <w:p w14:paraId="20726018" w14:textId="2765E690" w:rsidR="00EA64DC" w:rsidRDefault="00EA64DC" w:rsidP="00EA64DC">
      <w:pPr>
        <w:pStyle w:val="Textocomentario"/>
      </w:pPr>
      <w:r>
        <w:rPr>
          <w:rStyle w:val="Refdecomentario"/>
        </w:rPr>
        <w:annotationRef/>
      </w:r>
      <w:hyperlink r:id="rId3" w:history="1">
        <w:r w:rsidRPr="007F2A19">
          <w:rPr>
            <w:rStyle w:val="Hipervnculo"/>
            <w:b/>
            <w:bCs/>
          </w:rPr>
          <w:t>@"Jennyfer Alexandra G lvez Rodas"</w:t>
        </w:r>
      </w:hyperlink>
      <w:r>
        <w:t xml:space="preserve"> </w:t>
      </w:r>
      <w:r>
        <w:fldChar w:fldCharType="begin"/>
      </w:r>
      <w:r>
        <w:instrText>HYPERLINK "mailto:HG23008@ti.ues.edu.sv"</w:instrText>
      </w:r>
      <w:bookmarkStart w:id="9" w:name="_@_4EC22D62676D4B4B8F5012525FB3D668Z"/>
      <w:r>
        <w:fldChar w:fldCharType="separate"/>
      </w:r>
      <w:bookmarkEnd w:id="9"/>
      <w:r w:rsidRPr="00EA64DC">
        <w:rPr>
          <w:rStyle w:val="Mencionar"/>
          <w:noProof/>
        </w:rPr>
        <w:t>@Sergio David Hern ndez Garc a</w:t>
      </w:r>
      <w:r>
        <w:fldChar w:fldCharType="end"/>
      </w:r>
      <w:r>
        <w:t xml:space="preserve"> </w:t>
      </w:r>
    </w:p>
  </w:comment>
  <w:comment w:id="10" w:author="Karla Gissell Gir�n Martinez" w:date="2026-10-19T14:59:00Z" w:initials="KGGM">
    <w:p w14:paraId="3B9A841C" w14:textId="0AEB3DEB" w:rsidR="00130F89" w:rsidRDefault="00130F89" w:rsidP="00130F89">
      <w:pPr>
        <w:pStyle w:val="Textocomentario"/>
      </w:pPr>
      <w:r>
        <w:rPr>
          <w:rStyle w:val="Refdecomentario"/>
        </w:rPr>
        <w:annotationRef/>
      </w:r>
      <w:r>
        <w:rPr>
          <w:lang w:val="es-SV"/>
        </w:rPr>
        <w:t xml:space="preserve">Veo bien la jsutificacion, podriamos mejorarla al final en caso sea necesario </w:t>
      </w:r>
      <w:r>
        <w:fldChar w:fldCharType="begin"/>
      </w:r>
      <w:r>
        <w:instrText>HYPERLINK "mailto:HG23008@ti.ues.edu.sv"</w:instrText>
      </w:r>
      <w:bookmarkStart w:id="11" w:name="_@_20C2C8C2A30D4425BB8D261C36BA7B50Z"/>
      <w:r>
        <w:fldChar w:fldCharType="separate"/>
      </w:r>
      <w:bookmarkEnd w:id="11"/>
      <w:r w:rsidRPr="00130F89">
        <w:rPr>
          <w:rStyle w:val="Mencionar"/>
          <w:noProof/>
        </w:rPr>
        <w:t>@Sergio David Hern ndez Garc a</w:t>
      </w:r>
      <w:r>
        <w:fldChar w:fldCharType="end"/>
      </w:r>
      <w:r>
        <w:t xml:space="preserve"> </w:t>
      </w:r>
    </w:p>
  </w:comment>
  <w:comment w:id="12" w:author="Karla Gissell Gir�n Martinez" w:date="2026-10-19T15:04:00Z" w:initials="KGGM">
    <w:p w14:paraId="315F9152" w14:textId="77777777" w:rsidR="00E15499" w:rsidRDefault="00E15499" w:rsidP="00E15499">
      <w:pPr>
        <w:pStyle w:val="Textocomentario"/>
      </w:pPr>
      <w:r>
        <w:rPr>
          <w:rStyle w:val="Refdecomentario"/>
        </w:rPr>
        <w:annotationRef/>
      </w:r>
      <w:r>
        <w:rPr>
          <w:lang w:val="es-SV"/>
        </w:rPr>
        <w:t xml:space="preserve">Aquí hablamos algo muy importante la parte conceptual y los roles en la panaderia, es poco contexto de contabilidad, pero creo que es suficiente, del 1.1 al 1.5 . Pero si quieres agregarle mas  adelante </w:t>
      </w:r>
      <w:hyperlink r:id="rId4" w:history="1">
        <w:r w:rsidRPr="002228CA">
          <w:rPr>
            <w:rStyle w:val="Hipervnculo"/>
            <w:b/>
            <w:bCs/>
          </w:rPr>
          <w:t>@"Jennyfer Alexandra G lvez Rodas"</w:t>
        </w:r>
      </w:hyperlink>
      <w:r>
        <w:t xml:space="preserve">  </w:t>
      </w:r>
    </w:p>
  </w:comment>
  <w:comment w:id="13" w:author="Karla Gissell Gir�n Martinez" w:date="2026-10-19T15:07:00Z" w:initials="KGGM">
    <w:p w14:paraId="4B67594C" w14:textId="77777777" w:rsidR="00DA4602" w:rsidRDefault="00DA4602" w:rsidP="00DA4602">
      <w:pPr>
        <w:pStyle w:val="Textocomentario"/>
      </w:pPr>
      <w:r>
        <w:rPr>
          <w:rStyle w:val="Refdecomentario"/>
        </w:rPr>
        <w:annotationRef/>
      </w:r>
      <w:hyperlink r:id="rId5" w:history="1">
        <w:r w:rsidRPr="000601C4">
          <w:rPr>
            <w:rStyle w:val="Hipervnculo"/>
            <w:b/>
            <w:bCs/>
          </w:rPr>
          <w:t>@"Jennyfer Alexandra G lvez Rodas"</w:t>
        </w:r>
      </w:hyperlink>
      <w:r>
        <w:t xml:space="preserve">  revisa por favor si las referencias que usa si estan al final</w:t>
      </w:r>
    </w:p>
  </w:comment>
  <w:comment w:id="14" w:author="Karla Gissell Gir�n Martinez" w:date="2026-10-19T15:08:00Z" w:initials="KGGM">
    <w:p w14:paraId="76B11826" w14:textId="576FA564" w:rsidR="00DA4602" w:rsidRDefault="00DA4602" w:rsidP="00DA4602">
      <w:pPr>
        <w:pStyle w:val="Textocomentario"/>
      </w:pPr>
      <w:r>
        <w:rPr>
          <w:rStyle w:val="Refdecomentario"/>
        </w:rPr>
        <w:annotationRef/>
      </w:r>
      <w:r>
        <w:fldChar w:fldCharType="begin"/>
      </w:r>
      <w:r>
        <w:instrText>HYPERLINK "mailto:HG23008@ti.ues.edu.sv"</w:instrText>
      </w:r>
      <w:bookmarkStart w:id="16" w:name="_@_B722C81ED39449A8ADB47AFF70CCDC19Z"/>
      <w:r>
        <w:fldChar w:fldCharType="separate"/>
      </w:r>
      <w:bookmarkEnd w:id="16"/>
      <w:r w:rsidRPr="00DA4602">
        <w:rPr>
          <w:rStyle w:val="Mencionar"/>
          <w:noProof/>
        </w:rPr>
        <w:t>@Sergio David Hern ndez Garc a</w:t>
      </w:r>
      <w:r>
        <w:fldChar w:fldCharType="end"/>
      </w:r>
      <w:r>
        <w:t xml:space="preserve">  es importante que tomemos en cuenta el marco normativo para todos los procesos contables revisa del 2.1 al 2.4 si podes agregar un poquito más de info estaria bien</w:t>
      </w:r>
    </w:p>
  </w:comment>
  <w:comment w:id="15" w:author="Karla Gissell Gir�n Martinez" w:date="2026-10-19T15:09:00Z" w:initials="KGGM">
    <w:p w14:paraId="7128C7C4" w14:textId="5F43989D" w:rsidR="00DA4602" w:rsidRDefault="00DA4602" w:rsidP="00DA4602">
      <w:pPr>
        <w:pStyle w:val="Textocomentario"/>
      </w:pPr>
      <w:r>
        <w:rPr>
          <w:rStyle w:val="Refdecomentario"/>
        </w:rPr>
        <w:annotationRef/>
      </w:r>
      <w:r>
        <w:fldChar w:fldCharType="begin"/>
      </w:r>
      <w:r>
        <w:instrText>HYPERLINK "mailto:HG23008@ti.ues.edu.sv"</w:instrText>
      </w:r>
      <w:bookmarkStart w:id="17" w:name="_@_66B8080F9530435DAA21248E4192DA18Z"/>
      <w:r>
        <w:fldChar w:fldCharType="separate"/>
      </w:r>
      <w:bookmarkEnd w:id="17"/>
      <w:r w:rsidRPr="00DA4602">
        <w:rPr>
          <w:rStyle w:val="Mencionar"/>
          <w:noProof/>
        </w:rPr>
        <w:t>@Sergio David Hern ndez Garc a</w:t>
      </w:r>
      <w:r>
        <w:fldChar w:fldCharType="end"/>
      </w:r>
      <w:r>
        <w:t xml:space="preserve"> revisa por favor si las referencias que usa en este apartado estan al final</w:t>
      </w:r>
    </w:p>
  </w:comment>
  <w:comment w:id="18" w:author="Karla Gissell Gir�n Martinez" w:date="2026-10-19T15:10:00Z" w:initials="KGGM">
    <w:p w14:paraId="3DD48A72" w14:textId="57FCD34D" w:rsidR="002D5E55" w:rsidRDefault="00E50DD8" w:rsidP="002D5E55">
      <w:pPr>
        <w:pStyle w:val="Textocomentario"/>
      </w:pPr>
      <w:r>
        <w:rPr>
          <w:rStyle w:val="Refdecomentario"/>
        </w:rPr>
        <w:annotationRef/>
      </w:r>
      <w:r w:rsidR="002D5E55">
        <w:fldChar w:fldCharType="begin"/>
      </w:r>
      <w:r w:rsidR="002D5E55">
        <w:instrText>HYPERLINK "mailto:GM23025@ti.ues.edu.sv"</w:instrText>
      </w:r>
      <w:bookmarkStart w:id="20" w:name="_@_F16065B829E3480F85C45B2E35BE3FA1Z"/>
      <w:r w:rsidR="002D5E55">
        <w:fldChar w:fldCharType="separate"/>
      </w:r>
      <w:bookmarkEnd w:id="20"/>
      <w:r w:rsidR="002D5E55" w:rsidRPr="002D5E55">
        <w:rPr>
          <w:rStyle w:val="Mencionar"/>
          <w:noProof/>
        </w:rPr>
        <w:t>@Karla Gissell Gir n Martinez</w:t>
      </w:r>
      <w:r w:rsidR="002D5E55">
        <w:fldChar w:fldCharType="end"/>
      </w:r>
      <w:r w:rsidR="002D5E55">
        <w:t xml:space="preserve"> lo tengo que corregir yo, esta muy IA</w:t>
      </w:r>
    </w:p>
  </w:comment>
  <w:comment w:id="19" w:author="Karla Gissell Gir�n Martinez" w:date="2026-10-19T15:55:00Z" w:initials="KGGM">
    <w:p w14:paraId="577E87BA" w14:textId="77777777" w:rsidR="002D5E55" w:rsidRDefault="002D5E55" w:rsidP="002D5E55">
      <w:pPr>
        <w:pStyle w:val="Textocomentario"/>
      </w:pPr>
      <w:r>
        <w:rPr>
          <w:rStyle w:val="Refdecomentario"/>
        </w:rPr>
        <w:annotationRef/>
      </w:r>
      <w:r>
        <w:rPr>
          <w:lang w:val="es-SV"/>
        </w:rPr>
        <w:t>corregidooo</w:t>
      </w:r>
    </w:p>
  </w:comment>
  <w:comment w:id="21" w:author="Karla Gissell Gir�n Martinez" w:date="2026-10-19T15:11:00Z" w:initials="KGGM">
    <w:p w14:paraId="45E3E4E9" w14:textId="27CD599E" w:rsidR="000B2006" w:rsidRDefault="000B2006" w:rsidP="000B2006">
      <w:pPr>
        <w:pStyle w:val="Textocomentario"/>
      </w:pPr>
      <w:r>
        <w:rPr>
          <w:rStyle w:val="Refdecomentario"/>
        </w:rPr>
        <w:annotationRef/>
      </w:r>
      <w:r>
        <w:fldChar w:fldCharType="begin"/>
      </w:r>
      <w:r>
        <w:instrText>HYPERLINK "mailto:GM23025@ti.ues.edu.sv"</w:instrText>
      </w:r>
      <w:bookmarkStart w:id="23" w:name="_@_B5ABA4899A13475EBD4402949407B2C7Z"/>
      <w:r>
        <w:fldChar w:fldCharType="separate"/>
      </w:r>
      <w:bookmarkEnd w:id="23"/>
      <w:r w:rsidRPr="000B2006">
        <w:rPr>
          <w:rStyle w:val="Mencionar"/>
          <w:noProof/>
        </w:rPr>
        <w:t>@Karla Gissell Gir n Martinez</w:t>
      </w:r>
      <w:r>
        <w:fldChar w:fldCharType="end"/>
      </w:r>
      <w:r>
        <w:t xml:space="preserve">  LO REVISARÉ YO, ESTA MUY IA</w:t>
      </w:r>
    </w:p>
  </w:comment>
  <w:comment w:id="22" w:author="Karla Gissell Gir�n Martinez" w:date="2026-10-19T15:58:00Z" w:initials="KGGM">
    <w:p w14:paraId="7507420E" w14:textId="77777777" w:rsidR="00E12638" w:rsidRDefault="00E12638" w:rsidP="00E12638">
      <w:pPr>
        <w:pStyle w:val="Textocomentario"/>
      </w:pPr>
      <w:r>
        <w:rPr>
          <w:rStyle w:val="Refdecomentario"/>
        </w:rPr>
        <w:annotationRef/>
      </w:r>
      <w:r>
        <w:rPr>
          <w:lang w:val="es-SV"/>
        </w:rPr>
        <w:t>YA REVISÉ LA MITAD</w:t>
      </w:r>
    </w:p>
  </w:comment>
  <w:comment w:id="24" w:author="Karla Gissell Gir�n Martinez" w:date="2026-10-19T15:12:00Z" w:initials="KGGM">
    <w:p w14:paraId="5C290DAF" w14:textId="6C88E65B" w:rsidR="00893307" w:rsidRDefault="00893307" w:rsidP="00893307">
      <w:pPr>
        <w:pStyle w:val="Textocomentario"/>
      </w:pPr>
      <w:r>
        <w:rPr>
          <w:rStyle w:val="Refdecomentario"/>
        </w:rPr>
        <w:annotationRef/>
      </w:r>
      <w:r>
        <w:fldChar w:fldCharType="begin"/>
      </w:r>
      <w:r>
        <w:instrText>HYPERLINK "mailto:HG23008@ti.ues.edu.sv"</w:instrText>
      </w:r>
      <w:bookmarkStart w:id="25" w:name="_@_1C26A0C225F44F41A257EF24A9B65CFDZ"/>
      <w:r>
        <w:fldChar w:fldCharType="separate"/>
      </w:r>
      <w:bookmarkEnd w:id="25"/>
      <w:r w:rsidRPr="00893307">
        <w:rPr>
          <w:rStyle w:val="Mencionar"/>
          <w:noProof/>
        </w:rPr>
        <w:t>@Sergio David Hern ndez Garc a</w:t>
      </w:r>
      <w:r>
        <w:fldChar w:fldCharType="end"/>
      </w:r>
      <w:r>
        <w:t xml:space="preserve"> ESTA PARTE ES IMPORTANTE SIN EMBARGO EL CATALOGO COMPLETO ESTA EN EL EXCEL, CON TODAS LAS CUENTAS DETALLADAS</w:t>
      </w:r>
    </w:p>
  </w:comment>
  <w:comment w:id="26" w:author="Karla Gissell Gir�n Martinez" w:date="2026-10-19T15:13:00Z" w:initials="KGGM">
    <w:p w14:paraId="0B942DCD" w14:textId="2AD5C202" w:rsidR="00D5757E" w:rsidRDefault="00D5757E" w:rsidP="00D5757E">
      <w:pPr>
        <w:pStyle w:val="Textocomentario"/>
      </w:pPr>
      <w:r>
        <w:rPr>
          <w:rStyle w:val="Refdecomentario"/>
        </w:rPr>
        <w:annotationRef/>
      </w:r>
      <w:r>
        <w:fldChar w:fldCharType="begin"/>
      </w:r>
      <w:r>
        <w:instrText>HYPERLINK "mailto:HG23008@ti.ues.edu.sv"</w:instrText>
      </w:r>
      <w:bookmarkStart w:id="27" w:name="_@_987F72791D114C8ABE5F17986039CAD7Z"/>
      <w:r>
        <w:fldChar w:fldCharType="separate"/>
      </w:r>
      <w:bookmarkEnd w:id="27"/>
      <w:r w:rsidRPr="00D5757E">
        <w:rPr>
          <w:rStyle w:val="Mencionar"/>
          <w:noProof/>
        </w:rPr>
        <w:t>@Sergio David Hern ndez Garc a</w:t>
      </w:r>
      <w:r>
        <w:fldChar w:fldCharType="end"/>
      </w:r>
      <w:r>
        <w:t xml:space="preserve">  TIENE QUE VER CON EL SISTEMA</w:t>
      </w:r>
    </w:p>
  </w:comment>
  <w:comment w:id="28" w:author="Karla Gissell Gir�n Martinez" w:date="2026-10-19T15:12:00Z" w:initials="KGGM">
    <w:p w14:paraId="2FAAD95C" w14:textId="1ACB7D57" w:rsidR="00D5757E" w:rsidRDefault="00D5757E" w:rsidP="00D5757E">
      <w:pPr>
        <w:pStyle w:val="Textocomentario"/>
      </w:pPr>
      <w:r>
        <w:rPr>
          <w:rStyle w:val="Refdecomentario"/>
        </w:rPr>
        <w:annotationRef/>
      </w:r>
      <w:r>
        <w:fldChar w:fldCharType="begin"/>
      </w:r>
      <w:r>
        <w:instrText>HYPERLINK "mailto:HG23008@ti.ues.edu.sv"</w:instrText>
      </w:r>
      <w:bookmarkStart w:id="29" w:name="_@_010DA4B7FB464BB09CA10A5E14041081Z"/>
      <w:r>
        <w:fldChar w:fldCharType="separate"/>
      </w:r>
      <w:bookmarkEnd w:id="29"/>
      <w:r w:rsidRPr="00D5757E">
        <w:rPr>
          <w:rStyle w:val="Mencionar"/>
          <w:noProof/>
        </w:rPr>
        <w:t>@Sergio David Hern ndez Garc a</w:t>
      </w:r>
      <w:r>
        <w:fldChar w:fldCharType="end"/>
      </w:r>
      <w:r>
        <w:t xml:space="preserve"> CAMBIAR COMPLETAMENTE A LA ARQUITECTURA Y TECNOLOGIAS ACTUALES</w:t>
      </w:r>
    </w:p>
  </w:comment>
  <w:comment w:id="30" w:author="Karla Gissell Gir�n Martinez" w:date="2026-10-19T15:13:00Z" w:initials="KGGM">
    <w:p w14:paraId="06A078D7" w14:textId="77777777" w:rsidR="00D76658" w:rsidRDefault="00D76658" w:rsidP="00D76658">
      <w:pPr>
        <w:pStyle w:val="Textocomentario"/>
      </w:pPr>
      <w:r>
        <w:rPr>
          <w:rStyle w:val="Refdecomentario"/>
        </w:rPr>
        <w:annotationRef/>
      </w:r>
      <w:hyperlink r:id="rId6" w:history="1">
        <w:r w:rsidRPr="001819DB">
          <w:rPr>
            <w:rStyle w:val="Hipervnculo"/>
            <w:b/>
            <w:bCs/>
          </w:rPr>
          <w:t>@"Jennyfer Alexandra G lvez Rodas"</w:t>
        </w:r>
      </w:hyperlink>
      <w:r>
        <w:t xml:space="preserve"> podrias revisar esta seccion 8 por favor </w:t>
      </w:r>
    </w:p>
  </w:comment>
  <w:comment w:id="31" w:author="Karla Gissell Gir�n Martinez" w:date="2026-10-19T15:16:00Z" w:initials="KGGM">
    <w:p w14:paraId="07063859" w14:textId="16C45B1D" w:rsidR="00110E2A" w:rsidRDefault="00110E2A" w:rsidP="00110E2A">
      <w:pPr>
        <w:pStyle w:val="Textocomentario"/>
      </w:pPr>
      <w:r>
        <w:rPr>
          <w:rStyle w:val="Refdecomentario"/>
        </w:rPr>
        <w:annotationRef/>
      </w:r>
      <w:r>
        <w:rPr>
          <w:lang w:val="es-SV"/>
        </w:rPr>
        <w:t xml:space="preserve">Yo lo corrijo </w:t>
      </w:r>
      <w:r>
        <w:fldChar w:fldCharType="begin"/>
      </w:r>
      <w:r>
        <w:instrText>HYPERLINK "mailto:GM23025@ti.ues.edu.sv"</w:instrText>
      </w:r>
      <w:bookmarkStart w:id="32" w:name="_@_E0ABD8DD865A419895EA62792209DB4BZ"/>
      <w:r>
        <w:fldChar w:fldCharType="separate"/>
      </w:r>
      <w:bookmarkEnd w:id="32"/>
      <w:r w:rsidRPr="00110E2A">
        <w:rPr>
          <w:rStyle w:val="Mencionar"/>
          <w:noProof/>
        </w:rPr>
        <w:t>@Karla Gissell Gir n Martinez</w:t>
      </w:r>
      <w:r>
        <w:fldChar w:fldCharType="end"/>
      </w:r>
      <w:r>
        <w:t xml:space="preserve"> </w:t>
      </w:r>
    </w:p>
  </w:comment>
  <w:comment w:id="33" w:author="Karla Gissell Gir�n Martinez" w:date="2026-10-19T15:17:00Z" w:initials="KGGM">
    <w:p w14:paraId="2D34A607" w14:textId="2CA0AB6B" w:rsidR="00986B6A" w:rsidRDefault="00986B6A" w:rsidP="00986B6A">
      <w:pPr>
        <w:pStyle w:val="Textocomentario"/>
      </w:pPr>
      <w:r>
        <w:rPr>
          <w:rStyle w:val="Refdecomentario"/>
        </w:rPr>
        <w:annotationRef/>
      </w:r>
      <w:r>
        <w:fldChar w:fldCharType="begin"/>
      </w:r>
      <w:r>
        <w:instrText>HYPERLINK "mailto:GM23025@ti.ues.edu.sv"</w:instrText>
      </w:r>
      <w:bookmarkStart w:id="34" w:name="_@_359518860AE04BC0BA39193F4E4D2EBCZ"/>
      <w:r>
        <w:fldChar w:fldCharType="separate"/>
      </w:r>
      <w:bookmarkEnd w:id="34"/>
      <w:r w:rsidRPr="00986B6A">
        <w:rPr>
          <w:rStyle w:val="Mencionar"/>
          <w:noProof/>
        </w:rPr>
        <w:t>@Karla Gissell Gir n Martinez</w:t>
      </w:r>
      <w:r>
        <w:fldChar w:fldCharType="end"/>
      </w:r>
      <w:r>
        <w:t xml:space="preserve"> yo lo reviso</w:t>
      </w:r>
    </w:p>
  </w:comment>
  <w:comment w:id="35" w:author="Karla Gissell Gir�n Martinez" w:date="2026-10-19T15:17:00Z" w:initials="KGGM">
    <w:p w14:paraId="33EE8A83" w14:textId="1E79440F" w:rsidR="00986B6A" w:rsidRDefault="00986B6A" w:rsidP="00986B6A">
      <w:pPr>
        <w:pStyle w:val="Textocomentario"/>
      </w:pPr>
      <w:r>
        <w:rPr>
          <w:rStyle w:val="Refdecomentario"/>
        </w:rPr>
        <w:annotationRef/>
      </w:r>
      <w:r>
        <w:rPr>
          <w:lang w:val="es-SV"/>
        </w:rPr>
        <w:t xml:space="preserve">Yo lo reviso </w:t>
      </w:r>
      <w:r>
        <w:fldChar w:fldCharType="begin"/>
      </w:r>
      <w:r>
        <w:instrText>HYPERLINK "mailto:GM23025@ti.ues.edu.sv"</w:instrText>
      </w:r>
      <w:bookmarkStart w:id="36" w:name="_@_C5E1B68B9317471FB30D4E2FCCE26074Z"/>
      <w:r>
        <w:fldChar w:fldCharType="separate"/>
      </w:r>
      <w:bookmarkEnd w:id="36"/>
      <w:r w:rsidRPr="00986B6A">
        <w:rPr>
          <w:rStyle w:val="Mencionar"/>
          <w:noProof/>
        </w:rPr>
        <w:t>@Karla Gissell Gir n Martinez</w:t>
      </w:r>
      <w:r>
        <w:fldChar w:fldCharType="end"/>
      </w:r>
      <w:r>
        <w:t xml:space="preserve"> </w:t>
      </w:r>
    </w:p>
  </w:comment>
  <w:comment w:id="37" w:author="Karla Gissell Gir�n Martinez" w:date="2026-10-19T15:17:00Z" w:initials="KGGM">
    <w:p w14:paraId="73DF8D3D" w14:textId="74C3BC93" w:rsidR="00986B6A" w:rsidRDefault="00986B6A" w:rsidP="00986B6A">
      <w:pPr>
        <w:pStyle w:val="Textocomentario"/>
      </w:pPr>
      <w:r>
        <w:rPr>
          <w:rStyle w:val="Refdecomentario"/>
        </w:rPr>
        <w:annotationRef/>
      </w:r>
      <w:r>
        <w:fldChar w:fldCharType="begin"/>
      </w:r>
      <w:r>
        <w:instrText>HYPERLINK "mailto:GM23025@ti.ues.edu.sv"</w:instrText>
      </w:r>
      <w:bookmarkStart w:id="38" w:name="_@_D8C2ADA3E0E842C7BED7CB93EC3FBA99Z"/>
      <w:r>
        <w:fldChar w:fldCharType="separate"/>
      </w:r>
      <w:bookmarkEnd w:id="38"/>
      <w:r w:rsidRPr="00986B6A">
        <w:rPr>
          <w:rStyle w:val="Mencionar"/>
          <w:noProof/>
        </w:rPr>
        <w:t>@Karla Gissell Gir n Martinez</w:t>
      </w:r>
      <w:r>
        <w:fldChar w:fldCharType="end"/>
      </w:r>
      <w:r>
        <w:t xml:space="preserve"> yo lo reviso</w:t>
      </w:r>
    </w:p>
  </w:comment>
  <w:comment w:id="39" w:author="Karla Gissell Gir�n Martinez" w:date="2026-10-19T15:17:00Z" w:initials="KGGM">
    <w:p w14:paraId="04BD8365" w14:textId="2FEB6071" w:rsidR="00986B6A" w:rsidRDefault="00986B6A" w:rsidP="00986B6A">
      <w:pPr>
        <w:pStyle w:val="Textocomentario"/>
      </w:pPr>
      <w:r>
        <w:rPr>
          <w:rStyle w:val="Refdecomentario"/>
        </w:rPr>
        <w:annotationRef/>
      </w:r>
      <w:r>
        <w:fldChar w:fldCharType="begin"/>
      </w:r>
      <w:r>
        <w:instrText>HYPERLINK "mailto:HG23008@ti.ues.edu.sv"</w:instrText>
      </w:r>
      <w:bookmarkStart w:id="40" w:name="_@_BD8E181D661742CB8A5896AB36DA6DBDZ"/>
      <w:r>
        <w:fldChar w:fldCharType="separate"/>
      </w:r>
      <w:bookmarkEnd w:id="40"/>
      <w:r w:rsidRPr="00986B6A">
        <w:rPr>
          <w:rStyle w:val="Mencionar"/>
          <w:noProof/>
        </w:rPr>
        <w:t>@Sergio David Hern ndez Garc a</w:t>
      </w:r>
      <w:r>
        <w:fldChar w:fldCharType="end"/>
      </w:r>
      <w:r>
        <w:t xml:space="preserve">  </w:t>
      </w:r>
      <w:hyperlink r:id="rId7" w:history="1">
        <w:r w:rsidRPr="00C50E1B">
          <w:rPr>
            <w:rStyle w:val="Hipervnculo"/>
            <w:b/>
            <w:bCs/>
          </w:rPr>
          <w:t>@"Jennyfer Alexandra G lvez Rodas"</w:t>
        </w:r>
      </w:hyperlink>
      <w:r>
        <w:t xml:space="preserve">  revisar entre todos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10D3B" w15:done="0"/>
  <w15:commentEx w15:paraId="048DEFC3" w15:done="0"/>
  <w15:commentEx w15:paraId="6EDE1D75" w15:done="0"/>
  <w15:commentEx w15:paraId="69757E08" w15:done="0"/>
  <w15:commentEx w15:paraId="7F5B1D77" w15:done="0"/>
  <w15:commentEx w15:paraId="20726018" w15:paraIdParent="7F5B1D77" w15:done="0"/>
  <w15:commentEx w15:paraId="3B9A841C" w15:done="0"/>
  <w15:commentEx w15:paraId="315F9152" w15:done="0"/>
  <w15:commentEx w15:paraId="4B67594C" w15:paraIdParent="315F9152" w15:done="0"/>
  <w15:commentEx w15:paraId="76B11826" w15:done="0"/>
  <w15:commentEx w15:paraId="7128C7C4" w15:paraIdParent="76B11826" w15:done="0"/>
  <w15:commentEx w15:paraId="3DD48A72" w15:done="0"/>
  <w15:commentEx w15:paraId="577E87BA" w15:paraIdParent="3DD48A72" w15:done="0"/>
  <w15:commentEx w15:paraId="45E3E4E9" w15:done="0"/>
  <w15:commentEx w15:paraId="7507420E" w15:paraIdParent="45E3E4E9" w15:done="0"/>
  <w15:commentEx w15:paraId="5C290DAF" w15:done="0"/>
  <w15:commentEx w15:paraId="0B942DCD" w15:done="0"/>
  <w15:commentEx w15:paraId="2FAAD95C" w15:done="0"/>
  <w15:commentEx w15:paraId="06A078D7" w15:done="0"/>
  <w15:commentEx w15:paraId="07063859" w15:done="0"/>
  <w15:commentEx w15:paraId="2D34A607" w15:done="0"/>
  <w15:commentEx w15:paraId="33EE8A83" w15:done="0"/>
  <w15:commentEx w15:paraId="73DF8D3D" w15:done="0"/>
  <w15:commentEx w15:paraId="04BD83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C130F" w16cex:dateUtc="2026-10-19T22:38:00Z"/>
  <w16cex:commentExtensible w16cex:durableId="445B4E5D" w16cex:dateUtc="2026-10-19T20:57:00Z"/>
  <w16cex:commentExtensible w16cex:durableId="54477E28" w16cex:dateUtc="2026-10-19T21:34:00Z"/>
  <w16cex:commentExtensible w16cex:durableId="0710259D" w16cex:dateUtc="2026-10-19T21:35:00Z"/>
  <w16cex:commentExtensible w16cex:durableId="2CBD2557" w16cex:dateUtc="2026-10-19T20:55:00Z"/>
  <w16cex:commentExtensible w16cex:durableId="5C37956C" w16cex:dateUtc="2026-10-19T21:37:00Z"/>
  <w16cex:commentExtensible w16cex:durableId="610C032D" w16cex:dateUtc="2026-10-19T20:59:00Z"/>
  <w16cex:commentExtensible w16cex:durableId="7E713B4B" w16cex:dateUtc="2026-10-19T21:04:00Z"/>
  <w16cex:commentExtensible w16cex:durableId="04B625AD" w16cex:dateUtc="2026-10-19T21:07:00Z"/>
  <w16cex:commentExtensible w16cex:durableId="074CEEED" w16cex:dateUtc="2026-10-19T21:08:00Z"/>
  <w16cex:commentExtensible w16cex:durableId="0F18092B" w16cex:dateUtc="2026-10-19T21:09:00Z"/>
  <w16cex:commentExtensible w16cex:durableId="40353B8A" w16cex:dateUtc="2026-10-19T21:10:00Z">
    <w16cex:extLst>
      <w16:ext w16:uri="{CE6994B0-6A32-4C9F-8C6B-6E91EDA988CE}">
        <cr:reactions xmlns:cr="http://schemas.microsoft.com/office/comments/2020/reactions">
          <cr:reaction reactionType="1">
            <cr:reactionInfo dateUtc="2026-10-19T21:55:54Z">
              <cr:user userId="S::GM23025@ti.ues.edu.sv::49ffb003-8133-4c0c-b040-2c00a96ac202" userProvider="AD" userName="Karla Gissell Gir�n Martinez"/>
            </cr:reactionInfo>
          </cr:reaction>
        </cr:reactions>
      </w16:ext>
    </w16cex:extLst>
  </w16cex:commentExtensible>
  <w16cex:commentExtensible w16cex:durableId="567F915F" w16cex:dateUtc="2026-10-19T21:55:00Z"/>
  <w16cex:commentExtensible w16cex:durableId="1AFEE6CE" w16cex:dateUtc="2026-10-19T21:11:00Z"/>
  <w16cex:commentExtensible w16cex:durableId="3B857A3F" w16cex:dateUtc="2026-10-19T21:58:00Z"/>
  <w16cex:commentExtensible w16cex:durableId="6BD70377" w16cex:dateUtc="2026-10-19T21:12:00Z"/>
  <w16cex:commentExtensible w16cex:durableId="4FB87EE2" w16cex:dateUtc="2026-10-19T21:13:00Z"/>
  <w16cex:commentExtensible w16cex:durableId="03D354F7" w16cex:dateUtc="2026-10-19T21:12:00Z"/>
  <w16cex:commentExtensible w16cex:durableId="711D8958" w16cex:dateUtc="2026-10-19T21:13:00Z"/>
  <w16cex:commentExtensible w16cex:durableId="1F087737" w16cex:dateUtc="2026-10-19T21:16:00Z"/>
  <w16cex:commentExtensible w16cex:durableId="4AA855A2" w16cex:dateUtc="2026-10-19T21:17:00Z"/>
  <w16cex:commentExtensible w16cex:durableId="77B888C1" w16cex:dateUtc="2026-10-19T21:17:00Z"/>
  <w16cex:commentExtensible w16cex:durableId="619D450A" w16cex:dateUtc="2026-10-19T21:17:00Z"/>
  <w16cex:commentExtensible w16cex:durableId="3DA5CCCB" w16cex:dateUtc="2026-10-19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10D3B" w16cid:durableId="503C130F"/>
  <w16cid:commentId w16cid:paraId="048DEFC3" w16cid:durableId="445B4E5D"/>
  <w16cid:commentId w16cid:paraId="6EDE1D75" w16cid:durableId="54477E28"/>
  <w16cid:commentId w16cid:paraId="69757E08" w16cid:durableId="0710259D"/>
  <w16cid:commentId w16cid:paraId="7F5B1D77" w16cid:durableId="2CBD2557"/>
  <w16cid:commentId w16cid:paraId="20726018" w16cid:durableId="5C37956C"/>
  <w16cid:commentId w16cid:paraId="3B9A841C" w16cid:durableId="610C032D"/>
  <w16cid:commentId w16cid:paraId="315F9152" w16cid:durableId="7E713B4B"/>
  <w16cid:commentId w16cid:paraId="4B67594C" w16cid:durableId="04B625AD"/>
  <w16cid:commentId w16cid:paraId="76B11826" w16cid:durableId="074CEEED"/>
  <w16cid:commentId w16cid:paraId="7128C7C4" w16cid:durableId="0F18092B"/>
  <w16cid:commentId w16cid:paraId="3DD48A72" w16cid:durableId="40353B8A"/>
  <w16cid:commentId w16cid:paraId="577E87BA" w16cid:durableId="567F915F"/>
  <w16cid:commentId w16cid:paraId="45E3E4E9" w16cid:durableId="1AFEE6CE"/>
  <w16cid:commentId w16cid:paraId="7507420E" w16cid:durableId="3B857A3F"/>
  <w16cid:commentId w16cid:paraId="5C290DAF" w16cid:durableId="6BD70377"/>
  <w16cid:commentId w16cid:paraId="0B942DCD" w16cid:durableId="4FB87EE2"/>
  <w16cid:commentId w16cid:paraId="2FAAD95C" w16cid:durableId="03D354F7"/>
  <w16cid:commentId w16cid:paraId="06A078D7" w16cid:durableId="711D8958"/>
  <w16cid:commentId w16cid:paraId="07063859" w16cid:durableId="1F087737"/>
  <w16cid:commentId w16cid:paraId="2D34A607" w16cid:durableId="4AA855A2"/>
  <w16cid:commentId w16cid:paraId="33EE8A83" w16cid:durableId="77B888C1"/>
  <w16cid:commentId w16cid:paraId="73DF8D3D" w16cid:durableId="619D450A"/>
  <w16cid:commentId w16cid:paraId="04BD8365" w16cid:durableId="3DA5C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2B236" w14:textId="77777777" w:rsidR="0005516E" w:rsidRDefault="0005516E">
      <w:pPr>
        <w:spacing w:after="0" w:line="240" w:lineRule="auto"/>
      </w:pPr>
      <w:r>
        <w:separator/>
      </w:r>
    </w:p>
  </w:endnote>
  <w:endnote w:type="continuationSeparator" w:id="0">
    <w:p w14:paraId="4E919891" w14:textId="77777777" w:rsidR="0005516E" w:rsidRDefault="0005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77A7" w14:textId="77777777" w:rsidR="00611654" w:rsidRDefault="0061165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6488" w14:textId="77777777" w:rsidR="00611654" w:rsidRDefault="008C6490">
    <w:pPr>
      <w:jc w:val="center"/>
    </w:pPr>
    <w:r>
      <w:fldChar w:fldCharType="begin"/>
    </w:r>
    <w:r>
      <w:instrText>PAGE</w:instrText>
    </w:r>
    <w:r>
      <w:fldChar w:fldCharType="separate"/>
    </w:r>
    <w:r w:rsidR="00F41FF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864D" w14:textId="1231418C" w:rsidR="00611654" w:rsidRDefault="008C6490">
    <w:pPr>
      <w:jc w:val="center"/>
    </w:pPr>
    <w:r>
      <w:fldChar w:fldCharType="begin"/>
    </w:r>
    <w:r>
      <w:instrText>PAGE</w:instrText>
    </w:r>
    <w:r>
      <w:fldChar w:fldCharType="separate"/>
    </w:r>
    <w:r w:rsidR="00F41FF1">
      <w:rPr>
        <w:noProof/>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7EC8A" w14:textId="77777777" w:rsidR="0005516E" w:rsidRDefault="0005516E">
      <w:pPr>
        <w:spacing w:after="0" w:line="240" w:lineRule="auto"/>
      </w:pPr>
      <w:r>
        <w:separator/>
      </w:r>
    </w:p>
  </w:footnote>
  <w:footnote w:type="continuationSeparator" w:id="0">
    <w:p w14:paraId="4BD6D246" w14:textId="77777777" w:rsidR="0005516E" w:rsidRDefault="00055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6A43" w14:textId="77777777" w:rsidR="00611654" w:rsidRDefault="006116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7C4A" w14:textId="77777777" w:rsidR="00611654" w:rsidRDefault="006116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1BA3" w14:textId="77777777" w:rsidR="00611654" w:rsidRDefault="0061165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6TqrIEjMMcz22a" int2:id="2EHS5IAZ">
      <int2:state int2:value="Rejected" int2:type="spell"/>
    </int2:textHash>
    <int2:textHash int2:hashCode="WjyEy/AQM2347E" int2:id="xAUctzG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5C7D1B"/>
    <w:multiLevelType w:val="multilevel"/>
    <w:tmpl w:val="7834DEE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6B1C0A"/>
    <w:multiLevelType w:val="hybridMultilevel"/>
    <w:tmpl w:val="0BA2914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25D81751"/>
    <w:multiLevelType w:val="multilevel"/>
    <w:tmpl w:val="4D94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A4E36"/>
    <w:multiLevelType w:val="hybridMultilevel"/>
    <w:tmpl w:val="64BC046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618923042">
    <w:abstractNumId w:val="8"/>
  </w:num>
  <w:num w:numId="2" w16cid:durableId="464585890">
    <w:abstractNumId w:val="6"/>
  </w:num>
  <w:num w:numId="3" w16cid:durableId="277376667">
    <w:abstractNumId w:val="5"/>
  </w:num>
  <w:num w:numId="4" w16cid:durableId="1465005802">
    <w:abstractNumId w:val="4"/>
  </w:num>
  <w:num w:numId="5" w16cid:durableId="1612587879">
    <w:abstractNumId w:val="7"/>
  </w:num>
  <w:num w:numId="6" w16cid:durableId="1452016192">
    <w:abstractNumId w:val="3"/>
  </w:num>
  <w:num w:numId="7" w16cid:durableId="84083736">
    <w:abstractNumId w:val="2"/>
  </w:num>
  <w:num w:numId="8" w16cid:durableId="273633730">
    <w:abstractNumId w:val="1"/>
  </w:num>
  <w:num w:numId="9" w16cid:durableId="763183671">
    <w:abstractNumId w:val="0"/>
  </w:num>
  <w:num w:numId="10" w16cid:durableId="1002467635">
    <w:abstractNumId w:val="10"/>
  </w:num>
  <w:num w:numId="11" w16cid:durableId="156573782">
    <w:abstractNumId w:val="12"/>
  </w:num>
  <w:num w:numId="12" w16cid:durableId="1131363049">
    <w:abstractNumId w:val="9"/>
  </w:num>
  <w:num w:numId="13" w16cid:durableId="64123445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Gissell Gir�n Martinez">
    <w15:presenceInfo w15:providerId="AD" w15:userId="S::GM23025@ti.ues.edu.sv::49ffb003-8133-4c0c-b040-2c00a96ac2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proofState w:spelling="clean" w:grammar="clean"/>
  <w:revisionView w:inkAnnotation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AB"/>
    <w:rsid w:val="00032101"/>
    <w:rsid w:val="00033B14"/>
    <w:rsid w:val="00034616"/>
    <w:rsid w:val="00036828"/>
    <w:rsid w:val="000440BA"/>
    <w:rsid w:val="0005516E"/>
    <w:rsid w:val="0006063C"/>
    <w:rsid w:val="00060B7A"/>
    <w:rsid w:val="00064876"/>
    <w:rsid w:val="0007183D"/>
    <w:rsid w:val="000B2006"/>
    <w:rsid w:val="000E1B82"/>
    <w:rsid w:val="000E567C"/>
    <w:rsid w:val="000F139F"/>
    <w:rsid w:val="001014C5"/>
    <w:rsid w:val="001067C9"/>
    <w:rsid w:val="00110E2A"/>
    <w:rsid w:val="001163DE"/>
    <w:rsid w:val="00124B9D"/>
    <w:rsid w:val="0012564C"/>
    <w:rsid w:val="00130F89"/>
    <w:rsid w:val="0015074B"/>
    <w:rsid w:val="001822F8"/>
    <w:rsid w:val="001A06CD"/>
    <w:rsid w:val="001A0A12"/>
    <w:rsid w:val="001B70A6"/>
    <w:rsid w:val="001C3695"/>
    <w:rsid w:val="001C510A"/>
    <w:rsid w:val="001E28D8"/>
    <w:rsid w:val="001E4FDA"/>
    <w:rsid w:val="001F05F6"/>
    <w:rsid w:val="001F2C3C"/>
    <w:rsid w:val="001F3EA3"/>
    <w:rsid w:val="001F585E"/>
    <w:rsid w:val="00211B91"/>
    <w:rsid w:val="00236C25"/>
    <w:rsid w:val="002433F0"/>
    <w:rsid w:val="00263FA0"/>
    <w:rsid w:val="00285986"/>
    <w:rsid w:val="002911FD"/>
    <w:rsid w:val="0029639D"/>
    <w:rsid w:val="002D1825"/>
    <w:rsid w:val="002D3B33"/>
    <w:rsid w:val="002D50E4"/>
    <w:rsid w:val="002D5E55"/>
    <w:rsid w:val="002E4498"/>
    <w:rsid w:val="002F64D6"/>
    <w:rsid w:val="00311140"/>
    <w:rsid w:val="00315B75"/>
    <w:rsid w:val="00324CF7"/>
    <w:rsid w:val="00326F90"/>
    <w:rsid w:val="0033127B"/>
    <w:rsid w:val="00340B2E"/>
    <w:rsid w:val="00342CC2"/>
    <w:rsid w:val="0034361D"/>
    <w:rsid w:val="0035117F"/>
    <w:rsid w:val="00362C7D"/>
    <w:rsid w:val="00371C03"/>
    <w:rsid w:val="00391C08"/>
    <w:rsid w:val="003A0003"/>
    <w:rsid w:val="003B6576"/>
    <w:rsid w:val="003D2447"/>
    <w:rsid w:val="003D24C5"/>
    <w:rsid w:val="004249F7"/>
    <w:rsid w:val="00436FB5"/>
    <w:rsid w:val="004525C8"/>
    <w:rsid w:val="00465567"/>
    <w:rsid w:val="00470422"/>
    <w:rsid w:val="00471281"/>
    <w:rsid w:val="0047376C"/>
    <w:rsid w:val="00474501"/>
    <w:rsid w:val="00482CF2"/>
    <w:rsid w:val="004A0A29"/>
    <w:rsid w:val="004B6D00"/>
    <w:rsid w:val="004B74C7"/>
    <w:rsid w:val="004C2163"/>
    <w:rsid w:val="004C22E0"/>
    <w:rsid w:val="004C5BEC"/>
    <w:rsid w:val="004D413E"/>
    <w:rsid w:val="004D56A7"/>
    <w:rsid w:val="004E1D71"/>
    <w:rsid w:val="004E5F84"/>
    <w:rsid w:val="004E64D9"/>
    <w:rsid w:val="005009DA"/>
    <w:rsid w:val="00512DF2"/>
    <w:rsid w:val="00514228"/>
    <w:rsid w:val="00515B88"/>
    <w:rsid w:val="00532769"/>
    <w:rsid w:val="005332A0"/>
    <w:rsid w:val="00544467"/>
    <w:rsid w:val="00546CC1"/>
    <w:rsid w:val="00546DE9"/>
    <w:rsid w:val="005602A2"/>
    <w:rsid w:val="00567B27"/>
    <w:rsid w:val="00581C95"/>
    <w:rsid w:val="00590234"/>
    <w:rsid w:val="005953B3"/>
    <w:rsid w:val="005B7F86"/>
    <w:rsid w:val="005D16CA"/>
    <w:rsid w:val="00601ECE"/>
    <w:rsid w:val="00611654"/>
    <w:rsid w:val="00612050"/>
    <w:rsid w:val="00612953"/>
    <w:rsid w:val="006306BA"/>
    <w:rsid w:val="0063366B"/>
    <w:rsid w:val="0063498B"/>
    <w:rsid w:val="006A592E"/>
    <w:rsid w:val="006A6E34"/>
    <w:rsid w:val="006D094D"/>
    <w:rsid w:val="006D1DDE"/>
    <w:rsid w:val="006D46BF"/>
    <w:rsid w:val="006E692B"/>
    <w:rsid w:val="006F0163"/>
    <w:rsid w:val="006F34E5"/>
    <w:rsid w:val="00700A0B"/>
    <w:rsid w:val="00701164"/>
    <w:rsid w:val="00704A8F"/>
    <w:rsid w:val="00707291"/>
    <w:rsid w:val="0071635D"/>
    <w:rsid w:val="0073082D"/>
    <w:rsid w:val="00730C97"/>
    <w:rsid w:val="00734EC0"/>
    <w:rsid w:val="00771190"/>
    <w:rsid w:val="007A14F9"/>
    <w:rsid w:val="007E76B9"/>
    <w:rsid w:val="00815C49"/>
    <w:rsid w:val="00833E1D"/>
    <w:rsid w:val="00847C4D"/>
    <w:rsid w:val="00866E01"/>
    <w:rsid w:val="00883F53"/>
    <w:rsid w:val="00893307"/>
    <w:rsid w:val="008A4792"/>
    <w:rsid w:val="008C6490"/>
    <w:rsid w:val="008D2403"/>
    <w:rsid w:val="00901DCA"/>
    <w:rsid w:val="00903982"/>
    <w:rsid w:val="00906F0B"/>
    <w:rsid w:val="009221D5"/>
    <w:rsid w:val="0093507E"/>
    <w:rsid w:val="009468CF"/>
    <w:rsid w:val="0098403D"/>
    <w:rsid w:val="00986B6A"/>
    <w:rsid w:val="00994EB8"/>
    <w:rsid w:val="00995598"/>
    <w:rsid w:val="00997E7F"/>
    <w:rsid w:val="009B7794"/>
    <w:rsid w:val="009C6460"/>
    <w:rsid w:val="009D799F"/>
    <w:rsid w:val="009F0BE3"/>
    <w:rsid w:val="009F371A"/>
    <w:rsid w:val="009F5757"/>
    <w:rsid w:val="00A3642A"/>
    <w:rsid w:val="00A37993"/>
    <w:rsid w:val="00A45C56"/>
    <w:rsid w:val="00A6073C"/>
    <w:rsid w:val="00A626DF"/>
    <w:rsid w:val="00A7724E"/>
    <w:rsid w:val="00A92F55"/>
    <w:rsid w:val="00A9856B"/>
    <w:rsid w:val="00AA17C8"/>
    <w:rsid w:val="00AA1D8D"/>
    <w:rsid w:val="00AB7620"/>
    <w:rsid w:val="00AB7969"/>
    <w:rsid w:val="00AC6595"/>
    <w:rsid w:val="00AD414C"/>
    <w:rsid w:val="00AF283F"/>
    <w:rsid w:val="00B4017A"/>
    <w:rsid w:val="00B47730"/>
    <w:rsid w:val="00B5260F"/>
    <w:rsid w:val="00B526EF"/>
    <w:rsid w:val="00B57DD3"/>
    <w:rsid w:val="00B65E16"/>
    <w:rsid w:val="00B70137"/>
    <w:rsid w:val="00B765B9"/>
    <w:rsid w:val="00B806B2"/>
    <w:rsid w:val="00B85C3E"/>
    <w:rsid w:val="00B875DC"/>
    <w:rsid w:val="00B9596E"/>
    <w:rsid w:val="00BB2434"/>
    <w:rsid w:val="00BB79ED"/>
    <w:rsid w:val="00BC7916"/>
    <w:rsid w:val="00BD0108"/>
    <w:rsid w:val="00BD3526"/>
    <w:rsid w:val="00BE13F0"/>
    <w:rsid w:val="00BE1458"/>
    <w:rsid w:val="00BE278C"/>
    <w:rsid w:val="00BE3E7B"/>
    <w:rsid w:val="00C0050F"/>
    <w:rsid w:val="00C05F6C"/>
    <w:rsid w:val="00C07F46"/>
    <w:rsid w:val="00C3448C"/>
    <w:rsid w:val="00C43F51"/>
    <w:rsid w:val="00C51C26"/>
    <w:rsid w:val="00C5282A"/>
    <w:rsid w:val="00C55F12"/>
    <w:rsid w:val="00C604C4"/>
    <w:rsid w:val="00C6405C"/>
    <w:rsid w:val="00C81505"/>
    <w:rsid w:val="00C90DA6"/>
    <w:rsid w:val="00C924D7"/>
    <w:rsid w:val="00CB0664"/>
    <w:rsid w:val="00CB6C0C"/>
    <w:rsid w:val="00CB7798"/>
    <w:rsid w:val="00CE6DBF"/>
    <w:rsid w:val="00CE7397"/>
    <w:rsid w:val="00CF3776"/>
    <w:rsid w:val="00D01030"/>
    <w:rsid w:val="00D17169"/>
    <w:rsid w:val="00D17B1F"/>
    <w:rsid w:val="00D24B3E"/>
    <w:rsid w:val="00D25D48"/>
    <w:rsid w:val="00D31329"/>
    <w:rsid w:val="00D406CF"/>
    <w:rsid w:val="00D520A5"/>
    <w:rsid w:val="00D5757E"/>
    <w:rsid w:val="00D67722"/>
    <w:rsid w:val="00D70CE9"/>
    <w:rsid w:val="00D737B9"/>
    <w:rsid w:val="00D76658"/>
    <w:rsid w:val="00D85984"/>
    <w:rsid w:val="00D8733D"/>
    <w:rsid w:val="00D931FB"/>
    <w:rsid w:val="00DA4602"/>
    <w:rsid w:val="00DC6698"/>
    <w:rsid w:val="00DC788E"/>
    <w:rsid w:val="00DF5CBF"/>
    <w:rsid w:val="00DF73D3"/>
    <w:rsid w:val="00E12638"/>
    <w:rsid w:val="00E12AF8"/>
    <w:rsid w:val="00E15386"/>
    <w:rsid w:val="00E15499"/>
    <w:rsid w:val="00E242ED"/>
    <w:rsid w:val="00E24C7C"/>
    <w:rsid w:val="00E46B48"/>
    <w:rsid w:val="00E50DD8"/>
    <w:rsid w:val="00E577BB"/>
    <w:rsid w:val="00E659C2"/>
    <w:rsid w:val="00E73A2B"/>
    <w:rsid w:val="00E74F11"/>
    <w:rsid w:val="00EA2678"/>
    <w:rsid w:val="00EA64DC"/>
    <w:rsid w:val="00EB1011"/>
    <w:rsid w:val="00EB7656"/>
    <w:rsid w:val="00EC099E"/>
    <w:rsid w:val="00F02E79"/>
    <w:rsid w:val="00F0517D"/>
    <w:rsid w:val="00F335CF"/>
    <w:rsid w:val="00F339A7"/>
    <w:rsid w:val="00F34A7C"/>
    <w:rsid w:val="00F41FF1"/>
    <w:rsid w:val="00F43E9D"/>
    <w:rsid w:val="00F66403"/>
    <w:rsid w:val="00F823D9"/>
    <w:rsid w:val="00F8679A"/>
    <w:rsid w:val="00FA56CB"/>
    <w:rsid w:val="00FA61AC"/>
    <w:rsid w:val="00FA64BE"/>
    <w:rsid w:val="00FB3BDE"/>
    <w:rsid w:val="00FC1604"/>
    <w:rsid w:val="00FC693F"/>
    <w:rsid w:val="00FC6E31"/>
    <w:rsid w:val="00FD5F17"/>
    <w:rsid w:val="00FE34CA"/>
    <w:rsid w:val="00FE43BE"/>
    <w:rsid w:val="00FE5322"/>
    <w:rsid w:val="00FF642A"/>
    <w:rsid w:val="06D1E9E1"/>
    <w:rsid w:val="09E1BBC6"/>
    <w:rsid w:val="13A2D3CB"/>
    <w:rsid w:val="140F5FE9"/>
    <w:rsid w:val="1A82F713"/>
    <w:rsid w:val="1BB52D7D"/>
    <w:rsid w:val="1EDC576D"/>
    <w:rsid w:val="1F4F09F1"/>
    <w:rsid w:val="24CB15A6"/>
    <w:rsid w:val="2A4781A7"/>
    <w:rsid w:val="2B367A76"/>
    <w:rsid w:val="2E14E903"/>
    <w:rsid w:val="2E33AAED"/>
    <w:rsid w:val="37FF658F"/>
    <w:rsid w:val="3957D76E"/>
    <w:rsid w:val="3DB991F8"/>
    <w:rsid w:val="3F37F110"/>
    <w:rsid w:val="40C9658D"/>
    <w:rsid w:val="43998DA0"/>
    <w:rsid w:val="4A727788"/>
    <w:rsid w:val="4B0F9A4B"/>
    <w:rsid w:val="57750D70"/>
    <w:rsid w:val="5BE525EC"/>
    <w:rsid w:val="5F632ACB"/>
    <w:rsid w:val="5F789B00"/>
    <w:rsid w:val="62BC1257"/>
    <w:rsid w:val="65E1EE09"/>
    <w:rsid w:val="66ECF630"/>
    <w:rsid w:val="69FE0AD3"/>
    <w:rsid w:val="6C8E6329"/>
    <w:rsid w:val="744B13B5"/>
    <w:rsid w:val="779C2E8E"/>
    <w:rsid w:val="7B93B519"/>
    <w:rsid w:val="7C468941"/>
    <w:rsid w:val="7DC59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96701"/>
  <w14:defaultImageDpi w14:val="300"/>
  <w15:docId w15:val="{82274354-723A-4459-AB4F-DE2D839C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keepLines w:val="0"/>
      <w:widowControl/>
      <w:spacing w:after="0" w:line="480" w:lineRule="auto" w:before="0"/>
      <w:ind w:firstLine="720"/>
      <w:jc w:val="left"/>
    </w:pPr>
    <w:rPr>
      <w:rFonts w:ascii="Arial" w:eastAsia="Arial" w:hAnsi="Arial"/>
      <w:color w:val="000000"/>
      <w:sz w:val="22"/>
    </w:rPr>
  </w:style>
  <w:style w:type="paragraph" w:styleId="Ttulo1">
    <w:name w:val="heading 1"/>
    <w:basedOn w:val="Normal"/>
    <w:next w:val="Normal"/>
    <w:link w:val="Ttulo1Car"/>
    <w:autoRedefine/>
    <w:uiPriority w:val="9"/>
    <w:qFormat/>
    <w:rsid w:val="00F41FF1"/>
    <w:pPr>
      <w:keepNext/>
      <w:keepLines w:val="0"/>
      <w:widowControl/>
      <w:spacing w:before="0" w:line="480" w:lineRule="auto" w:after="0"/>
      <w:ind w:firstLine="0"/>
      <w:jc w:val="center"/>
      <w:outlineLvl w:val="0"/>
    </w:pPr>
    <w:rPr>
      <w:rFonts w:ascii="Arial" w:eastAsiaTheme="majorEastAsia" w:hAnsi="Arial" w:cs="Arial"/>
      <w:b/>
      <w:bCs/>
      <w:color w:val="000000"/>
      <w:sz w:val="28"/>
      <w:szCs w:val="24"/>
    </w:rPr>
  </w:style>
  <w:style w:type="paragraph" w:styleId="Ttulo2">
    <w:name w:val="heading 2"/>
    <w:basedOn w:val="Normal"/>
    <w:next w:val="Normal"/>
    <w:link w:val="Ttulo2Car"/>
    <w:autoRedefine/>
    <w:uiPriority w:val="9"/>
    <w:unhideWhenUsed/>
    <w:qFormat/>
    <w:rsid w:val="00F41FF1"/>
    <w:pPr>
      <w:keepNext/>
      <w:keepLines w:val="0"/>
      <w:widowControl/>
      <w:spacing w:before="0" w:line="480" w:lineRule="auto" w:after="0"/>
      <w:ind w:firstLine="0"/>
      <w:jc w:val="left"/>
      <w:outlineLvl w:val="1"/>
    </w:pPr>
    <w:rPr>
      <w:rFonts w:ascii="Arial" w:eastAsiaTheme="majorEastAsia" w:hAnsi="Arial" w:cs="Arial"/>
      <w:b/>
      <w:bCs/>
      <w:color w:val="000000"/>
      <w:sz w:val="28"/>
      <w:szCs w:val="24"/>
    </w:rPr>
  </w:style>
  <w:style w:type="paragraph" w:styleId="Ttulo3">
    <w:name w:val="heading 3"/>
    <w:basedOn w:val="Normal"/>
    <w:next w:val="Normal"/>
    <w:link w:val="Ttulo3Car"/>
    <w:uiPriority w:val="9"/>
    <w:unhideWhenUsed/>
    <w:qFormat/>
    <w:rsid w:val="00FC693F"/>
    <w:pPr>
      <w:keepNext/>
      <w:keepLines w:val="0"/>
      <w:widowControl/>
      <w:spacing w:before="0" w:after="0" w:line="480" w:lineRule="auto"/>
      <w:ind w:firstLine="0"/>
      <w:jc w:val="left"/>
      <w:outlineLvl w:val="2"/>
    </w:pPr>
    <w:rPr>
      <w:rFonts w:asciiTheme="majorHAnsi" w:eastAsiaTheme="majorEastAsia" w:hAnsiTheme="majorHAnsi" w:cstheme="majorBidi" w:ascii="Arial" w:hAnsi="Arial"/>
      <w:b/>
      <w:bCs/>
      <w:i/>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41FF1"/>
    <w:rPr>
      <w:rFonts w:ascii="Arial" w:eastAsiaTheme="majorEastAsia" w:hAnsi="Arial" w:cs="Arial"/>
      <w:b/>
      <w:bCs/>
      <w:color w:val="000000"/>
      <w:sz w:val="28"/>
      <w:szCs w:val="24"/>
    </w:rPr>
  </w:style>
  <w:style w:type="character" w:customStyle="1" w:styleId="Ttulo2Car">
    <w:name w:val="Título 2 Car"/>
    <w:basedOn w:val="Fuentedeprrafopredeter"/>
    <w:link w:val="Ttulo2"/>
    <w:uiPriority w:val="9"/>
    <w:rsid w:val="00F41FF1"/>
    <w:rPr>
      <w:rFonts w:ascii="Arial" w:eastAsiaTheme="majorEastAsia" w:hAnsi="Arial" w:cs="Arial"/>
      <w:b/>
      <w:bCs/>
      <w:color w:val="000000"/>
      <w:sz w:val="24"/>
      <w:szCs w:val="24"/>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val="0"/>
      <w:keepLines w:val="0"/>
      <w:widowControl/>
      <w:spacing w:after="0" w:line="480" w:lineRule="auto" w:before="0"/>
      <w:ind w:firstLine="0"/>
      <w:contextualSpacing/>
      <w:jc w:val="left"/>
    </w:pPr>
    <w:rPr>
      <w:rFonts w:asciiTheme="majorHAnsi" w:eastAsiaTheme="majorEastAsia" w:hAnsiTheme="majorHAnsi" w:cstheme="majorBidi" w:ascii="Arial" w:hAnsi="Arial"/>
      <w:color w:val="000000"/>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spacing w:line="360" w:lineRule="auto" w:after="120" w:before="0"/>
      <w:ind w:left="720"/>
      <w:contextualSpacing/>
    </w:pPr>
    <w:rPr>
      <w:rFonts w:ascii="Arial" w:hAnsi="Arial"/>
      <w:color w:val="000000"/>
      <w:sz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line="360" w:lineRule="auto" w:after="120" w:before="0"/>
      <w:contextualSpacing/>
    </w:pPr>
    <w:rPr>
      <w:rFonts w:ascii="Arial" w:hAnsi="Arial"/>
      <w:color w:val="000000"/>
      <w:sz w:val="24"/>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keepNext/>
      <w:keepLines/>
      <w:widowControl/>
      <w:spacing w:line="480" w:lineRule="auto" w:after="0" w:before="0"/>
      <w:ind w:firstLine="0"/>
      <w:jc w:val="left"/>
    </w:pPr>
    <w:rPr>
      <w:rFonts w:ascii="Arial" w:hAnsi="Arial"/>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style>
  <w:style w:type="paragraph" w:styleId="TDC2">
    <w:name w:val="toc 2"/>
    <w:basedOn w:val="Normal"/>
    <w:next w:val="Normal"/>
    <w:autoRedefine/>
    <w:uiPriority w:val="39"/>
    <w:unhideWhenUsed/>
    <w:pPr>
      <w:ind w:left="220"/>
    </w:pPr>
  </w:style>
  <w:style w:type="character" w:styleId="Mencinsinresolver">
    <w:name w:val="Unresolved Mention"/>
    <w:basedOn w:val="Fuentedeprrafopredeter"/>
    <w:uiPriority w:val="99"/>
    <w:semiHidden/>
    <w:unhideWhenUsed/>
    <w:rsid w:val="001014C5"/>
    <w:rPr>
      <w:color w:val="605E5C"/>
      <w:shd w:val="clear" w:color="auto" w:fill="E1DFDD"/>
    </w:rPr>
  </w:style>
  <w:style w:type="paragraph" w:styleId="Bibliografa">
    <w:name w:val="Bibliography"/>
    <w:basedOn w:val="Normal"/>
    <w:next w:val="Normal"/>
    <w:uiPriority w:val="37"/>
    <w:unhideWhenUsed/>
    <w:rsid w:val="004B6D00"/>
  </w:style>
  <w:style w:type="character" w:styleId="Refdecomentario">
    <w:name w:val="annotation reference"/>
    <w:basedOn w:val="Fuentedeprrafopredeter"/>
    <w:uiPriority w:val="99"/>
    <w:semiHidden/>
    <w:unhideWhenUsed/>
    <w:rsid w:val="00B765B9"/>
    <w:rPr>
      <w:sz w:val="16"/>
      <w:szCs w:val="16"/>
    </w:rPr>
  </w:style>
  <w:style w:type="paragraph" w:styleId="Textocomentario">
    <w:name w:val="annotation text"/>
    <w:basedOn w:val="Normal"/>
    <w:link w:val="TextocomentarioCar"/>
    <w:uiPriority w:val="99"/>
    <w:unhideWhenUsed/>
    <w:rsid w:val="00B765B9"/>
    <w:pPr>
      <w:spacing w:line="240" w:lineRule="auto"/>
    </w:pPr>
    <w:rPr>
      <w:sz w:val="20"/>
      <w:szCs w:val="20"/>
    </w:rPr>
  </w:style>
  <w:style w:type="character" w:customStyle="1" w:styleId="TextocomentarioCar">
    <w:name w:val="Texto comentario Car"/>
    <w:basedOn w:val="Fuentedeprrafopredeter"/>
    <w:link w:val="Textocomentario"/>
    <w:uiPriority w:val="99"/>
    <w:rsid w:val="00B765B9"/>
    <w:rPr>
      <w:rFonts w:ascii="Times New Roman" w:eastAsia="Arial" w:hAnsi="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765B9"/>
    <w:rPr>
      <w:b/>
      <w:bCs/>
    </w:rPr>
  </w:style>
  <w:style w:type="character" w:customStyle="1" w:styleId="AsuntodelcomentarioCar">
    <w:name w:val="Asunto del comentario Car"/>
    <w:basedOn w:val="TextocomentarioCar"/>
    <w:link w:val="Asuntodelcomentario"/>
    <w:uiPriority w:val="99"/>
    <w:semiHidden/>
    <w:rsid w:val="00B765B9"/>
    <w:rPr>
      <w:rFonts w:ascii="Times New Roman" w:eastAsia="Arial" w:hAnsi="Times New Roman"/>
      <w:b/>
      <w:bCs/>
      <w:color w:val="000000"/>
      <w:sz w:val="20"/>
      <w:szCs w:val="20"/>
    </w:rPr>
  </w:style>
  <w:style w:type="character" w:styleId="Mencionar">
    <w:name w:val="Mention"/>
    <w:basedOn w:val="Fuentedeprrafopredeter"/>
    <w:uiPriority w:val="99"/>
    <w:unhideWhenUsed/>
    <w:rsid w:val="00130F8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562">
      <w:bodyDiv w:val="1"/>
      <w:marLeft w:val="0"/>
      <w:marRight w:val="0"/>
      <w:marTop w:val="0"/>
      <w:marBottom w:val="0"/>
      <w:divBdr>
        <w:top w:val="none" w:sz="0" w:space="0" w:color="auto"/>
        <w:left w:val="none" w:sz="0" w:space="0" w:color="auto"/>
        <w:bottom w:val="none" w:sz="0" w:space="0" w:color="auto"/>
        <w:right w:val="none" w:sz="0" w:space="0" w:color="auto"/>
      </w:divBdr>
    </w:div>
    <w:div w:id="268243688">
      <w:bodyDiv w:val="1"/>
      <w:marLeft w:val="0"/>
      <w:marRight w:val="0"/>
      <w:marTop w:val="0"/>
      <w:marBottom w:val="0"/>
      <w:divBdr>
        <w:top w:val="none" w:sz="0" w:space="0" w:color="auto"/>
        <w:left w:val="none" w:sz="0" w:space="0" w:color="auto"/>
        <w:bottom w:val="none" w:sz="0" w:space="0" w:color="auto"/>
        <w:right w:val="none" w:sz="0" w:space="0" w:color="auto"/>
      </w:divBdr>
    </w:div>
    <w:div w:id="378093953">
      <w:bodyDiv w:val="1"/>
      <w:marLeft w:val="0"/>
      <w:marRight w:val="0"/>
      <w:marTop w:val="0"/>
      <w:marBottom w:val="0"/>
      <w:divBdr>
        <w:top w:val="none" w:sz="0" w:space="0" w:color="auto"/>
        <w:left w:val="none" w:sz="0" w:space="0" w:color="auto"/>
        <w:bottom w:val="none" w:sz="0" w:space="0" w:color="auto"/>
        <w:right w:val="none" w:sz="0" w:space="0" w:color="auto"/>
      </w:divBdr>
    </w:div>
    <w:div w:id="387844959">
      <w:bodyDiv w:val="1"/>
      <w:marLeft w:val="0"/>
      <w:marRight w:val="0"/>
      <w:marTop w:val="0"/>
      <w:marBottom w:val="0"/>
      <w:divBdr>
        <w:top w:val="none" w:sz="0" w:space="0" w:color="auto"/>
        <w:left w:val="none" w:sz="0" w:space="0" w:color="auto"/>
        <w:bottom w:val="none" w:sz="0" w:space="0" w:color="auto"/>
        <w:right w:val="none" w:sz="0" w:space="0" w:color="auto"/>
      </w:divBdr>
    </w:div>
    <w:div w:id="893010032">
      <w:bodyDiv w:val="1"/>
      <w:marLeft w:val="0"/>
      <w:marRight w:val="0"/>
      <w:marTop w:val="0"/>
      <w:marBottom w:val="0"/>
      <w:divBdr>
        <w:top w:val="none" w:sz="0" w:space="0" w:color="auto"/>
        <w:left w:val="none" w:sz="0" w:space="0" w:color="auto"/>
        <w:bottom w:val="none" w:sz="0" w:space="0" w:color="auto"/>
        <w:right w:val="none" w:sz="0" w:space="0" w:color="auto"/>
      </w:divBdr>
    </w:div>
    <w:div w:id="1687949791">
      <w:bodyDiv w:val="1"/>
      <w:marLeft w:val="0"/>
      <w:marRight w:val="0"/>
      <w:marTop w:val="0"/>
      <w:marBottom w:val="0"/>
      <w:divBdr>
        <w:top w:val="none" w:sz="0" w:space="0" w:color="auto"/>
        <w:left w:val="none" w:sz="0" w:space="0" w:color="auto"/>
        <w:bottom w:val="none" w:sz="0" w:space="0" w:color="auto"/>
        <w:right w:val="none" w:sz="0" w:space="0" w:color="auto"/>
      </w:divBdr>
    </w:div>
    <w:div w:id="1846090408">
      <w:bodyDiv w:val="1"/>
      <w:marLeft w:val="0"/>
      <w:marRight w:val="0"/>
      <w:marTop w:val="0"/>
      <w:marBottom w:val="0"/>
      <w:divBdr>
        <w:top w:val="none" w:sz="0" w:space="0" w:color="auto"/>
        <w:left w:val="none" w:sz="0" w:space="0" w:color="auto"/>
        <w:bottom w:val="none" w:sz="0" w:space="0" w:color="auto"/>
        <w:right w:val="none" w:sz="0" w:space="0" w:color="auto"/>
      </w:divBdr>
    </w:div>
    <w:div w:id="1971549805">
      <w:bodyDiv w:val="1"/>
      <w:marLeft w:val="0"/>
      <w:marRight w:val="0"/>
      <w:marTop w:val="0"/>
      <w:marBottom w:val="0"/>
      <w:divBdr>
        <w:top w:val="none" w:sz="0" w:space="0" w:color="auto"/>
        <w:left w:val="none" w:sz="0" w:space="0" w:color="auto"/>
        <w:bottom w:val="none" w:sz="0" w:space="0" w:color="auto"/>
        <w:right w:val="none" w:sz="0" w:space="0" w:color="auto"/>
      </w:divBdr>
    </w:div>
    <w:div w:id="19790725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7bMention:" TargetMode="External"/><Relationship Id="rId7" Type="http://schemas.openxmlformats.org/officeDocument/2006/relationships/hyperlink" Target="%7bMention:" TargetMode="External"/><Relationship Id="rId2" Type="http://schemas.openxmlformats.org/officeDocument/2006/relationships/hyperlink" Target="%7bMention:" TargetMode="External"/><Relationship Id="rId1" Type="http://schemas.openxmlformats.org/officeDocument/2006/relationships/hyperlink" Target="%7bMention:" TargetMode="External"/><Relationship Id="rId6" Type="http://schemas.openxmlformats.org/officeDocument/2006/relationships/hyperlink" Target="%7bMention:" TargetMode="External"/><Relationship Id="rId5" Type="http://schemas.openxmlformats.org/officeDocument/2006/relationships/hyperlink" Target="%7bMention:" TargetMode="External"/><Relationship Id="rId4" Type="http://schemas.openxmlformats.org/officeDocument/2006/relationships/hyperlink" Target="%7bMentio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cvpcpa.gob.sv/download/ley-reguladora-del-ejercicio-de-la-contaduria/"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www.cvpcpa.gob.sv/download/resolucion-462/" TargetMode="External"/><Relationship Id="rId29"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ifrs.org/news-and-events/news/2025/02/iasb-issues-major-update-smes-accounting-standard/"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www.ifrs.org/issued-standards/list-of-standards/conceptual-framework/" TargetMode="External"/><Relationship Id="rId28"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4.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s://www.ifrs.org/issued-standards/ifrs-for-smes/" TargetMode="External"/><Relationship Id="rId27" Type="http://schemas.openxmlformats.org/officeDocument/2006/relationships/fontTable" Target="fontTable.xml"/><Relationship Id="rId30" Type="http://schemas.microsoft.com/office/2019/05/relationships/documenttasks" Target="documenttasks/documenttasks1.xml"/><Relationship Id="rId32" Type="http://schemas.openxmlformats.org/officeDocument/2006/relationships/footer" Target="footer4.xml"/><Relationship Id="rId33" Type="http://schemas.openxmlformats.org/officeDocument/2006/relationships/header" Target="header4.xml"/><Relationship Id="rId34" Type="http://schemas.openxmlformats.org/officeDocument/2006/relationships/footer" Target="footer5.xml"/><Relationship Id="rId35" Type="http://schemas.openxmlformats.org/officeDocument/2006/relationships/header" Target="header5.xml"/><Relationship Id="rId36" Type="http://schemas.openxmlformats.org/officeDocument/2006/relationships/image" Target="media/image5.png"/><Relationship Id="rId37" Type="http://schemas.openxmlformats.org/officeDocument/2006/relationships/header" Target="header6.xml"/><Relationship Id="rId38" Type="http://schemas.openxmlformats.org/officeDocument/2006/relationships/footer" Target="footer6.xml"/><Relationship Id="rId39" Type="http://schemas.openxmlformats.org/officeDocument/2006/relationships/header" Target="header7.xml"/><Relationship Id="rId40" Type="http://schemas.openxmlformats.org/officeDocument/2006/relationships/footer" Target="footer7.xml"/><Relationship Id="rId4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E169D72F-E524-408E-9E59-67128243E92D}">
    <t:Anchor>
      <t:Comment id="64181495"/>
    </t:Anchor>
    <t:History>
      <t:Event id="{0AB8714B-2997-4B41-B126-04458C410185}" time="2026-10-19T21:12:56.702Z">
        <t:Attribution userId="S::GM23025@ti.ues.edu.sv::49ffb003-8133-4c0c-b040-2c00a96ac202" userProvider="AD" userName="Karla Gissell Gir�n Martinez"/>
        <t:Anchor>
          <t:Comment id="64181495"/>
        </t:Anchor>
        <t:Create/>
      </t:Event>
      <t:Event id="{9D5E226A-BF2B-4048-BE73-383FAD5EBD2A}" time="2026-10-19T21:12:56.702Z">
        <t:Attribution userId="S::GM23025@ti.ues.edu.sv::49ffb003-8133-4c0c-b040-2c00a96ac202" userProvider="AD" userName="Karla Gissell Gir�n Martinez"/>
        <t:Anchor>
          <t:Comment id="64181495"/>
        </t:Anchor>
        <t:Assign userId="S::HG23008@ti.ues.edu.sv::e871c4eb-db1d-4bb4-8821-56f18ccac3e6" userProvider="AD" userName="Sergio David Hern�ndez Garc�a"/>
      </t:Event>
      <t:Event id="{BD14697E-F999-420D-BAB0-B8566CB1137A}" time="2026-10-19T21:12:56.702Z">
        <t:Attribution userId="S::GM23025@ti.ues.edu.sv::49ffb003-8133-4c0c-b040-2c00a96ac202" userProvider="AD" userName="Karla Gissell Gir�n Martinez"/>
        <t:Anchor>
          <t:Comment id="64181495"/>
        </t:Anchor>
        <t:SetTitle title="@Sergio David Hern ndez Garc a CAMBIAR COMPLETAMENTE A LA ARQUITECTURA Y TECNOLOGIAS ACTUALES"/>
      </t:Event>
    </t:History>
  </t:Task>
  <t:Task id="{F001F7DA-45C7-44DA-ACE8-0B0CB873E7FD}">
    <t:Anchor>
      <t:Comment id="1809253239"/>
    </t:Anchor>
    <t:History>
      <t:Event id="{1B614C05-955F-4B72-97A1-6FD9C49971CF}" time="2026-10-19T21:12:06.302Z">
        <t:Attribution userId="S::GM23025@ti.ues.edu.sv::49ffb003-8133-4c0c-b040-2c00a96ac202" userProvider="AD" userName="Karla Gissell Gir�n Martinez"/>
        <t:Anchor>
          <t:Comment id="1809253239"/>
        </t:Anchor>
        <t:Create/>
      </t:Event>
      <t:Event id="{0D51874F-6894-405C-BBF2-D6C28BC42533}" time="2026-10-19T21:12:06.302Z">
        <t:Attribution userId="S::GM23025@ti.ues.edu.sv::49ffb003-8133-4c0c-b040-2c00a96ac202" userProvider="AD" userName="Karla Gissell Gir�n Martinez"/>
        <t:Anchor>
          <t:Comment id="1809253239"/>
        </t:Anchor>
        <t:Assign userId="S::HG23008@ti.ues.edu.sv::e871c4eb-db1d-4bb4-8821-56f18ccac3e6" userProvider="AD" userName="Sergio David Hern�ndez Garc�a"/>
      </t:Event>
      <t:Event id="{8B067E7A-57D4-48F0-A473-87C69DC41B74}" time="2026-10-19T21:12:06.302Z">
        <t:Attribution userId="S::GM23025@ti.ues.edu.sv::49ffb003-8133-4c0c-b040-2c00a96ac202" userProvider="AD" userName="Karla Gissell Gir�n Martinez"/>
        <t:Anchor>
          <t:Comment id="1809253239"/>
        </t:Anchor>
        <t:SetTitle title="@Sergio David Hern ndez Garc a ESTA PARTE ES IMPORTANTE SIN EMBARGO EL CATALOGO COMPLETO ESTA EN EL EXCEL, CON TODAS LAS CUENTAS DETALLADAS"/>
      </t:Event>
    </t:History>
  </t:Task>
  <t:Task id="{31A3F8B0-E594-4056-A984-C7181E219B71}">
    <t:Anchor>
      <t:Comment id="452912846"/>
    </t:Anchor>
    <t:History>
      <t:Event id="{AA0BB5A7-69B5-4537-AF88-E68BA010714C}" time="2026-10-19T21:11:16.625Z">
        <t:Attribution userId="S::GM23025@ti.ues.edu.sv::49ffb003-8133-4c0c-b040-2c00a96ac202" userProvider="AD" userName="Karla Gissell Gir�n Martinez"/>
        <t:Anchor>
          <t:Comment id="452912846"/>
        </t:Anchor>
        <t:Create/>
      </t:Event>
      <t:Event id="{65AB79E2-E107-4677-A978-A9FC9133C4E9}" time="2026-10-19T21:11:16.625Z">
        <t:Attribution userId="S::GM23025@ti.ues.edu.sv::49ffb003-8133-4c0c-b040-2c00a96ac202" userProvider="AD" userName="Karla Gissell Gir�n Martinez"/>
        <t:Anchor>
          <t:Comment id="452912846"/>
        </t:Anchor>
        <t:Assign userId="S::GM23025@ti.ues.edu.sv::49ffb003-8133-4c0c-b040-2c00a96ac202" userProvider="AD" userName="Karla Gissell Gir�n Martinez"/>
      </t:Event>
      <t:Event id="{443CA116-68EE-4964-B62F-7092C8C52805}" time="2026-10-19T21:11:16.625Z">
        <t:Attribution userId="S::GM23025@ti.ues.edu.sv::49ffb003-8133-4c0c-b040-2c00a96ac202" userProvider="AD" userName="Karla Gissell Gir�n Martinez"/>
        <t:Anchor>
          <t:Comment id="452912846"/>
        </t:Anchor>
        <t:SetTitle title="@Karla Gissell Gir n Martinez LO REVISARÉ YO, ESTA MUY IA"/>
      </t:Event>
    </t:History>
  </t:Task>
  <t:Task id="{5174AAD1-6DD1-4EF1-B5FA-9247D6393B71}">
    <t:Anchor>
      <t:Comment id="1077230474"/>
    </t:Anchor>
    <t:History>
      <t:Event id="{C3A80A10-4630-4651-923C-A4146885CAEB}" time="2026-10-19T21:10:29.59Z">
        <t:Attribution userId="S::GM23025@ti.ues.edu.sv::49ffb003-8133-4c0c-b040-2c00a96ac202" userProvider="AD" userName="Karla Gissell Gir�n Martinez"/>
        <t:Anchor>
          <t:Comment id="1077230474"/>
        </t:Anchor>
        <t:Create/>
      </t:Event>
      <t:Event id="{44591811-E60D-4D40-BC5C-9C4DE61573AE}" time="2026-10-19T21:10:29.59Z">
        <t:Attribution userId="S::GM23025@ti.ues.edu.sv::49ffb003-8133-4c0c-b040-2c00a96ac202" userProvider="AD" userName="Karla Gissell Gir�n Martinez"/>
        <t:Anchor>
          <t:Comment id="1077230474"/>
        </t:Anchor>
        <t:Assign userId="S::GM23025@ti.ues.edu.sv::49ffb003-8133-4c0c-b040-2c00a96ac202" userProvider="AD" userName="Karla Gissell Gir�n Martinez"/>
      </t:Event>
      <t:Event id="{D2289510-32D7-4E67-A688-0691B395AC02}" time="2026-10-19T21:10:29.59Z">
        <t:Attribution userId="S::GM23025@ti.ues.edu.sv::49ffb003-8133-4c0c-b040-2c00a96ac202" userProvider="AD" userName="Karla Gissell Gir�n Martinez"/>
        <t:Anchor>
          <t:Comment id="1077230474"/>
        </t:Anchor>
        <t:SetTitle title="@Karla Gissell Gir n Martinez lo tengo que corregir yo, esta muy IA"/>
      </t:Event>
    </t:History>
  </t:Task>
  <t:Task id="{611A5A3A-26A3-4EA3-A735-E714DD1F751E}">
    <t:Anchor>
      <t:Comment id="1337491170"/>
    </t:Anchor>
    <t:History>
      <t:Event id="{F3DD9E01-03E7-4FB3-8246-25E371C0366E}" time="2026-10-19T21:13:27.124Z">
        <t:Attribution userId="S::GM23025@ti.ues.edu.sv::49ffb003-8133-4c0c-b040-2c00a96ac202" userProvider="AD" userName="Karla Gissell Gir�n Martinez"/>
        <t:Anchor>
          <t:Comment id="1337491170"/>
        </t:Anchor>
        <t:Create/>
      </t:Event>
      <t:Event id="{22683643-4EBD-43F8-9FF5-46A283BFE4CA}" time="2026-10-19T21:13:27.124Z">
        <t:Attribution userId="S::GM23025@ti.ues.edu.sv::49ffb003-8133-4c0c-b040-2c00a96ac202" userProvider="AD" userName="Karla Gissell Gir�n Martinez"/>
        <t:Anchor>
          <t:Comment id="1337491170"/>
        </t:Anchor>
        <t:Assign userId="S::HG23008@ti.ues.edu.sv::e871c4eb-db1d-4bb4-8821-56f18ccac3e6" userProvider="AD" userName="Sergio David Hern�ndez Garc�a"/>
      </t:Event>
      <t:Event id="{CEDD56F0-5B80-4D52-B4CD-D060BA51CDCE}" time="2026-10-19T21:13:27.124Z">
        <t:Attribution userId="S::GM23025@ti.ues.edu.sv::49ffb003-8133-4c0c-b040-2c00a96ac202" userProvider="AD" userName="Karla Gissell Gir�n Martinez"/>
        <t:Anchor>
          <t:Comment id="1337491170"/>
        </t:Anchor>
        <t:SetTitle title="@Sergio David Hern ndez Garc a TIENE QUE VER CON EL SISTEMA"/>
      </t:Event>
    </t:History>
  </t:Task>
  <t:Task id="{072F3BC3-9CEA-4622-9D0F-429B57BDEE10}">
    <t:Anchor>
      <t:Comment id="122482413"/>
    </t:Anchor>
    <t:History>
      <t:Event id="{7C21AA71-2241-492E-B377-008C0276B76E}" time="2026-10-19T21:08:23.225Z">
        <t:Attribution userId="S::GM23025@ti.ues.edu.sv::49ffb003-8133-4c0c-b040-2c00a96ac202" userProvider="AD" userName="Karla Gissell Gir�n Martinez"/>
        <t:Anchor>
          <t:Comment id="122482413"/>
        </t:Anchor>
        <t:Create/>
      </t:Event>
      <t:Event id="{7B59B306-046C-44F2-831B-F90B79677B22}" time="2026-10-19T21:08:23.225Z">
        <t:Attribution userId="S::GM23025@ti.ues.edu.sv::49ffb003-8133-4c0c-b040-2c00a96ac202" userProvider="AD" userName="Karla Gissell Gir�n Martinez"/>
        <t:Anchor>
          <t:Comment id="122482413"/>
        </t:Anchor>
        <t:Assign userId="S::HG23008@ti.ues.edu.sv::e871c4eb-db1d-4bb4-8821-56f18ccac3e6" userProvider="AD" userName="Sergio David Hern�ndez Garc�a"/>
      </t:Event>
      <t:Event id="{DC1297F7-FFB7-4360-A405-DBF016B745EB}" time="2026-10-19T21:08:23.225Z">
        <t:Attribution userId="S::GM23025@ti.ues.edu.sv::49ffb003-8133-4c0c-b040-2c00a96ac202" userProvider="AD" userName="Karla Gissell Gir�n Martinez"/>
        <t:Anchor>
          <t:Comment id="122482413"/>
        </t:Anchor>
        <t:SetTitle title="@Sergio David Hern ndez Garc a es importante que tomemos en cuenta el marco normativo para todos los procesos contables revisa del 2.1 al 2.4 si podes agregar un poquito más de info estaria bien"/>
      </t:Event>
    </t:History>
  </t:Task>
  <t:Task id="{339D3327-BCB0-4ADF-855F-062FAB263DB0}">
    <t:Anchor>
      <t:Comment id="1628177197"/>
    </t:Anchor>
    <t:History>
      <t:Event id="{B063C1E6-0EA6-46EC-AF1C-1C04385E790C}" time="2026-10-19T20:59:18.704Z">
        <t:Attribution userId="S::GM23025@ti.ues.edu.sv::49ffb003-8133-4c0c-b040-2c00a96ac202" userProvider="AD" userName="Karla Gissell Gir�n Martinez"/>
        <t:Anchor>
          <t:Comment id="1628177197"/>
        </t:Anchor>
        <t:Create/>
      </t:Event>
      <t:Event id="{ABF23925-D175-4C25-B755-B26BA568E399}" time="2026-10-19T20:59:18.704Z">
        <t:Attribution userId="S::GM23025@ti.ues.edu.sv::49ffb003-8133-4c0c-b040-2c00a96ac202" userProvider="AD" userName="Karla Gissell Gir�n Martinez"/>
        <t:Anchor>
          <t:Comment id="1628177197"/>
        </t:Anchor>
        <t:Assign userId="S::HG23008@ti.ues.edu.sv::e871c4eb-db1d-4bb4-8821-56f18ccac3e6" userProvider="AD" userName="Sergio David Hern�ndez Garc�a"/>
      </t:Event>
      <t:Event id="{CCE775EE-0073-4CA2-B80E-8E595F2672AE}" time="2026-10-19T20:59:18.704Z">
        <t:Attribution userId="S::GM23025@ti.ues.edu.sv::49ffb003-8133-4c0c-b040-2c00a96ac202" userProvider="AD" userName="Karla Gissell Gir�n Martinez"/>
        <t:Anchor>
          <t:Comment id="1628177197"/>
        </t:Anchor>
        <t:SetTitle title="Veo bien la jsutificacion, podriamos mejorarla al final en caso sea necesario @Sergio David Hern ndez Garc a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11601</Words>
  <Characters>63809</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75260</CharactersWithSpaces>
  <SharedDoc>false</SharedDoc>
  <HyperlinkBase/>
  <HLinks>
    <vt:vector size="138" baseType="variant">
      <vt:variant>
        <vt:i4>2031701</vt:i4>
      </vt:variant>
      <vt:variant>
        <vt:i4>0</vt:i4>
      </vt:variant>
      <vt:variant>
        <vt:i4>0</vt:i4>
      </vt:variant>
      <vt:variant>
        <vt:i4>5</vt:i4>
      </vt:variant>
      <vt:variant>
        <vt:lpwstr>https://www.ifrs.org/news-and-events/news/2025/02/iasb-issues-major-update-smes-accounting-standard/</vt:lpwstr>
      </vt:variant>
      <vt:variant>
        <vt:lpwstr/>
      </vt:variant>
      <vt:variant>
        <vt:i4>262149</vt:i4>
      </vt:variant>
      <vt:variant>
        <vt:i4>63</vt:i4>
      </vt:variant>
      <vt:variant>
        <vt:i4>0</vt:i4>
      </vt:variant>
      <vt:variant>
        <vt:i4>5</vt:i4>
      </vt:variant>
      <vt:variant>
        <vt:lpwstr>{Mention:</vt:lpwstr>
      </vt:variant>
      <vt:variant>
        <vt:lpwstr/>
      </vt:variant>
      <vt:variant>
        <vt:i4>1900642</vt:i4>
      </vt:variant>
      <vt:variant>
        <vt:i4>60</vt:i4>
      </vt:variant>
      <vt:variant>
        <vt:i4>0</vt:i4>
      </vt:variant>
      <vt:variant>
        <vt:i4>5</vt:i4>
      </vt:variant>
      <vt:variant>
        <vt:lpwstr>mailto:HG23008@ti.ues.edu.sv</vt:lpwstr>
      </vt:variant>
      <vt:variant>
        <vt:lpwstr/>
      </vt:variant>
      <vt:variant>
        <vt:i4>2031722</vt:i4>
      </vt:variant>
      <vt:variant>
        <vt:i4>57</vt:i4>
      </vt:variant>
      <vt:variant>
        <vt:i4>0</vt:i4>
      </vt:variant>
      <vt:variant>
        <vt:i4>5</vt:i4>
      </vt:variant>
      <vt:variant>
        <vt:lpwstr>mailto:GM23025@ti.ues.edu.sv</vt:lpwstr>
      </vt:variant>
      <vt:variant>
        <vt:lpwstr/>
      </vt:variant>
      <vt:variant>
        <vt:i4>2031722</vt:i4>
      </vt:variant>
      <vt:variant>
        <vt:i4>54</vt:i4>
      </vt:variant>
      <vt:variant>
        <vt:i4>0</vt:i4>
      </vt:variant>
      <vt:variant>
        <vt:i4>5</vt:i4>
      </vt:variant>
      <vt:variant>
        <vt:lpwstr>mailto:GM23025@ti.ues.edu.sv</vt:lpwstr>
      </vt:variant>
      <vt:variant>
        <vt:lpwstr/>
      </vt:variant>
      <vt:variant>
        <vt:i4>2031722</vt:i4>
      </vt:variant>
      <vt:variant>
        <vt:i4>51</vt:i4>
      </vt:variant>
      <vt:variant>
        <vt:i4>0</vt:i4>
      </vt:variant>
      <vt:variant>
        <vt:i4>5</vt:i4>
      </vt:variant>
      <vt:variant>
        <vt:lpwstr>mailto:GM23025@ti.ues.edu.sv</vt:lpwstr>
      </vt:variant>
      <vt:variant>
        <vt:lpwstr/>
      </vt:variant>
      <vt:variant>
        <vt:i4>2031722</vt:i4>
      </vt:variant>
      <vt:variant>
        <vt:i4>48</vt:i4>
      </vt:variant>
      <vt:variant>
        <vt:i4>0</vt:i4>
      </vt:variant>
      <vt:variant>
        <vt:i4>5</vt:i4>
      </vt:variant>
      <vt:variant>
        <vt:lpwstr>mailto:GM23025@ti.ues.edu.sv</vt:lpwstr>
      </vt:variant>
      <vt:variant>
        <vt:lpwstr/>
      </vt:variant>
      <vt:variant>
        <vt:i4>262149</vt:i4>
      </vt:variant>
      <vt:variant>
        <vt:i4>45</vt:i4>
      </vt:variant>
      <vt:variant>
        <vt:i4>0</vt:i4>
      </vt:variant>
      <vt:variant>
        <vt:i4>5</vt:i4>
      </vt:variant>
      <vt:variant>
        <vt:lpwstr>{Mention:</vt:lpwstr>
      </vt:variant>
      <vt:variant>
        <vt:lpwstr/>
      </vt:variant>
      <vt:variant>
        <vt:i4>1900642</vt:i4>
      </vt:variant>
      <vt:variant>
        <vt:i4>42</vt:i4>
      </vt:variant>
      <vt:variant>
        <vt:i4>0</vt:i4>
      </vt:variant>
      <vt:variant>
        <vt:i4>5</vt:i4>
      </vt:variant>
      <vt:variant>
        <vt:lpwstr>mailto:HG23008@ti.ues.edu.sv</vt:lpwstr>
      </vt:variant>
      <vt:variant>
        <vt:lpwstr/>
      </vt:variant>
      <vt:variant>
        <vt:i4>1900642</vt:i4>
      </vt:variant>
      <vt:variant>
        <vt:i4>39</vt:i4>
      </vt:variant>
      <vt:variant>
        <vt:i4>0</vt:i4>
      </vt:variant>
      <vt:variant>
        <vt:i4>5</vt:i4>
      </vt:variant>
      <vt:variant>
        <vt:lpwstr>mailto:HG23008@ti.ues.edu.sv</vt:lpwstr>
      </vt:variant>
      <vt:variant>
        <vt:lpwstr/>
      </vt:variant>
      <vt:variant>
        <vt:i4>1900642</vt:i4>
      </vt:variant>
      <vt:variant>
        <vt:i4>36</vt:i4>
      </vt:variant>
      <vt:variant>
        <vt:i4>0</vt:i4>
      </vt:variant>
      <vt:variant>
        <vt:i4>5</vt:i4>
      </vt:variant>
      <vt:variant>
        <vt:lpwstr>mailto:HG23008@ti.ues.edu.sv</vt:lpwstr>
      </vt:variant>
      <vt:variant>
        <vt:lpwstr/>
      </vt:variant>
      <vt:variant>
        <vt:i4>2031722</vt:i4>
      </vt:variant>
      <vt:variant>
        <vt:i4>33</vt:i4>
      </vt:variant>
      <vt:variant>
        <vt:i4>0</vt:i4>
      </vt:variant>
      <vt:variant>
        <vt:i4>5</vt:i4>
      </vt:variant>
      <vt:variant>
        <vt:lpwstr>mailto:GM23025@ti.ues.edu.sv</vt:lpwstr>
      </vt:variant>
      <vt:variant>
        <vt:lpwstr/>
      </vt:variant>
      <vt:variant>
        <vt:i4>2031722</vt:i4>
      </vt:variant>
      <vt:variant>
        <vt:i4>30</vt:i4>
      </vt:variant>
      <vt:variant>
        <vt:i4>0</vt:i4>
      </vt:variant>
      <vt:variant>
        <vt:i4>5</vt:i4>
      </vt:variant>
      <vt:variant>
        <vt:lpwstr>mailto:GM23025@ti.ues.edu.sv</vt:lpwstr>
      </vt:variant>
      <vt:variant>
        <vt:lpwstr/>
      </vt:variant>
      <vt:variant>
        <vt:i4>1900642</vt:i4>
      </vt:variant>
      <vt:variant>
        <vt:i4>27</vt:i4>
      </vt:variant>
      <vt:variant>
        <vt:i4>0</vt:i4>
      </vt:variant>
      <vt:variant>
        <vt:i4>5</vt:i4>
      </vt:variant>
      <vt:variant>
        <vt:lpwstr>mailto:HG23008@ti.ues.edu.sv</vt:lpwstr>
      </vt:variant>
      <vt:variant>
        <vt:lpwstr/>
      </vt:variant>
      <vt:variant>
        <vt:i4>1900642</vt:i4>
      </vt:variant>
      <vt:variant>
        <vt:i4>24</vt:i4>
      </vt:variant>
      <vt:variant>
        <vt:i4>0</vt:i4>
      </vt:variant>
      <vt:variant>
        <vt:i4>5</vt:i4>
      </vt:variant>
      <vt:variant>
        <vt:lpwstr>mailto:HG23008@ti.ues.edu.sv</vt:lpwstr>
      </vt:variant>
      <vt:variant>
        <vt:lpwstr/>
      </vt:variant>
      <vt:variant>
        <vt:i4>262149</vt:i4>
      </vt:variant>
      <vt:variant>
        <vt:i4>21</vt:i4>
      </vt:variant>
      <vt:variant>
        <vt:i4>0</vt:i4>
      </vt:variant>
      <vt:variant>
        <vt:i4>5</vt:i4>
      </vt:variant>
      <vt:variant>
        <vt:lpwstr>{Mention:</vt:lpwstr>
      </vt:variant>
      <vt:variant>
        <vt:lpwstr/>
      </vt:variant>
      <vt:variant>
        <vt:i4>262149</vt:i4>
      </vt:variant>
      <vt:variant>
        <vt:i4>18</vt:i4>
      </vt:variant>
      <vt:variant>
        <vt:i4>0</vt:i4>
      </vt:variant>
      <vt:variant>
        <vt:i4>5</vt:i4>
      </vt:variant>
      <vt:variant>
        <vt:lpwstr>{Mention:</vt:lpwstr>
      </vt:variant>
      <vt:variant>
        <vt:lpwstr/>
      </vt:variant>
      <vt:variant>
        <vt:i4>1900642</vt:i4>
      </vt:variant>
      <vt:variant>
        <vt:i4>15</vt:i4>
      </vt:variant>
      <vt:variant>
        <vt:i4>0</vt:i4>
      </vt:variant>
      <vt:variant>
        <vt:i4>5</vt:i4>
      </vt:variant>
      <vt:variant>
        <vt:lpwstr>mailto:HG23008@ti.ues.edu.sv</vt:lpwstr>
      </vt:variant>
      <vt:variant>
        <vt:lpwstr/>
      </vt:variant>
      <vt:variant>
        <vt:i4>1900642</vt:i4>
      </vt:variant>
      <vt:variant>
        <vt:i4>12</vt:i4>
      </vt:variant>
      <vt:variant>
        <vt:i4>0</vt:i4>
      </vt:variant>
      <vt:variant>
        <vt:i4>5</vt:i4>
      </vt:variant>
      <vt:variant>
        <vt:lpwstr>mailto:HG23008@ti.ues.edu.sv</vt:lpwstr>
      </vt:variant>
      <vt:variant>
        <vt:lpwstr/>
      </vt:variant>
      <vt:variant>
        <vt:i4>262149</vt:i4>
      </vt:variant>
      <vt:variant>
        <vt:i4>9</vt:i4>
      </vt:variant>
      <vt:variant>
        <vt:i4>0</vt:i4>
      </vt:variant>
      <vt:variant>
        <vt:i4>5</vt:i4>
      </vt:variant>
      <vt:variant>
        <vt:lpwstr>{Mention:</vt:lpwstr>
      </vt:variant>
      <vt:variant>
        <vt:lpwstr/>
      </vt:variant>
      <vt:variant>
        <vt:i4>1900642</vt:i4>
      </vt:variant>
      <vt:variant>
        <vt:i4>6</vt:i4>
      </vt:variant>
      <vt:variant>
        <vt:i4>0</vt:i4>
      </vt:variant>
      <vt:variant>
        <vt:i4>5</vt:i4>
      </vt:variant>
      <vt:variant>
        <vt:lpwstr>mailto:HG23008@ti.ues.edu.sv</vt:lpwstr>
      </vt:variant>
      <vt:variant>
        <vt:lpwstr/>
      </vt:variant>
      <vt:variant>
        <vt:i4>1900642</vt:i4>
      </vt:variant>
      <vt:variant>
        <vt:i4>3</vt:i4>
      </vt:variant>
      <vt:variant>
        <vt:i4>0</vt:i4>
      </vt:variant>
      <vt:variant>
        <vt:i4>5</vt:i4>
      </vt:variant>
      <vt:variant>
        <vt:lpwstr>mailto:HG23008@ti.ues.edu.sv</vt:lpwstr>
      </vt:variant>
      <vt:variant>
        <vt:lpwstr/>
      </vt:variant>
      <vt:variant>
        <vt:i4>262149</vt:i4>
      </vt:variant>
      <vt:variant>
        <vt:i4>0</vt:i4>
      </vt:variant>
      <vt:variant>
        <vt:i4>0</vt:i4>
      </vt:variant>
      <vt:variant>
        <vt:i4>5</vt:i4>
      </vt:variant>
      <vt:variant>
        <vt:lpwstr>{Mention: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ingresos y gastos de Panadería Carlitos</dc:title>
  <dc:subject>Informe de investigación y desarrollo ANF Análisis Financiero</dc:subject>
  <dc:creator>Karla Gissell Girón Martínez; Sergio David Hernández García; Jennifer Alexandra Gálvez Rodas</dc:creator>
  <cp:keywords/>
  <dc:description/>
  <cp:lastModifiedBy>Karla Gissell Gir�n Martinez</cp:lastModifiedBy>
  <cp:revision>2</cp:revision>
  <dcterms:created xsi:type="dcterms:W3CDTF">2026-10-21T02:55:00Z</dcterms:created>
  <dcterms:modified xsi:type="dcterms:W3CDTF">2026-10-21T02:55:00Z</dcterms:modified>
  <cp:category/>
</cp:coreProperties>
</file>