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1C2DA436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r w:rsidRPr="00135521">
        <w:rPr>
          <w:rFonts w:ascii="Arial" w:hAnsi="Arial" w:cs="Arial"/>
          <w:b/>
          <w:i/>
          <w:iCs/>
          <w:sz w:val="36"/>
        </w:rPr>
        <w:t>SocialBook</w:t>
      </w:r>
      <w:r w:rsidRPr="00135521">
        <w:rPr>
          <w:rFonts w:ascii="Arial" w:hAnsi="Arial" w:cs="Arial"/>
          <w:b/>
          <w:i/>
          <w:iCs/>
          <w:sz w:val="36"/>
        </w:rPr>
        <w:br/>
        <w:t>Documento Analisi Requisiti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Revision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3"/>
        <w:gridCol w:w="2408"/>
      </w:tblGrid>
      <w:tr w:rsidR="00F23B67" w14:paraId="71E684C3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A32E40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4BDFE3DC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  <w:r>
              <w:rPr>
                <w:sz w:val="20"/>
                <w:lang w:bidi="hi-IN"/>
              </w:rPr>
              <w:t>25/01/2021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0DB8F89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</w:t>
            </w:r>
            <w:r w:rsidR="00A32E40">
              <w:rPr>
                <w:sz w:val="20"/>
                <w:lang w:bidi="hi-IN"/>
              </w:rPr>
              <w:t>4</w:t>
            </w:r>
            <w:r>
              <w:rPr>
                <w:sz w:val="20"/>
                <w:lang w:bidi="hi-IN"/>
              </w:rPr>
              <w:t>, 1.</w:t>
            </w:r>
            <w:r w:rsidR="00A32E40">
              <w:rPr>
                <w:sz w:val="20"/>
                <w:lang w:bidi="hi-IN"/>
              </w:rPr>
              <w:t>5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43E6AEF9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1"/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Pr="00A32E40" w:rsidRDefault="00F23B67" w:rsidP="00F23B67">
      <w:pPr>
        <w:suppressAutoHyphens w:val="0"/>
        <w:autoSpaceDN/>
        <w:rPr>
          <w:rFonts w:cs="Mangal"/>
          <w:szCs w:val="20"/>
          <w:lang w:val="en-US"/>
        </w:rPr>
        <w:sectPr w:rsidR="00F23B67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Pr="00A32E40" w:rsidRDefault="00F23B67" w:rsidP="0048084A">
      <w:pPr>
        <w:pStyle w:val="Intestazioneindice"/>
        <w:tabs>
          <w:tab w:val="left" w:pos="8720"/>
        </w:tabs>
        <w:jc w:val="center"/>
        <w:rPr>
          <w:lang w:val="en-US"/>
        </w:rPr>
      </w:pPr>
      <w:r w:rsidRPr="00A32E40">
        <w:rPr>
          <w:lang w:val="en-US"/>
        </w:rPr>
        <w:t>Indice</w:t>
      </w:r>
    </w:p>
    <w:p w14:paraId="6BA457E8" w14:textId="5DB6F1CB" w:rsidR="00573008" w:rsidRPr="00A32E40" w:rsidRDefault="00D6708E" w:rsidP="005519CB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 w:rsidRPr="00A32E40">
        <w:rPr>
          <w:lang w:val="en-US" w:eastAsia="it-IT"/>
        </w:rPr>
        <w:t>1.</w:t>
      </w:r>
      <w:r w:rsidRPr="00C26D2C">
        <w:rPr>
          <w:lang w:val="en-US" w:eastAsia="it-IT"/>
        </w:rPr>
        <w:t>Introduzione</w:t>
      </w:r>
      <w:r w:rsidRPr="00A32E40">
        <w:rPr>
          <w:lang w:val="en-US"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1</w:t>
      </w:r>
      <w:r w:rsidRPr="00A32E40">
        <w:rPr>
          <w:lang w:eastAsia="it-IT"/>
        </w:rPr>
        <w:t xml:space="preserve">.1  </w:t>
      </w:r>
      <w:r w:rsidRPr="005519CB">
        <w:rPr>
          <w:lang w:eastAsia="it-IT"/>
        </w:rPr>
        <w:t>Object Design trade-offs</w:t>
      </w:r>
      <w:r w:rsidRPr="00A32E40">
        <w:rPr>
          <w:lang w:eastAsia="it-IT"/>
        </w:rPr>
        <w:tab/>
        <w:t>4</w:t>
      </w:r>
    </w:p>
    <w:p w14:paraId="56770587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782591"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8</w:t>
      </w:r>
    </w:p>
    <w:p w14:paraId="2F1BE941" w14:textId="155C7F0E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>Definizioni, acron</w:t>
      </w:r>
      <w:r w:rsidR="00662110">
        <w:rPr>
          <w:lang w:val="it-IT" w:eastAsia="it-IT"/>
        </w:rPr>
        <w:t>i</w:t>
      </w:r>
      <w:r w:rsidRPr="005519CB">
        <w:rPr>
          <w:lang w:val="it-IT" w:eastAsia="it-IT"/>
        </w:rPr>
        <w:t>mi, abbreviazioni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10</w:t>
      </w:r>
    </w:p>
    <w:p w14:paraId="5CD03AF4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11</w:t>
      </w:r>
    </w:p>
    <w:p w14:paraId="3B728266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  <w:t>1</w:t>
      </w:r>
      <w:r w:rsidRPr="005519CB">
        <w:rPr>
          <w:lang w:val="it-IT" w:eastAsia="it-IT"/>
        </w:rPr>
        <w:t>1</w:t>
      </w:r>
    </w:p>
    <w:p w14:paraId="33016224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</w:p>
    <w:p w14:paraId="571EC5CF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rFonts w:ascii="Cambria" w:eastAsia="Cambria" w:hAnsi="Cambria" w:cs="Cambria"/>
          <w:lang w:val="it-IT"/>
        </w:rPr>
        <w:t>3. Interfacce delle classi</w:t>
      </w:r>
      <w:r>
        <w:rPr>
          <w:lang w:val="it-IT" w:eastAsia="it-IT"/>
        </w:rPr>
        <w:tab/>
        <w:t>1</w:t>
      </w:r>
      <w:r w:rsidRPr="005519CB">
        <w:rPr>
          <w:lang w:val="it-IT" w:eastAsia="it-IT"/>
        </w:rPr>
        <w:t>2</w:t>
      </w:r>
    </w:p>
    <w:p w14:paraId="52978205" w14:textId="77777777" w:rsidR="005519CB" w:rsidRDefault="005519CB" w:rsidP="005519CB">
      <w:pPr>
        <w:pStyle w:val="Sommario2"/>
        <w:tabs>
          <w:tab w:val="left" w:pos="883"/>
        </w:tabs>
        <w:rPr>
          <w:lang w:eastAsia="it-IT"/>
        </w:rPr>
      </w:pPr>
      <w:r w:rsidRPr="00C26D2C">
        <w:rPr>
          <w:rFonts w:eastAsia="Times New Roman"/>
          <w:lang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r w:rsidRPr="00C26D2C">
        <w:rPr>
          <w:rFonts w:eastAsia="Times New Roman"/>
          <w:lang w:eastAsia="it-IT"/>
        </w:rPr>
        <w:t>Glossari</w:t>
      </w:r>
      <w:r>
        <w:rPr>
          <w:rFonts w:eastAsia="Times New Roman"/>
          <w:lang w:eastAsia="it-IT"/>
        </w:rPr>
        <w:t>o</w:t>
      </w:r>
      <w:r>
        <w:rPr>
          <w:lang w:val="it-IT" w:eastAsia="it-IT"/>
        </w:rPr>
        <w:tab/>
      </w:r>
      <w:r>
        <w:fldChar w:fldCharType="end"/>
      </w:r>
    </w:p>
    <w:p w14:paraId="1963E245" w14:textId="77777777" w:rsidR="005519CB" w:rsidRPr="00C26D2C" w:rsidRDefault="005519CB" w:rsidP="005519CB">
      <w:pPr>
        <w:rPr>
          <w:lang w:val="en-US"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05C8C88A" w14:textId="02C1F801" w:rsidR="005519CB" w:rsidRPr="005519CB" w:rsidRDefault="005519CB" w:rsidP="005519CB"/>
    <w:p w14:paraId="6653F5BC" w14:textId="3E07100E" w:rsidR="005519CB" w:rsidRPr="005519CB" w:rsidRDefault="005519CB" w:rsidP="005519CB"/>
    <w:p w14:paraId="2FFFC300" w14:textId="01E8AFA5" w:rsidR="005519CB" w:rsidRPr="005519CB" w:rsidRDefault="005519CB" w:rsidP="005519CB"/>
    <w:p w14:paraId="56A6FBD8" w14:textId="5F18826F" w:rsidR="005519CB" w:rsidRPr="005519CB" w:rsidRDefault="005519CB" w:rsidP="005519CB"/>
    <w:p w14:paraId="4A50BB8F" w14:textId="1638319F" w:rsidR="005519CB" w:rsidRPr="005519CB" w:rsidRDefault="005519CB" w:rsidP="005519CB"/>
    <w:p w14:paraId="04D45DFB" w14:textId="62262905" w:rsidR="005519CB" w:rsidRPr="005519CB" w:rsidRDefault="005519CB" w:rsidP="005519CB"/>
    <w:p w14:paraId="1D27DE6B" w14:textId="77777777" w:rsidR="005519CB" w:rsidRDefault="005519CB" w:rsidP="005519CB"/>
    <w:p w14:paraId="2EF33301" w14:textId="77777777" w:rsidR="005519CB" w:rsidRDefault="005519CB" w:rsidP="005519CB"/>
    <w:p w14:paraId="50B006DC" w14:textId="77777777" w:rsidR="005519CB" w:rsidRDefault="005519CB" w:rsidP="005519CB"/>
    <w:p w14:paraId="1060AE8D" w14:textId="77777777" w:rsidR="005519CB" w:rsidRDefault="005519CB" w:rsidP="005519CB"/>
    <w:p w14:paraId="096810CA" w14:textId="77777777" w:rsidR="005519CB" w:rsidRDefault="005519CB" w:rsidP="005519CB"/>
    <w:p w14:paraId="033AD949" w14:textId="77777777" w:rsidR="005519CB" w:rsidRDefault="005519CB" w:rsidP="005519CB"/>
    <w:p w14:paraId="5639ADC2" w14:textId="77777777" w:rsidR="005519CB" w:rsidRDefault="005519CB" w:rsidP="005519CB"/>
    <w:p w14:paraId="11BB57C8" w14:textId="77777777" w:rsidR="005519CB" w:rsidRDefault="005519CB" w:rsidP="005519CB"/>
    <w:p w14:paraId="74472B31" w14:textId="77777777" w:rsidR="005519CB" w:rsidRDefault="005519CB" w:rsidP="005519CB"/>
    <w:p w14:paraId="0910AEB9" w14:textId="77777777" w:rsidR="005519CB" w:rsidRDefault="005519CB" w:rsidP="005519CB"/>
    <w:p w14:paraId="6D007F8D" w14:textId="434E058C" w:rsidR="005519CB" w:rsidRDefault="005519CB" w:rsidP="005519CB">
      <w:pPr>
        <w:pStyle w:val="Titoloooooooo"/>
      </w:pPr>
      <w:r>
        <w:t>Introduzione</w:t>
      </w:r>
    </w:p>
    <w:p w14:paraId="797FBE58" w14:textId="77777777" w:rsidR="00D551A1" w:rsidRDefault="00D551A1" w:rsidP="00D551A1">
      <w:pPr>
        <w:ind w:firstLine="708"/>
      </w:pPr>
    </w:p>
    <w:p w14:paraId="23379A89" w14:textId="392981B7" w:rsidR="00D551A1" w:rsidRDefault="00D551A1" w:rsidP="00D551A1">
      <w:pPr>
        <w:ind w:firstLine="708"/>
        <w:rPr>
          <w:rFonts w:asciiTheme="minorHAnsi" w:eastAsiaTheme="majorEastAsia" w:hAnsiTheme="minorHAnsi" w:cs="Mang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Dopo aver stilato i documenti Requirements Analysis e System Design è necessario porre </w:t>
      </w:r>
      <w:r>
        <w:tab/>
        <w:t xml:space="preserve">attenzione sugli aspetti implementativi. Questo documento ha l’obiettivo di produrre un modello </w:t>
      </w:r>
      <w:r>
        <w:tab/>
        <w:t xml:space="preserve">che integri in modo coerente tutte le informazioni collezionate nelle fasi precedenti. In particolar </w:t>
      </w:r>
      <w:r>
        <w:tab/>
        <w:t xml:space="preserve">modo, verranno definite le interfacce delle classi, le operazioni supportate, i tipi dei dati, i </w:t>
      </w:r>
      <w:r>
        <w:tab/>
        <w:t xml:space="preserve">parametri delle procedure, le signatures dei sottosistemi definiti nel documento di System </w:t>
      </w:r>
      <w:r>
        <w:tab/>
        <w:t>Design, i trade-offs e le linee guida.</w:t>
      </w:r>
    </w:p>
    <w:p w14:paraId="026C2BB6" w14:textId="08622CD7" w:rsidR="00D551A1" w:rsidRDefault="00D551A1" w:rsidP="00D551A1"/>
    <w:p w14:paraId="395EE20A" w14:textId="6280A7E8" w:rsidR="00D551A1" w:rsidRDefault="00D551A1" w:rsidP="00D551A1">
      <w:pPr>
        <w:pStyle w:val="Titoloparagrafo"/>
      </w:pPr>
      <w:r>
        <w:t>Object Design trade-offs</w:t>
      </w:r>
    </w:p>
    <w:p w14:paraId="4321C5F4" w14:textId="28B77E69" w:rsidR="00D551A1" w:rsidRDefault="00D551A1" w:rsidP="00D551A1"/>
    <w:p w14:paraId="44B7ADA7" w14:textId="77777777" w:rsidR="00D551A1" w:rsidRPr="00D551A1" w:rsidRDefault="00D551A1" w:rsidP="00D551A1">
      <w:pPr>
        <w:pStyle w:val="Defaul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FUNZIONALITA’ vs AFFIDABILITA’</w:t>
      </w:r>
    </w:p>
    <w:p w14:paraId="4FAFC5C2" w14:textId="72CDD4C0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L’integrazione di molteplici funzionalità potrebbe portare con maggiore facilità a malfunzionamenti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di componenti software e quindi comprometterne drasticamente l’affidabilità. </w:t>
      </w:r>
    </w:p>
    <w:p w14:paraId="5D67B233" w14:textId="6E2C307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E450B14" w14:textId="7E21D3FC" w:rsidR="00D551A1" w:rsidRPr="00D551A1" w:rsidRDefault="00D551A1" w:rsidP="00D551A1">
      <w:pPr>
        <w:pStyle w:val="Defaul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COMPRENSIBILITA’ vs TEMPO DI SVILUPPO</w:t>
      </w:r>
    </w:p>
    <w:p w14:paraId="304BE1DB" w14:textId="358186B6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Il codice del sistema deve essere comprensibile, in modo da facilitare la fase di testing ed eventuali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future modifiche da apportare. Al fine di rispettare queste linee guida il codice sarà integrato da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commenti volti a migliorarne la leggibilità; tuttavia questo richiederà una maggiore quantità di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>tempo necessario per lo sviluppo del nostro progetto.</w:t>
      </w:r>
    </w:p>
    <w:p w14:paraId="4519BC93" w14:textId="07641FAF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27202C9B" w14:textId="0A3A9529" w:rsidR="00D551A1" w:rsidRPr="00826A32" w:rsidRDefault="00826A32" w:rsidP="00826A32">
      <w:pPr>
        <w:pStyle w:val="Default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826A32">
        <w:rPr>
          <w:rFonts w:ascii="Calibri" w:hAnsi="Calibri" w:cs="Calibri"/>
          <w:b/>
          <w:bCs/>
          <w:sz w:val="22"/>
          <w:szCs w:val="22"/>
        </w:rPr>
        <w:t>TEMPO DI RISPOSTA vs AFFIDABILITA’</w:t>
      </w:r>
    </w:p>
    <w:p w14:paraId="04790BA8" w14:textId="10A79FD9" w:rsidR="00826A32" w:rsidRPr="00826A32" w:rsidRDefault="00826A32" w:rsidP="00826A3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Per garantire che il sistema non si blocchi in caso di picchi di carico elevati, si preferisce rinunciare a </w:t>
      </w: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un ottimo tempo di risposta. Si è deciso di tollerare questa </w:t>
      </w:r>
      <w:r>
        <w:rPr>
          <w:rFonts w:ascii="Calibri" w:hAnsi="Calibri" w:cs="Calibri"/>
          <w:sz w:val="22"/>
          <w:szCs w:val="22"/>
        </w:rPr>
        <w:t xml:space="preserve">problematica </w:t>
      </w:r>
      <w:r w:rsidRPr="00826A32">
        <w:rPr>
          <w:rFonts w:ascii="Calibri" w:hAnsi="Calibri" w:cs="Calibri"/>
          <w:sz w:val="22"/>
          <w:szCs w:val="22"/>
        </w:rPr>
        <w:t xml:space="preserve">al fine di </w:t>
      </w:r>
      <w:r>
        <w:rPr>
          <w:rFonts w:ascii="Calibri" w:hAnsi="Calibri" w:cs="Calibri"/>
          <w:sz w:val="22"/>
          <w:szCs w:val="22"/>
        </w:rPr>
        <w:t>offrire</w:t>
      </w:r>
      <w:r w:rsidRPr="00826A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 w:rsidRPr="00826A32">
        <w:rPr>
          <w:rFonts w:ascii="Calibri" w:hAnsi="Calibri" w:cs="Calibri"/>
          <w:sz w:val="22"/>
          <w:szCs w:val="22"/>
        </w:rPr>
        <w:t xml:space="preserve">gli utenti </w:t>
      </w:r>
      <w:r>
        <w:rPr>
          <w:rFonts w:ascii="Calibri" w:hAnsi="Calibri" w:cs="Calibri"/>
          <w:sz w:val="22"/>
          <w:szCs w:val="22"/>
        </w:rPr>
        <w:tab/>
        <w:t>un sistema per l’appunto affidabile.</w:t>
      </w:r>
    </w:p>
    <w:p w14:paraId="1B9FD91D" w14:textId="09ABFFF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400EAAC" w14:textId="42D97C6A" w:rsidR="00826A32" w:rsidRPr="00D551A1" w:rsidRDefault="00826A32" w:rsidP="00D17522">
      <w:pPr>
        <w:pStyle w:val="Titoloparagrafo"/>
      </w:pPr>
      <w:r>
        <w:t>Linee guida per la documentazione delle interfacce</w:t>
      </w:r>
    </w:p>
    <w:p w14:paraId="2279419C" w14:textId="1A59FAD6" w:rsidR="00D551A1" w:rsidRDefault="00D551A1" w:rsidP="00D551A1">
      <w:pPr>
        <w:ind w:firstLine="708"/>
      </w:pPr>
    </w:p>
    <w:p w14:paraId="08F895DF" w14:textId="26B4223E" w:rsidR="00D17522" w:rsidRDefault="00D17522" w:rsidP="00D17522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</w:r>
      <w:r>
        <w:rPr>
          <w:sz w:val="23"/>
          <w:szCs w:val="23"/>
        </w:rPr>
        <w:tab/>
        <w:t xml:space="preserve">leggibilità del codice. Per la formattazione dei file XML, HTML, CSS e JS si userà il formatter di </w:t>
      </w:r>
      <w:r>
        <w:rPr>
          <w:sz w:val="23"/>
          <w:szCs w:val="23"/>
        </w:rPr>
        <w:tab/>
        <w:t xml:space="preserve">IntelliJ di default, mentre per i file Java si seguiranno le convenzioni della Sun di Java . Tra cui </w:t>
      </w:r>
      <w:r>
        <w:rPr>
          <w:sz w:val="23"/>
          <w:szCs w:val="23"/>
        </w:rPr>
        <w:tab/>
        <w:t>evidenziamo alcuni aspetti fondamentali:</w:t>
      </w:r>
    </w:p>
    <w:p w14:paraId="67926795" w14:textId="769CAEC5" w:rsidR="00D17522" w:rsidRDefault="00D17522" w:rsidP="00D17522">
      <w:pPr>
        <w:ind w:firstLine="708"/>
        <w:rPr>
          <w:sz w:val="23"/>
          <w:szCs w:val="23"/>
        </w:rPr>
      </w:pPr>
    </w:p>
    <w:p w14:paraId="73E9AE21" w14:textId="22B7D2DC" w:rsidR="00D17522" w:rsidRDefault="00D17522" w:rsidP="00D17522">
      <w:pPr>
        <w:pStyle w:val="Sottoparagrafo"/>
      </w:pPr>
      <w:r>
        <w:t xml:space="preserve">1.2.1 </w:t>
      </w:r>
      <w:r w:rsidR="009D2D80">
        <w:t xml:space="preserve">Java </w:t>
      </w:r>
      <w:r>
        <w:t>Naming Convention</w:t>
      </w:r>
      <w:r w:rsidR="00A32E40">
        <w:t xml:space="preserve"> </w:t>
      </w:r>
    </w:p>
    <w:p w14:paraId="608C4039" w14:textId="67A22765" w:rsidR="00D17522" w:rsidRDefault="00D17522" w:rsidP="00D17522">
      <w:pPr>
        <w:tabs>
          <w:tab w:val="left" w:pos="1428"/>
        </w:tabs>
        <w:ind w:left="1788"/>
      </w:pPr>
    </w:p>
    <w:p w14:paraId="1A70145A" w14:textId="4993936D" w:rsidR="00D17522" w:rsidRPr="00D157D6" w:rsidRDefault="00D17522" w:rsidP="00D157D6">
      <w:pPr>
        <w:pStyle w:val="Default"/>
        <w:tabs>
          <w:tab w:val="left" w:pos="708"/>
          <w:tab w:val="left" w:pos="1428"/>
        </w:tabs>
        <w:rPr>
          <w:rFonts w:ascii="Calibri" w:hAnsi="Calibri" w:cs="Calibri"/>
          <w:sz w:val="22"/>
          <w:szCs w:val="22"/>
        </w:rPr>
      </w:pPr>
      <w:r>
        <w:tab/>
      </w:r>
      <w:r w:rsidR="00D157D6">
        <w:tab/>
      </w:r>
      <w:r w:rsidR="00D157D6" w:rsidRPr="00D157D6">
        <w:rPr>
          <w:rFonts w:ascii="Calibri" w:hAnsi="Calibri" w:cs="Calibri"/>
          <w:sz w:val="22"/>
          <w:szCs w:val="22"/>
        </w:rPr>
        <w:t xml:space="preserve">I nomi delle classi </w:t>
      </w:r>
      <w:r w:rsidR="00D157D6">
        <w:rPr>
          <w:rFonts w:ascii="Calibri" w:hAnsi="Calibri" w:cs="Calibri"/>
          <w:sz w:val="22"/>
          <w:szCs w:val="22"/>
        </w:rPr>
        <w:t xml:space="preserve">Java </w:t>
      </w:r>
      <w:r w:rsidR="00D157D6" w:rsidRPr="00D157D6">
        <w:rPr>
          <w:rFonts w:ascii="Calibri" w:hAnsi="Calibri" w:cs="Calibri"/>
          <w:sz w:val="22"/>
          <w:szCs w:val="22"/>
        </w:rPr>
        <w:t>devono:</w:t>
      </w:r>
    </w:p>
    <w:p w14:paraId="6D3345EB" w14:textId="4648666E" w:rsidR="00F55518" w:rsidRPr="00D157D6" w:rsidRDefault="00F55518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</w:p>
    <w:p w14:paraId="60C2373C" w14:textId="15CDD569" w:rsidR="00F55518" w:rsidRPr="00F55518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singolari</w:t>
      </w:r>
      <w:r w:rsidR="00F55518">
        <w:t>;</w:t>
      </w:r>
    </w:p>
    <w:p w14:paraId="3DB732D6" w14:textId="3974B547" w:rsidR="00D157D6" w:rsidRPr="00D157D6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descrittivi</w:t>
      </w:r>
      <w:r w:rsidR="00F55518">
        <w:t>;</w:t>
      </w:r>
    </w:p>
    <w:p w14:paraId="32A28A44" w14:textId="4D5B3651" w:rsidR="00D157D6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Utilizzare solo caratteri consentiti (a-z, A-Z, 0-9)</w:t>
      </w:r>
      <w:r w:rsidR="00F55518">
        <w:t>;</w:t>
      </w:r>
    </w:p>
    <w:p w14:paraId="1284D83C" w14:textId="628E6D64" w:rsidR="00A32E40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maiuscola, così come le parole successive all’interno del nome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BAE9C29" w14:textId="17CDF525" w:rsidR="00A32E40" w:rsidRPr="00A32E40" w:rsidRDefault="00A32E40" w:rsidP="00D157D6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NomeClasse.java</w:t>
      </w:r>
    </w:p>
    <w:p w14:paraId="1FF8427A" w14:textId="3A0206A2" w:rsidR="00D157D6" w:rsidRDefault="00D157D6" w:rsidP="00D157D6"/>
    <w:p w14:paraId="0BBC8A6B" w14:textId="77777777" w:rsidR="00A03EF8" w:rsidRDefault="00D157D6" w:rsidP="00D157D6">
      <w:r>
        <w:tab/>
      </w:r>
      <w:r>
        <w:tab/>
      </w:r>
    </w:p>
    <w:p w14:paraId="7AC54433" w14:textId="1A762A50" w:rsidR="00D157D6" w:rsidRDefault="00A03EF8" w:rsidP="00D157D6">
      <w:r>
        <w:tab/>
      </w:r>
      <w:r>
        <w:tab/>
      </w:r>
      <w:r w:rsidR="00D157D6">
        <w:t>I nomi delle variabili devono:</w:t>
      </w:r>
    </w:p>
    <w:p w14:paraId="277AB8FA" w14:textId="0A9DE181" w:rsidR="00D157D6" w:rsidRDefault="00D157D6" w:rsidP="00D157D6">
      <w:r>
        <w:tab/>
      </w:r>
      <w:r>
        <w:tab/>
      </w:r>
    </w:p>
    <w:p w14:paraId="0576CD03" w14:textId="0F5C04A1" w:rsidR="00A32E40" w:rsidRDefault="00D157D6" w:rsidP="00D157D6">
      <w:pPr>
        <w:rPr>
          <w:rFonts w:eastAsiaTheme="minorHAnsi"/>
          <w:color w:val="000000"/>
          <w:lang w:eastAsia="en-US" w:bidi="ar-SA"/>
        </w:rPr>
      </w:pPr>
      <w:r>
        <w:tab/>
      </w:r>
      <w: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minuscola</w:t>
      </w:r>
    </w:p>
    <w:p w14:paraId="0BD4F556" w14:textId="03D48A62" w:rsidR="00F55518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="00F55518">
        <w:rPr>
          <w:rFonts w:eastAsiaTheme="minorHAnsi"/>
          <w:color w:val="000000"/>
          <w:lang w:eastAsia="en-US" w:bidi="ar-SA"/>
        </w:rPr>
        <w:t xml:space="preserve">- </w:t>
      </w:r>
      <w:r>
        <w:rPr>
          <w:rFonts w:eastAsiaTheme="minorHAnsi"/>
          <w:color w:val="000000"/>
          <w:lang w:eastAsia="en-US" w:bidi="ar-SA"/>
        </w:rPr>
        <w:t xml:space="preserve">Se sono variabili locali composte da più nomi, le parole successive devono iniziare con la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lettera 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040FC74" w14:textId="77777777" w:rsidR="00F55518" w:rsidRDefault="00A32E40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nomeVariabileLocale</w:t>
      </w:r>
    </w:p>
    <w:p w14:paraId="65E0BA9F" w14:textId="6914E3CD" w:rsidR="00D157D6" w:rsidRDefault="00F55518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- S</w:t>
      </w:r>
      <w:r w:rsidR="00A32E40">
        <w:rPr>
          <w:rFonts w:eastAsiaTheme="minorHAnsi"/>
          <w:color w:val="000000"/>
          <w:lang w:eastAsia="en-US" w:bidi="ar-SA"/>
        </w:rPr>
        <w:t xml:space="preserve">e sono variabili d’istanza (ad esempio, nelle classi bean) composte da più nomi, le </w:t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  <w:t>parole sono divise dal simbolo _ (underscore)</w:t>
      </w:r>
      <w:r>
        <w:rPr>
          <w:rFonts w:eastAsiaTheme="minorHAnsi"/>
          <w:color w:val="000000"/>
          <w:lang w:eastAsia="en-US" w:bidi="ar-SA"/>
        </w:rPr>
        <w:t>;</w:t>
      </w:r>
    </w:p>
    <w:p w14:paraId="00370163" w14:textId="4604A6BD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Esempio: nome_variabile_d_istanza</w:t>
      </w:r>
    </w:p>
    <w:p w14:paraId="170E3B7C" w14:textId="20CA7500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Descrivere il significato della variabile in questione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493F925F" w14:textId="4946F34B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scritti in inglese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00607FF" w14:textId="626DA690" w:rsidR="00A32E40" w:rsidRDefault="00A32E40" w:rsidP="00D157D6">
      <w:pPr>
        <w:rPr>
          <w:rFonts w:eastAsiaTheme="minorHAnsi"/>
          <w:color w:val="000000"/>
          <w:lang w:eastAsia="en-US" w:bidi="ar-SA"/>
        </w:rPr>
      </w:pPr>
    </w:p>
    <w:p w14:paraId="25DC2C4A" w14:textId="49B1D351" w:rsidR="00D157D6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3FC73367" w14:textId="07C79225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I nomi dei metodi devono:</w:t>
      </w:r>
    </w:p>
    <w:p w14:paraId="0E3E4A1F" w14:textId="77777777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7B0180FB" w14:textId="41F059D0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</w:t>
      </w:r>
      <w:r w:rsidR="00A03EF8">
        <w:rPr>
          <w:rFonts w:eastAsiaTheme="minorHAnsi"/>
          <w:color w:val="000000"/>
          <w:lang w:eastAsia="en-US" w:bidi="ar-SA"/>
        </w:rPr>
        <w:t>inuscola</w:t>
      </w:r>
      <w:r w:rsidR="00D24FFF">
        <w:rPr>
          <w:rFonts w:eastAsiaTheme="minorHAnsi"/>
          <w:color w:val="000000"/>
          <w:lang w:eastAsia="en-US" w:bidi="ar-SA"/>
        </w:rPr>
        <w:t xml:space="preserve"> e le parole successive all’interno del nome con la lettera </w:t>
      </w:r>
      <w:r w:rsidR="00D24FFF">
        <w:rPr>
          <w:rFonts w:eastAsiaTheme="minorHAnsi"/>
          <w:color w:val="000000"/>
          <w:lang w:eastAsia="en-US" w:bidi="ar-SA"/>
        </w:rPr>
        <w:tab/>
      </w:r>
      <w:r w:rsidR="00D24FFF">
        <w:rPr>
          <w:rFonts w:eastAsiaTheme="minorHAnsi"/>
          <w:color w:val="000000"/>
          <w:lang w:eastAsia="en-US" w:bidi="ar-SA"/>
        </w:rPr>
        <w:tab/>
        <w:t>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68F60A8" w14:textId="26CA2D02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nomeMetodo()</w:t>
      </w:r>
    </w:p>
    <w:p w14:paraId="424CC873" w14:textId="16B2BFA4" w:rsidR="00F55518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chiari e descrivere l’azione che il metodo eseguirà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93DBA0B" w14:textId="4119743C" w:rsidR="00D24FFF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Rispettare il pattern getNomeVariabile e setNomeVariabile nel caso in cui si tratti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rispettivamente di metodi getter o setter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453E44FC" w14:textId="29EC4571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6830C6DB" w14:textId="77777777" w:rsidR="00D24FFF" w:rsidRDefault="00D24FFF" w:rsidP="00D157D6"/>
    <w:p w14:paraId="2F8262B7" w14:textId="41B48367" w:rsidR="00D157D6" w:rsidRDefault="00D157D6" w:rsidP="00D157D6">
      <w:pPr>
        <w:tabs>
          <w:tab w:val="left" w:pos="1453"/>
        </w:tabs>
      </w:pPr>
      <w:r>
        <w:tab/>
        <w:t>Dichiarazioni:</w:t>
      </w:r>
    </w:p>
    <w:p w14:paraId="4521CFB3" w14:textId="00E95607" w:rsidR="00D157D6" w:rsidRDefault="00D157D6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tab/>
      </w:r>
      <w:r>
        <w:rPr>
          <w:rFonts w:eastAsiaTheme="minorHAnsi"/>
          <w:color w:val="000000"/>
          <w:lang w:eastAsia="en-US" w:bidi="ar-SA"/>
        </w:rPr>
        <w:t xml:space="preserve"> </w:t>
      </w:r>
    </w:p>
    <w:p w14:paraId="1295F09C" w14:textId="725F00DA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locale</w:t>
      </w:r>
    </w:p>
    <w:p w14:paraId="41B0AAE0" w14:textId="5963382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1) dichiarata e inizializzata nel blocco di codice in cui è necessaria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A632525" w14:textId="2505BDB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2) dichiarata all’esterno di un blocco di codice, nel caso in cui ci sia il bisogno di inizializzarla </w:t>
      </w:r>
      <w:r>
        <w:rPr>
          <w:rFonts w:eastAsiaTheme="minorHAnsi"/>
          <w:color w:val="000000"/>
          <w:lang w:eastAsia="en-US" w:bidi="ar-SA"/>
        </w:rPr>
        <w:tab/>
        <w:t>in un secondo momento e di riutilizzarla anche in blocchi differenti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70F6DF07" w14:textId="49D71152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5AC04157" w14:textId="6B490F88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d’istanza</w:t>
      </w:r>
    </w:p>
    <w:p w14:paraId="6CE5D5F4" w14:textId="7FDBB6B5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1) dichiarata in un rigo e inizializzata successivamente nel costruttore della classe oppure </w:t>
      </w:r>
      <w:r>
        <w:rPr>
          <w:rFonts w:eastAsiaTheme="minorHAnsi"/>
          <w:color w:val="000000"/>
          <w:lang w:eastAsia="en-US" w:bidi="ar-SA"/>
        </w:rPr>
        <w:tab/>
        <w:t>tramite il metodo setter associato a quella variabile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A6AAEBB" w14:textId="35A1395D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2) una sola dichiarazione di una variabile per ogni rig</w:t>
      </w:r>
      <w:r w:rsidR="00F30BE9">
        <w:rPr>
          <w:rFonts w:eastAsiaTheme="minorHAnsi"/>
          <w:color w:val="000000"/>
          <w:lang w:eastAsia="en-US" w:bidi="ar-SA"/>
        </w:rPr>
        <w:t>a.</w:t>
      </w:r>
    </w:p>
    <w:p w14:paraId="1B24F1A4" w14:textId="7356E5F5" w:rsidR="00F55518" w:rsidRDefault="00F55518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072682A1" w14:textId="030766CD" w:rsidR="00A32E40" w:rsidRDefault="00A32E40" w:rsidP="00A32E4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1.2.2 HTML</w:t>
      </w:r>
      <w:r w:rsidR="009D2D80">
        <w:rPr>
          <w:rFonts w:eastAsiaTheme="minorHAnsi"/>
          <w:lang w:eastAsia="en-US" w:bidi="ar-SA"/>
        </w:rPr>
        <w:t xml:space="preserve"> Convention</w:t>
      </w:r>
    </w:p>
    <w:p w14:paraId="2D79F9C3" w14:textId="77777777" w:rsid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0D3D5538" w14:textId="3DE93016" w:rsidR="00F55518" w:rsidRP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>Le pagine HTML, sia in forma statica che dinamica</w:t>
      </w:r>
      <w:r>
        <w:rPr>
          <w:rFonts w:eastAsiaTheme="minorHAnsi"/>
          <w:color w:val="000000"/>
          <w:lang w:eastAsia="en-US" w:bidi="ar-SA"/>
        </w:rPr>
        <w:t xml:space="preserve"> (ovvero JSP)</w:t>
      </w:r>
      <w:r w:rsidRPr="00A32E40">
        <w:rPr>
          <w:rFonts w:eastAsiaTheme="minorHAnsi"/>
          <w:color w:val="000000"/>
          <w:lang w:eastAsia="en-US" w:bidi="ar-SA"/>
        </w:rPr>
        <w:t xml:space="preserve">, devono essere conformi allo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standard HTML 5. Inoltre, il codice HTML statico deve utilizzare l'indentazione, per facilitare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la lettura, secondo le seguenti regole: </w:t>
      </w:r>
    </w:p>
    <w:p w14:paraId="58386E49" w14:textId="77777777" w:rsidR="00F55518" w:rsidRDefault="00F55518" w:rsidP="00F55518">
      <w:pPr>
        <w:suppressAutoHyphens w:val="0"/>
        <w:autoSpaceDE w:val="0"/>
        <w:adjustRightInd w:val="0"/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</w:pPr>
    </w:p>
    <w:p w14:paraId="24540F92" w14:textId="69CF66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Un’indentazione consiste in una tabulazione;</w:t>
      </w:r>
    </w:p>
    <w:p w14:paraId="47E61560" w14:textId="231BC1F8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deve avere un’indentazione maggior del tag che lo contiene;</w:t>
      </w:r>
    </w:p>
    <w:p w14:paraId="60CEECB3" w14:textId="70EAFD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di chiusura deve avere lo stesso livello di indentazione del corrispondente tag di </w:t>
      </w:r>
      <w:r>
        <w:rPr>
          <w:rFonts w:eastAsiaTheme="minorHAnsi"/>
          <w:color w:val="000000"/>
          <w:lang w:eastAsia="en-US" w:bidi="ar-SA"/>
        </w:rPr>
        <w:tab/>
        <w:t>apertura;</w:t>
      </w:r>
    </w:p>
    <w:p w14:paraId="7D5B6D49" w14:textId="70B4F71B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 tag di commento, se presenti, devono seguire le stesse regole che si applicano ai tag </w:t>
      </w:r>
      <w:r>
        <w:rPr>
          <w:rFonts w:eastAsiaTheme="minorHAnsi"/>
          <w:color w:val="000000"/>
          <w:lang w:eastAsia="en-US" w:bidi="ar-SA"/>
        </w:rPr>
        <w:tab/>
        <w:t>normali.</w:t>
      </w:r>
    </w:p>
    <w:p w14:paraId="7BD4CEB9" w14:textId="319F92B0" w:rsidR="00F30BE9" w:rsidRDefault="00F30BE9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1CB2847" w14:textId="3AE8D37A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1.2.3 CSS Convention</w:t>
      </w:r>
      <w:r>
        <w:rPr>
          <w:rFonts w:eastAsiaTheme="minorHAnsi"/>
          <w:lang w:eastAsia="en-US" w:bidi="ar-SA"/>
        </w:rPr>
        <w:tab/>
      </w:r>
    </w:p>
    <w:p w14:paraId="32B70C39" w14:textId="0687A13A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37F39F5" w14:textId="28F3D427" w:rsidR="009D2D80" w:rsidRPr="00F30BE9" w:rsidRDefault="009D2D80" w:rsidP="009D2D80">
      <w:pPr>
        <w:suppressAutoHyphens w:val="0"/>
        <w:autoSpaceDE w:val="0"/>
        <w:adjustRightInd w:val="0"/>
        <w:spacing w:after="180"/>
        <w:rPr>
          <w:rFonts w:asciiTheme="minorHAnsi" w:eastAsiaTheme="minorHAnsi" w:hAnsiTheme="minorHAnsi" w:cstheme="minorHAnsi"/>
          <w:b/>
          <w:color w:val="000000" w:themeColor="text1"/>
          <w:sz w:val="24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I fogli di stile (CSS) devono seguire le seguenti convenzioni:</w:t>
      </w:r>
    </w:p>
    <w:p w14:paraId="32DF3596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sz w:val="23"/>
          <w:szCs w:val="23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 Tutti gli stili non inline devono essere collocati in fogli di stile separati;</w:t>
      </w:r>
    </w:p>
    <w:p w14:paraId="381788B5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● Ogni regola CSS deve essere formattata come segue:</w:t>
      </w:r>
    </w:p>
    <w:p w14:paraId="79E45557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1 – I selettori della regola si trovano a livello 0 di indentazione, separati da una virgola;</w:t>
      </w:r>
    </w:p>
    <w:p w14:paraId="47AADAFF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2 – L’ultimo selettore della riga è seguito da una parentesi graffa aperta ({);</w:t>
      </w:r>
    </w:p>
    <w:p w14:paraId="00A0542A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3 – Le proprietà che costituiscono la regola sono listate una per riga e sono indentate </w:t>
      </w:r>
      <w:r w:rsidRPr="00F30BE9">
        <w:rPr>
          <w:rFonts w:eastAsiaTheme="minorHAnsi"/>
          <w:color w:val="000000"/>
          <w:lang w:eastAsia="en-US" w:bidi="ar-SA"/>
        </w:rPr>
        <w:tab/>
        <w:t>rispetto ai selettori;</w:t>
      </w:r>
    </w:p>
    <w:p w14:paraId="21C97579" w14:textId="74672C81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4 – La regola è determinata dalla parentesi graffa chiusa (}), collocata sull</w:t>
      </w:r>
      <w:r w:rsidR="00782591">
        <w:rPr>
          <w:rFonts w:eastAsiaTheme="minorHAnsi"/>
          <w:color w:val="000000"/>
          <w:lang w:eastAsia="en-US" w:bidi="ar-SA"/>
        </w:rPr>
        <w:t>a</w:t>
      </w:r>
      <w:r>
        <w:rPr>
          <w:rFonts w:eastAsiaTheme="minorHAnsi"/>
          <w:color w:val="000000"/>
          <w:lang w:eastAsia="en-US" w:bidi="ar-SA"/>
        </w:rPr>
        <w:t xml:space="preserve"> riga </w:t>
      </w:r>
      <w:r>
        <w:rPr>
          <w:rFonts w:eastAsiaTheme="minorHAnsi"/>
          <w:color w:val="000000"/>
          <w:lang w:eastAsia="en-US" w:bidi="ar-SA"/>
        </w:rPr>
        <w:tab/>
      </w:r>
      <w:r w:rsidR="00782591">
        <w:rPr>
          <w:rFonts w:eastAsiaTheme="minorHAnsi"/>
          <w:color w:val="000000"/>
          <w:lang w:eastAsia="en-US" w:bidi="ar-SA"/>
        </w:rPr>
        <w:t>successiva a</w:t>
      </w:r>
      <w:r>
        <w:rPr>
          <w:rFonts w:eastAsiaTheme="minorHAnsi"/>
          <w:color w:val="000000"/>
          <w:lang w:eastAsia="en-US" w:bidi="ar-SA"/>
        </w:rPr>
        <w:t>ll’ultima proprietà elencata.</w:t>
      </w:r>
    </w:p>
    <w:p w14:paraId="1C40E84B" w14:textId="04AA97A8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1F88A87A" w14:textId="276ED7D9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1.2.4 Database SQL Convention</w:t>
      </w:r>
      <w:r>
        <w:rPr>
          <w:rFonts w:eastAsiaTheme="minorHAnsi"/>
          <w:lang w:eastAsia="en-US" w:bidi="ar-SA"/>
        </w:rPr>
        <w:tab/>
      </w:r>
    </w:p>
    <w:p w14:paraId="24C4E1A3" w14:textId="178AA21F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C7A50B6" w14:textId="24AA0B1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delle tabelle devono seguire le seguenti regole:</w:t>
      </w:r>
    </w:p>
    <w:p w14:paraId="2A782030" w14:textId="503813E4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7830E57" w14:textId="6AA1724D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lettere;</w:t>
      </w:r>
    </w:p>
    <w:p w14:paraId="2C3E31FB" w14:textId="39201845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Devono iniziare con una lettera minuscola e se si tratta di nomi composti, le parole </w:t>
      </w:r>
      <w:r>
        <w:rPr>
          <w:rFonts w:eastAsiaTheme="minorHAnsi"/>
          <w:color w:val="000000"/>
          <w:lang w:eastAsia="en-US" w:bidi="ar-SA"/>
        </w:rPr>
        <w:tab/>
        <w:t>successive devono iniziare con una lettera maiuscola;</w:t>
      </w:r>
    </w:p>
    <w:p w14:paraId="678F9CF3" w14:textId="1F4FE6F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Devono essere sostantivi singolari tratti dal dominio del problema ed esplicativi del </w:t>
      </w:r>
      <w:r>
        <w:rPr>
          <w:rFonts w:eastAsiaTheme="minorHAnsi"/>
          <w:color w:val="000000"/>
          <w:lang w:eastAsia="en-US" w:bidi="ar-SA"/>
        </w:rPr>
        <w:tab/>
        <w:t>contenuto.</w:t>
      </w:r>
    </w:p>
    <w:p w14:paraId="47D0BA45" w14:textId="2429E463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762B824D" w14:textId="35AC2AEC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dei campi devono seguire le seguenti regole:</w:t>
      </w:r>
    </w:p>
    <w:p w14:paraId="28F76C50" w14:textId="09E251A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6DF533A7" w14:textId="143F9FE1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 minuscole;</w:t>
      </w:r>
    </w:p>
    <w:p w14:paraId="72CB7C42" w14:textId="274E5EDC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Se si tratta di nomi composti, le parole devono essere separate dal simbolo _ </w:t>
      </w:r>
      <w:r>
        <w:rPr>
          <w:rFonts w:eastAsiaTheme="minorHAnsi"/>
          <w:color w:val="000000"/>
          <w:lang w:eastAsia="en-US" w:bidi="ar-SA"/>
        </w:rPr>
        <w:tab/>
        <w:t>(underscore).</w:t>
      </w:r>
    </w:p>
    <w:p w14:paraId="4A62FF95" w14:textId="036AF414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125FEF31" w14:textId="69E3034D" w:rsidR="009D2D80" w:rsidRDefault="009D2D80" w:rsidP="009D2D80">
      <w:pPr>
        <w:pStyle w:val="Titol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Definizioni, acronimi, abbreviazioni</w:t>
      </w:r>
    </w:p>
    <w:p w14:paraId="4502981C" w14:textId="0F923CAC" w:rsidR="009D2D80" w:rsidRDefault="009D2D80" w:rsidP="009D2D80">
      <w:pPr>
        <w:rPr>
          <w:rFonts w:asciiTheme="minorHAnsi" w:eastAsiaTheme="minorHAnsi" w:hAnsiTheme="minorHAnsi" w:cstheme="minorHAnsi"/>
          <w:b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80E6C" w14:textId="01CACC31" w:rsidR="009D2D80" w:rsidRPr="00662110" w:rsidRDefault="009D2D80" w:rsidP="009D2D80">
      <w:pPr>
        <w:ind w:firstLine="708"/>
        <w:rPr>
          <w:lang w:val="en-US"/>
        </w:rPr>
      </w:pPr>
      <w:r w:rsidRPr="00662110">
        <w:rPr>
          <w:b/>
          <w:bCs/>
          <w:lang w:val="en-US"/>
        </w:rPr>
        <w:t xml:space="preserve">RAD: </w:t>
      </w:r>
      <w:r w:rsidRPr="00662110">
        <w:rPr>
          <w:lang w:val="en-US"/>
        </w:rPr>
        <w:t>Requirements Analysis Document.</w:t>
      </w:r>
    </w:p>
    <w:p w14:paraId="5C082B52" w14:textId="376AA400" w:rsidR="00662110" w:rsidRPr="00662110" w:rsidRDefault="00662110" w:rsidP="009D2D80">
      <w:pPr>
        <w:ind w:firstLine="708"/>
        <w:rPr>
          <w:b/>
          <w:bCs/>
          <w:lang w:val="en-US"/>
        </w:rPr>
      </w:pPr>
      <w:r w:rsidRPr="00662110">
        <w:rPr>
          <w:b/>
          <w:bCs/>
          <w:lang w:val="en-US"/>
        </w:rPr>
        <w:t>SDD:</w:t>
      </w:r>
      <w:r>
        <w:rPr>
          <w:lang w:val="en-US"/>
        </w:rPr>
        <w:t xml:space="preserve"> System Design Document.</w:t>
      </w:r>
    </w:p>
    <w:p w14:paraId="014771E1" w14:textId="77777777" w:rsidR="009D2D80" w:rsidRDefault="009D2D80" w:rsidP="009D2D80">
      <w:pPr>
        <w:ind w:firstLine="708"/>
        <w:rPr>
          <w:lang w:val="en-US"/>
        </w:rPr>
      </w:pPr>
      <w:r>
        <w:rPr>
          <w:b/>
          <w:bCs/>
          <w:lang w:val="en-US"/>
        </w:rPr>
        <w:t>HTTPS:</w:t>
      </w:r>
      <w:r>
        <w:rPr>
          <w:lang w:val="en-US"/>
        </w:rPr>
        <w:t xml:space="preserve"> HyperText Transfer Protocol Secure.</w:t>
      </w:r>
    </w:p>
    <w:p w14:paraId="2CE10845" w14:textId="77777777" w:rsidR="009D2D80" w:rsidRPr="001713D1" w:rsidRDefault="009D2D80" w:rsidP="009D2D80">
      <w:pPr>
        <w:ind w:firstLine="708"/>
        <w:rPr>
          <w:lang w:val="en-US"/>
        </w:rPr>
      </w:pPr>
      <w:r w:rsidRPr="001713D1">
        <w:rPr>
          <w:b/>
          <w:bCs/>
          <w:lang w:val="en-US"/>
        </w:rPr>
        <w:t>JSP:</w:t>
      </w:r>
      <w:r w:rsidRPr="001713D1">
        <w:rPr>
          <w:lang w:val="en-US"/>
        </w:rPr>
        <w:t xml:space="preserve"> Java Server Page.</w:t>
      </w:r>
    </w:p>
    <w:p w14:paraId="4B8DEDE9" w14:textId="701728C5" w:rsidR="009D2D80" w:rsidRPr="00662110" w:rsidRDefault="009D2D80" w:rsidP="009D2D80">
      <w:pPr>
        <w:ind w:left="720"/>
        <w:rPr>
          <w:lang w:val="en-US"/>
        </w:rPr>
      </w:pPr>
      <w:r>
        <w:rPr>
          <w:b/>
          <w:bCs/>
          <w:lang w:val="en-US"/>
        </w:rPr>
        <w:t xml:space="preserve">HTML: </w:t>
      </w:r>
      <w:r w:rsidRPr="00662110">
        <w:rPr>
          <w:lang w:val="en-US"/>
        </w:rPr>
        <w:t>Hyper Text Markup Language.</w:t>
      </w:r>
    </w:p>
    <w:p w14:paraId="43840DC5" w14:textId="4D083744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CSS: </w:t>
      </w:r>
      <w:r w:rsidRPr="00662110">
        <w:rPr>
          <w:lang w:val="en-US"/>
        </w:rPr>
        <w:t>Cascading Style Sheets.</w:t>
      </w:r>
    </w:p>
    <w:p w14:paraId="4F3D00F9" w14:textId="229F9E3D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JS: </w:t>
      </w:r>
      <w:r w:rsidRPr="00662110">
        <w:rPr>
          <w:lang w:val="en-US"/>
        </w:rPr>
        <w:t>JavaScript.</w:t>
      </w:r>
    </w:p>
    <w:p w14:paraId="7FCBB1C9" w14:textId="0CED2C57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SQL: </w:t>
      </w:r>
      <w:r w:rsidRPr="00662110">
        <w:rPr>
          <w:lang w:val="en-US"/>
        </w:rPr>
        <w:t>Structured Query Language.</w:t>
      </w:r>
    </w:p>
    <w:p w14:paraId="782E456F" w14:textId="339F0FE2" w:rsidR="009D2D80" w:rsidRDefault="009D2D80" w:rsidP="009D2D80">
      <w:pPr>
        <w:ind w:firstLine="708"/>
        <w:rPr>
          <w:lang w:eastAsia="en-US" w:bidi="ar-SA"/>
        </w:rPr>
      </w:pPr>
    </w:p>
    <w:p w14:paraId="5384CD91" w14:textId="48929D65" w:rsidR="00662110" w:rsidRPr="00662110" w:rsidRDefault="00662110" w:rsidP="00662110">
      <w:pPr>
        <w:pStyle w:val="Titoloparagrafo"/>
        <w:rPr>
          <w:lang w:eastAsia="en-US" w:bidi="ar-SA"/>
        </w:rPr>
      </w:pPr>
      <w:r>
        <w:rPr>
          <w:lang w:eastAsia="en-US" w:bidi="ar-SA"/>
        </w:rPr>
        <w:t>Design Pattern</w:t>
      </w:r>
    </w:p>
    <w:p w14:paraId="2CEF93FA" w14:textId="5CE7644C" w:rsidR="00662110" w:rsidRDefault="00662110" w:rsidP="00662110">
      <w:pPr>
        <w:pStyle w:val="Sottoparagrafo"/>
        <w:rPr>
          <w:lang w:eastAsia="en-US" w:bidi="ar-SA"/>
        </w:rPr>
      </w:pPr>
      <w:r>
        <w:rPr>
          <w:lang w:eastAsia="en-US" w:bidi="ar-SA"/>
        </w:rPr>
        <w:t>1.4.1 Singleton Pattern</w:t>
      </w:r>
    </w:p>
    <w:p w14:paraId="7F5F24FA" w14:textId="77777777" w:rsidR="00662620" w:rsidRDefault="00662620" w:rsidP="00662620">
      <w:pPr>
        <w:tabs>
          <w:tab w:val="left" w:pos="1594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72CFD517" w14:textId="001A9A76" w:rsidR="00662620" w:rsidRPr="00662110" w:rsidRDefault="00662620" w:rsidP="00662620">
      <w:pPr>
        <w:tabs>
          <w:tab w:val="left" w:pos="1594"/>
        </w:tabs>
      </w:pPr>
      <w:r>
        <w:rPr>
          <w:lang w:eastAsia="en-US" w:bidi="ar-SA"/>
        </w:rPr>
        <w:tab/>
      </w:r>
      <w:r w:rsidRPr="00662110">
        <w:t xml:space="preserve">Il singleton è un design pattern creazionale che ha lo scopo di garantire che di una </w:t>
      </w:r>
      <w:r>
        <w:tab/>
      </w:r>
      <w:r w:rsidRPr="00662110">
        <w:t xml:space="preserve">determinata classe venga creata una e una sola istanza, così da fornire un punto di </w:t>
      </w:r>
      <w:r>
        <w:tab/>
      </w:r>
      <w:r w:rsidRPr="00662110">
        <w:t>accesso globale a tale istanza. Abbiamo progettato una classe Singleton (</w:t>
      </w:r>
      <w:r w:rsidRPr="00662110">
        <w:rPr>
          <w:b/>
          <w:bCs/>
        </w:rPr>
        <w:t>ConPool</w:t>
      </w:r>
      <w:r w:rsidRPr="00662110">
        <w:t xml:space="preserve">) per </w:t>
      </w:r>
      <w:r>
        <w:tab/>
      </w:r>
      <w:r w:rsidRPr="00662110">
        <w:t xml:space="preserve">evitare la perdita di efficienza dovuta alla creazione di più istanze di questa classe. </w:t>
      </w:r>
    </w:p>
    <w:p w14:paraId="2A2ED941" w14:textId="59F92D1D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Per realizzare il singleton pattern occor</w:t>
      </w:r>
      <w:r>
        <w:t>r</w:t>
      </w:r>
      <w:r w:rsidRPr="00662110">
        <w:t>e avere:</w:t>
      </w:r>
    </w:p>
    <w:p w14:paraId="62515CDE" w14:textId="77777777" w:rsidR="00662620" w:rsidRPr="00662110" w:rsidRDefault="00662620" w:rsidP="00662620">
      <w:pPr>
        <w:tabs>
          <w:tab w:val="left" w:pos="1594"/>
        </w:tabs>
      </w:pPr>
    </w:p>
    <w:p w14:paraId="66648AB6" w14:textId="0E496802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Una variabile privata statica della classe,</w:t>
      </w:r>
      <w:r>
        <w:t xml:space="preserve"> nel nostro</w:t>
      </w:r>
      <w:r w:rsidRPr="00662110">
        <w:t xml:space="preserve"> </w:t>
      </w:r>
      <w:r>
        <w:t xml:space="preserve">caso dataSource, </w:t>
      </w:r>
      <w:r w:rsidRPr="00662110">
        <w:t xml:space="preserve">che rappresenta </w:t>
      </w:r>
      <w:r>
        <w:tab/>
      </w:r>
      <w:r w:rsidRPr="00662110">
        <w:t>l’unica istanza creata</w:t>
      </w:r>
      <w:r>
        <w:t>;</w:t>
      </w:r>
    </w:p>
    <w:p w14:paraId="3A2A4EB2" w14:textId="5696F904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Un metodo </w:t>
      </w:r>
      <w:r>
        <w:t xml:space="preserve">statico e </w:t>
      </w:r>
      <w:r w:rsidRPr="00662110">
        <w:t>pubblico get</w:t>
      </w:r>
      <w:r>
        <w:t xml:space="preserve">Connection(), </w:t>
      </w:r>
      <w:r w:rsidRPr="00662110">
        <w:t>che restituisce l’istanza</w:t>
      </w:r>
      <w:r>
        <w:t xml:space="preserve"> in questione.</w:t>
      </w:r>
    </w:p>
    <w:p w14:paraId="0419CFB2" w14:textId="77777777" w:rsidR="00662620" w:rsidRPr="00662110" w:rsidRDefault="00662620" w:rsidP="00662620">
      <w:pPr>
        <w:tabs>
          <w:tab w:val="left" w:pos="1594"/>
        </w:tabs>
      </w:pPr>
    </w:p>
    <w:p w14:paraId="6D4188A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suo scopo è:</w:t>
      </w:r>
    </w:p>
    <w:p w14:paraId="06242FDC" w14:textId="77777777" w:rsidR="00662620" w:rsidRPr="00662110" w:rsidRDefault="00662620" w:rsidP="00662620">
      <w:pPr>
        <w:tabs>
          <w:tab w:val="left" w:pos="1594"/>
        </w:tabs>
      </w:pPr>
    </w:p>
    <w:p w14:paraId="354CBF99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Avere un accesso controllato all’unica istanza della classe;</w:t>
      </w:r>
    </w:p>
    <w:p w14:paraId="5C5F1EA8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Centralizzare informazioni e comportamenti in un’unica entità condivisa dagli </w:t>
      </w:r>
      <w:r>
        <w:tab/>
      </w:r>
      <w:r w:rsidRPr="00662110">
        <w:t>utilizzatori.</w:t>
      </w:r>
    </w:p>
    <w:p w14:paraId="4827F736" w14:textId="77777777" w:rsidR="00662620" w:rsidRPr="00662110" w:rsidRDefault="00662620" w:rsidP="00662620">
      <w:pPr>
        <w:tabs>
          <w:tab w:val="left" w:pos="1594"/>
        </w:tabs>
      </w:pPr>
      <w:r>
        <w:tab/>
      </w:r>
    </w:p>
    <w:p w14:paraId="4043A6D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principale vantaggio è</w:t>
      </w:r>
      <w:r>
        <w:t xml:space="preserve"> la mutua esclusione.</w:t>
      </w:r>
    </w:p>
    <w:p w14:paraId="07563486" w14:textId="6AE1B378" w:rsidR="00662110" w:rsidRDefault="00662620" w:rsidP="00662620">
      <w:pPr>
        <w:pStyle w:val="Titoloparagrafo"/>
      </w:pPr>
      <w:r>
        <w:t>Riferimenti</w:t>
      </w:r>
    </w:p>
    <w:p w14:paraId="6FAEF887" w14:textId="26814FA7" w:rsidR="00662620" w:rsidRPr="00662620" w:rsidRDefault="00662620" w:rsidP="00662620"/>
    <w:p w14:paraId="78784FC0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Object-Oriented Software Engineering Using UML, Patterns, and Java, Bernd Bruegge &amp; Allen H. Dutoit. </w:t>
      </w:r>
    </w:p>
    <w:p w14:paraId="3A98658C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>● SocialBook RAD.</w:t>
      </w:r>
    </w:p>
    <w:p w14:paraId="49D96FD7" w14:textId="71120FA9" w:rsidR="00662620" w:rsidRDefault="00662620" w:rsidP="00662620">
      <w:pPr>
        <w:ind w:firstLine="708"/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>● SocialBook SDD.</w:t>
      </w:r>
      <w:r>
        <w:t xml:space="preserve"> </w:t>
      </w:r>
    </w:p>
    <w:p w14:paraId="00A173FE" w14:textId="5CEFAD45" w:rsidR="00662620" w:rsidRDefault="00662620" w:rsidP="00662620"/>
    <w:p w14:paraId="71D7190A" w14:textId="57CE1E6F" w:rsidR="00662620" w:rsidRPr="00662620" w:rsidRDefault="00662620" w:rsidP="00662620">
      <w:pPr>
        <w:pStyle w:val="Titoloooooooo"/>
      </w:pPr>
      <w:r>
        <w:t>Packages</w:t>
      </w:r>
    </w:p>
    <w:sectPr w:rsidR="00662620" w:rsidRPr="00662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65A6A" w14:textId="77777777" w:rsidR="00C74AEA" w:rsidRDefault="00C74AEA" w:rsidP="00DA584E">
      <w:r>
        <w:separator/>
      </w:r>
    </w:p>
  </w:endnote>
  <w:endnote w:type="continuationSeparator" w:id="0">
    <w:p w14:paraId="11552225" w14:textId="77777777" w:rsidR="00C74AEA" w:rsidRDefault="00C74AEA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altName w:val="Calibri"/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5D2622" w:rsidRDefault="005D2622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81554" w14:textId="77777777" w:rsidR="00C74AEA" w:rsidRDefault="00C74AEA" w:rsidP="00DA584E">
      <w:r>
        <w:separator/>
      </w:r>
    </w:p>
  </w:footnote>
  <w:footnote w:type="continuationSeparator" w:id="0">
    <w:p w14:paraId="1DAE5609" w14:textId="77777777" w:rsidR="00C74AEA" w:rsidRDefault="00C74AEA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7F59D5"/>
    <w:multiLevelType w:val="hybridMultilevel"/>
    <w:tmpl w:val="52ACF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353BB"/>
    <w:multiLevelType w:val="hybridMultilevel"/>
    <w:tmpl w:val="7E63C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B4D417"/>
    <w:multiLevelType w:val="hybridMultilevel"/>
    <w:tmpl w:val="D12A20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352EFF"/>
    <w:multiLevelType w:val="hybridMultilevel"/>
    <w:tmpl w:val="4B522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85C139"/>
    <w:multiLevelType w:val="hybridMultilevel"/>
    <w:tmpl w:val="56025F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02E430F5"/>
    <w:multiLevelType w:val="hybridMultilevel"/>
    <w:tmpl w:val="56DFB6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E977C4"/>
    <w:multiLevelType w:val="hybridMultilevel"/>
    <w:tmpl w:val="27E34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0" w15:restartNumberingAfterBreak="0">
    <w:nsid w:val="157275B4"/>
    <w:multiLevelType w:val="hybridMultilevel"/>
    <w:tmpl w:val="45B6D388"/>
    <w:lvl w:ilvl="0" w:tplc="BB927322">
      <w:start w:val="1"/>
      <w:numFmt w:val="bullet"/>
      <w:lvlText w:val="-"/>
      <w:lvlJc w:val="left"/>
      <w:pPr>
        <w:ind w:left="1788" w:hanging="360"/>
      </w:pPr>
      <w:rPr>
        <w:rFonts w:ascii="Century Gothic" w:eastAsiaTheme="minorHAnsi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0620B2"/>
    <w:multiLevelType w:val="hybridMultilevel"/>
    <w:tmpl w:val="F92115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50B"/>
    <w:multiLevelType w:val="hybridMultilevel"/>
    <w:tmpl w:val="84D67F28"/>
    <w:lvl w:ilvl="0" w:tplc="A51C9BEE">
      <w:start w:val="1"/>
      <w:numFmt w:val="bullet"/>
      <w:lvlText w:val="-"/>
      <w:lvlJc w:val="left"/>
      <w:pPr>
        <w:ind w:left="178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A2019"/>
    <w:multiLevelType w:val="hybridMultilevel"/>
    <w:tmpl w:val="D772C762"/>
    <w:lvl w:ilvl="0" w:tplc="7DD6EA0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E295A48"/>
    <w:multiLevelType w:val="hybridMultilevel"/>
    <w:tmpl w:val="BEA2BCFC"/>
    <w:lvl w:ilvl="0" w:tplc="127EBEA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C852FA"/>
    <w:multiLevelType w:val="hybridMultilevel"/>
    <w:tmpl w:val="584D2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6"/>
  </w:num>
  <w:num w:numId="5">
    <w:abstractNumId w:val="13"/>
  </w:num>
  <w:num w:numId="6">
    <w:abstractNumId w:val="15"/>
  </w:num>
  <w:num w:numId="7">
    <w:abstractNumId w:val="21"/>
  </w:num>
  <w:num w:numId="8">
    <w:abstractNumId w:val="23"/>
  </w:num>
  <w:num w:numId="9">
    <w:abstractNumId w:val="18"/>
  </w:num>
  <w:num w:numId="10">
    <w:abstractNumId w:val="8"/>
  </w:num>
  <w:num w:numId="11">
    <w:abstractNumId w:val="25"/>
  </w:num>
  <w:num w:numId="12">
    <w:abstractNumId w:val="5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  <w:num w:numId="20">
    <w:abstractNumId w:val="1"/>
  </w:num>
  <w:num w:numId="21">
    <w:abstractNumId w:val="2"/>
  </w:num>
  <w:num w:numId="22">
    <w:abstractNumId w:val="0"/>
  </w:num>
  <w:num w:numId="23">
    <w:abstractNumId w:val="24"/>
  </w:num>
  <w:num w:numId="24">
    <w:abstractNumId w:val="22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255E4"/>
    <w:rsid w:val="00030EA2"/>
    <w:rsid w:val="000319EC"/>
    <w:rsid w:val="00040BAF"/>
    <w:rsid w:val="00056330"/>
    <w:rsid w:val="000575C5"/>
    <w:rsid w:val="00060D5A"/>
    <w:rsid w:val="00094FFF"/>
    <w:rsid w:val="000A4DF7"/>
    <w:rsid w:val="000A70A6"/>
    <w:rsid w:val="000B3BB8"/>
    <w:rsid w:val="000C7FB3"/>
    <w:rsid w:val="000D1087"/>
    <w:rsid w:val="000D556A"/>
    <w:rsid w:val="000E52CD"/>
    <w:rsid w:val="000F700D"/>
    <w:rsid w:val="00117707"/>
    <w:rsid w:val="00120DA5"/>
    <w:rsid w:val="00135521"/>
    <w:rsid w:val="00146DFA"/>
    <w:rsid w:val="001751FA"/>
    <w:rsid w:val="001A31EA"/>
    <w:rsid w:val="001A6AA6"/>
    <w:rsid w:val="001B372C"/>
    <w:rsid w:val="001B56E2"/>
    <w:rsid w:val="001D4E6A"/>
    <w:rsid w:val="001E0906"/>
    <w:rsid w:val="001F5DF3"/>
    <w:rsid w:val="00213D10"/>
    <w:rsid w:val="00214B07"/>
    <w:rsid w:val="002601D7"/>
    <w:rsid w:val="00291B60"/>
    <w:rsid w:val="00293B50"/>
    <w:rsid w:val="002C035C"/>
    <w:rsid w:val="002C2F7C"/>
    <w:rsid w:val="0031032B"/>
    <w:rsid w:val="00337116"/>
    <w:rsid w:val="00351C67"/>
    <w:rsid w:val="003770C2"/>
    <w:rsid w:val="0039250F"/>
    <w:rsid w:val="00392AE3"/>
    <w:rsid w:val="003D0F6C"/>
    <w:rsid w:val="003E02C3"/>
    <w:rsid w:val="003E6AD9"/>
    <w:rsid w:val="00410D79"/>
    <w:rsid w:val="00420CA6"/>
    <w:rsid w:val="00436CDB"/>
    <w:rsid w:val="00445FE1"/>
    <w:rsid w:val="00453619"/>
    <w:rsid w:val="004670B4"/>
    <w:rsid w:val="0048084A"/>
    <w:rsid w:val="0048291A"/>
    <w:rsid w:val="00486D2A"/>
    <w:rsid w:val="004C5AC4"/>
    <w:rsid w:val="004D1AB7"/>
    <w:rsid w:val="004E7D99"/>
    <w:rsid w:val="00500CE2"/>
    <w:rsid w:val="00501437"/>
    <w:rsid w:val="0051080E"/>
    <w:rsid w:val="00545659"/>
    <w:rsid w:val="0055057F"/>
    <w:rsid w:val="005519CB"/>
    <w:rsid w:val="00573008"/>
    <w:rsid w:val="0059741D"/>
    <w:rsid w:val="005D161D"/>
    <w:rsid w:val="005D2622"/>
    <w:rsid w:val="005E6BF3"/>
    <w:rsid w:val="005E73C1"/>
    <w:rsid w:val="005F45E8"/>
    <w:rsid w:val="005F4ADB"/>
    <w:rsid w:val="006505E0"/>
    <w:rsid w:val="00662110"/>
    <w:rsid w:val="00662620"/>
    <w:rsid w:val="00681862"/>
    <w:rsid w:val="00691107"/>
    <w:rsid w:val="006A0104"/>
    <w:rsid w:val="006B0272"/>
    <w:rsid w:val="006D29B7"/>
    <w:rsid w:val="006E563C"/>
    <w:rsid w:val="006E782B"/>
    <w:rsid w:val="007001D7"/>
    <w:rsid w:val="00725610"/>
    <w:rsid w:val="00750B3C"/>
    <w:rsid w:val="00751557"/>
    <w:rsid w:val="007569AC"/>
    <w:rsid w:val="00770F30"/>
    <w:rsid w:val="00782591"/>
    <w:rsid w:val="00793577"/>
    <w:rsid w:val="00794AF3"/>
    <w:rsid w:val="007C5DCB"/>
    <w:rsid w:val="007C6D34"/>
    <w:rsid w:val="007E34F7"/>
    <w:rsid w:val="007E71C2"/>
    <w:rsid w:val="00826A32"/>
    <w:rsid w:val="00837F11"/>
    <w:rsid w:val="00847D60"/>
    <w:rsid w:val="00873D8A"/>
    <w:rsid w:val="00877BBF"/>
    <w:rsid w:val="008A148F"/>
    <w:rsid w:val="008A79BF"/>
    <w:rsid w:val="008E0EE9"/>
    <w:rsid w:val="008E6DEB"/>
    <w:rsid w:val="00914A54"/>
    <w:rsid w:val="0091566B"/>
    <w:rsid w:val="00925917"/>
    <w:rsid w:val="00946DB3"/>
    <w:rsid w:val="00947BB3"/>
    <w:rsid w:val="009574F8"/>
    <w:rsid w:val="00973CE4"/>
    <w:rsid w:val="0098691F"/>
    <w:rsid w:val="009A1280"/>
    <w:rsid w:val="009B7E62"/>
    <w:rsid w:val="009C1F7A"/>
    <w:rsid w:val="009C231D"/>
    <w:rsid w:val="009D2D80"/>
    <w:rsid w:val="009D39B3"/>
    <w:rsid w:val="009D42D1"/>
    <w:rsid w:val="00A03466"/>
    <w:rsid w:val="00A03EF8"/>
    <w:rsid w:val="00A32E40"/>
    <w:rsid w:val="00A36073"/>
    <w:rsid w:val="00A62206"/>
    <w:rsid w:val="00A71F3D"/>
    <w:rsid w:val="00AE30C4"/>
    <w:rsid w:val="00B2192E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B2134"/>
    <w:rsid w:val="00BC2D5D"/>
    <w:rsid w:val="00BD3CC2"/>
    <w:rsid w:val="00BE1920"/>
    <w:rsid w:val="00BE6179"/>
    <w:rsid w:val="00BF0937"/>
    <w:rsid w:val="00BF2FAB"/>
    <w:rsid w:val="00BF4CCC"/>
    <w:rsid w:val="00C073EB"/>
    <w:rsid w:val="00C370A4"/>
    <w:rsid w:val="00C44CEA"/>
    <w:rsid w:val="00C74AEA"/>
    <w:rsid w:val="00C77EA6"/>
    <w:rsid w:val="00C82C06"/>
    <w:rsid w:val="00C94B52"/>
    <w:rsid w:val="00CA3D32"/>
    <w:rsid w:val="00CB6966"/>
    <w:rsid w:val="00CC506D"/>
    <w:rsid w:val="00CC63C7"/>
    <w:rsid w:val="00CD5850"/>
    <w:rsid w:val="00CE5490"/>
    <w:rsid w:val="00D000FD"/>
    <w:rsid w:val="00D1028B"/>
    <w:rsid w:val="00D11F76"/>
    <w:rsid w:val="00D157D6"/>
    <w:rsid w:val="00D162FC"/>
    <w:rsid w:val="00D17522"/>
    <w:rsid w:val="00D24FFF"/>
    <w:rsid w:val="00D46274"/>
    <w:rsid w:val="00D551A1"/>
    <w:rsid w:val="00D5704B"/>
    <w:rsid w:val="00D6708E"/>
    <w:rsid w:val="00D87DEB"/>
    <w:rsid w:val="00DA15CD"/>
    <w:rsid w:val="00DA1A26"/>
    <w:rsid w:val="00DA584E"/>
    <w:rsid w:val="00DB5239"/>
    <w:rsid w:val="00DF4187"/>
    <w:rsid w:val="00DF4A26"/>
    <w:rsid w:val="00E026F3"/>
    <w:rsid w:val="00E26D6E"/>
    <w:rsid w:val="00E4529F"/>
    <w:rsid w:val="00EA74E8"/>
    <w:rsid w:val="00EB08AC"/>
    <w:rsid w:val="00EB2BD9"/>
    <w:rsid w:val="00EB5892"/>
    <w:rsid w:val="00EB6F39"/>
    <w:rsid w:val="00EC0F71"/>
    <w:rsid w:val="00ED2E93"/>
    <w:rsid w:val="00EE131B"/>
    <w:rsid w:val="00EE7652"/>
    <w:rsid w:val="00F0409A"/>
    <w:rsid w:val="00F23B67"/>
    <w:rsid w:val="00F23F05"/>
    <w:rsid w:val="00F30BE9"/>
    <w:rsid w:val="00F5391A"/>
    <w:rsid w:val="00F55518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2D80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efault">
    <w:name w:val="Default"/>
    <w:rsid w:val="00D551A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12</vt:i4>
      </vt:variant>
    </vt:vector>
  </HeadingPairs>
  <TitlesOfParts>
    <vt:vector size="13" baseType="lpstr">
      <vt:lpstr/>
      <vt:lpstr>Introduzione</vt:lpstr>
      <vt:lpstr>    Object Design trade-offs</vt:lpstr>
      <vt:lpstr>    Linee guida per la documentazione delle interfacce</vt:lpstr>
      <vt:lpstr>        1.2.1 Java Naming Convention </vt:lpstr>
      <vt:lpstr>        1.2.2 HTML Convention</vt:lpstr>
      <vt:lpstr>        1.2.3 CSS Convention	</vt:lpstr>
      <vt:lpstr>        1.2.4 Database SQL Convention	</vt:lpstr>
      <vt:lpstr>    Definizioni, acronimi, abbreviazioni</vt:lpstr>
      <vt:lpstr>    Design Pattern</vt:lpstr>
      <vt:lpstr>        1.4.1 Singleton Pattern</vt:lpstr>
      <vt:lpstr>    Riferimenti</vt:lpstr>
      <vt:lpstr>Packages</vt:lpstr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60</cp:revision>
  <dcterms:created xsi:type="dcterms:W3CDTF">2020-11-16T21:03:00Z</dcterms:created>
  <dcterms:modified xsi:type="dcterms:W3CDTF">2021-02-01T16:04:00Z</dcterms:modified>
</cp:coreProperties>
</file>