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E5C2" w14:textId="24DA9E44" w:rsidR="00AB50EA" w:rsidRPr="00DD0F99" w:rsidRDefault="00511878" w:rsidP="00AB50EA">
      <w:pPr>
        <w:pStyle w:val="Titolo"/>
        <w:jc w:val="center"/>
        <w:rPr>
          <w:rFonts w:ascii="DejaVu Sans" w:hAnsi="DejaVu Sans" w:cs="DejaVu Sans"/>
          <w:b/>
          <w:bCs/>
          <w:sz w:val="24"/>
          <w:szCs w:val="24"/>
        </w:rPr>
      </w:pPr>
      <w:r>
        <w:rPr>
          <w:rFonts w:ascii="DejaVu Sans" w:hAnsi="DejaVu Sans" w:cs="DejaVu Sans"/>
          <w:b/>
          <w:bCs/>
          <w:sz w:val="24"/>
          <w:szCs w:val="24"/>
        </w:rPr>
        <w:t>Il p</w:t>
      </w:r>
      <w:r w:rsidR="00AB50EA" w:rsidRPr="00DD0F99">
        <w:rPr>
          <w:rFonts w:ascii="DejaVu Sans" w:hAnsi="DejaVu Sans" w:cs="DejaVu Sans"/>
          <w:b/>
          <w:bCs/>
          <w:sz w:val="24"/>
          <w:szCs w:val="24"/>
        </w:rPr>
        <w:t>roce</w:t>
      </w:r>
      <w:r>
        <w:rPr>
          <w:rFonts w:ascii="DejaVu Sans" w:hAnsi="DejaVu Sans" w:cs="DejaVu Sans"/>
          <w:b/>
          <w:bCs/>
          <w:sz w:val="24"/>
          <w:szCs w:val="24"/>
        </w:rPr>
        <w:t xml:space="preserve">sso </w:t>
      </w:r>
      <w:r w:rsidR="00AB50EA" w:rsidRPr="00DD0F99">
        <w:rPr>
          <w:rFonts w:ascii="DejaVu Sans" w:hAnsi="DejaVu Sans" w:cs="DejaVu Sans"/>
          <w:b/>
          <w:bCs/>
          <w:sz w:val="24"/>
          <w:szCs w:val="24"/>
        </w:rPr>
        <w:t xml:space="preserve">metodologico per la </w:t>
      </w:r>
      <w:r w:rsidR="00AB50EA">
        <w:rPr>
          <w:rFonts w:ascii="DejaVu Sans" w:hAnsi="DejaVu Sans" w:cs="DejaVu Sans"/>
          <w:b/>
          <w:bCs/>
          <w:sz w:val="24"/>
          <w:szCs w:val="24"/>
        </w:rPr>
        <w:t>costruzione dei portafogli modello</w:t>
      </w:r>
    </w:p>
    <w:p w14:paraId="0B4D2496" w14:textId="77777777" w:rsidR="00AB50EA" w:rsidRDefault="00AB50EA" w:rsidP="00AB50EA">
      <w:pPr>
        <w:jc w:val="both"/>
        <w:rPr>
          <w:rFonts w:ascii="DejaVu Sans" w:hAnsi="DejaVu Sans" w:cs="DejaVu Sans"/>
          <w:b/>
          <w:bCs/>
        </w:rPr>
      </w:pPr>
    </w:p>
    <w:p w14:paraId="2981518E" w14:textId="2E355631" w:rsidR="00AB50EA" w:rsidRPr="00DD0F99" w:rsidRDefault="009829E3" w:rsidP="00AB50EA">
      <w:pPr>
        <w:pStyle w:val="Titolo1"/>
        <w:spacing w:after="240"/>
        <w:rPr>
          <w:rFonts w:ascii="DejaVu Sans" w:hAnsi="DejaVu Sans" w:cs="DejaVu Sans"/>
          <w:b/>
          <w:bCs/>
          <w:color w:val="auto"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>Introduzione e s</w:t>
      </w:r>
      <w:r w:rsidR="00AB50EA">
        <w:rPr>
          <w:rFonts w:ascii="DejaVu Sans" w:hAnsi="DejaVu Sans" w:cs="DejaVu Sans"/>
          <w:b/>
          <w:bCs/>
          <w:color w:val="auto"/>
          <w:sz w:val="22"/>
          <w:szCs w:val="22"/>
        </w:rPr>
        <w:t>truttura</w:t>
      </w:r>
    </w:p>
    <w:p w14:paraId="713C0383" w14:textId="302B0E6E" w:rsidR="004773F9" w:rsidRDefault="004773F9" w:rsidP="00AB50E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L’obiettivo</w:t>
      </w:r>
      <w:r w:rsidR="00D31980">
        <w:rPr>
          <w:rFonts w:ascii="DejaVu Sans" w:hAnsi="DejaVu Sans" w:cs="DejaVu Sans"/>
        </w:rPr>
        <w:t xml:space="preserve"> </w:t>
      </w:r>
      <w:r w:rsidR="00AE3F32">
        <w:rPr>
          <w:rFonts w:ascii="DejaVu Sans" w:hAnsi="DejaVu Sans" w:cs="DejaVu Sans"/>
        </w:rPr>
        <w:t xml:space="preserve">del processo di asset </w:t>
      </w:r>
      <w:proofErr w:type="spellStart"/>
      <w:r w:rsidR="00AE3F32">
        <w:rPr>
          <w:rFonts w:ascii="DejaVu Sans" w:hAnsi="DejaVu Sans" w:cs="DejaVu Sans"/>
        </w:rPr>
        <w:t>allocation</w:t>
      </w:r>
      <w:proofErr w:type="spellEnd"/>
      <w:r w:rsidR="00AE3F32">
        <w:rPr>
          <w:rFonts w:ascii="DejaVu Sans" w:hAnsi="DejaVu Sans" w:cs="DejaVu Sans"/>
        </w:rPr>
        <w:t xml:space="preserve"> strategica</w:t>
      </w:r>
      <w:r w:rsidR="00D31980">
        <w:rPr>
          <w:rFonts w:ascii="DejaVu Sans" w:hAnsi="DejaVu Sans" w:cs="DejaVu Sans"/>
        </w:rPr>
        <w:t xml:space="preserve"> è </w:t>
      </w:r>
      <w:r w:rsidR="00511878">
        <w:rPr>
          <w:rFonts w:ascii="DejaVu Sans" w:hAnsi="DejaVu Sans" w:cs="DejaVu Sans"/>
        </w:rPr>
        <w:t xml:space="preserve">quello di definire </w:t>
      </w:r>
      <w:r w:rsidR="00D31980">
        <w:rPr>
          <w:rFonts w:ascii="DejaVu Sans" w:hAnsi="DejaVu Sans" w:cs="DejaVu Sans"/>
        </w:rPr>
        <w:t xml:space="preserve">i pesi da </w:t>
      </w:r>
      <w:r>
        <w:rPr>
          <w:rFonts w:ascii="DejaVu Sans" w:hAnsi="DejaVu Sans" w:cs="DejaVu Sans"/>
        </w:rPr>
        <w:t>assegnare</w:t>
      </w:r>
      <w:r w:rsidR="00511878">
        <w:rPr>
          <w:rFonts w:ascii="DejaVu Sans" w:hAnsi="DejaVu Sans" w:cs="DejaVu Sans"/>
        </w:rPr>
        <w:t xml:space="preserve">, nei </w:t>
      </w:r>
      <w:r>
        <w:rPr>
          <w:rFonts w:ascii="DejaVu Sans" w:hAnsi="DejaVu Sans" w:cs="DejaVu Sans"/>
        </w:rPr>
        <w:t>portafogli</w:t>
      </w:r>
      <w:r w:rsidR="00511878">
        <w:rPr>
          <w:rFonts w:ascii="DejaVu Sans" w:hAnsi="DejaVu Sans" w:cs="DejaVu Sans"/>
        </w:rPr>
        <w:t xml:space="preserve">, </w:t>
      </w:r>
      <w:r w:rsidR="00D31980">
        <w:rPr>
          <w:rFonts w:ascii="DejaVu Sans" w:hAnsi="DejaVu Sans" w:cs="DejaVu Sans"/>
        </w:rPr>
        <w:t xml:space="preserve">ad alcune </w:t>
      </w:r>
      <w:r>
        <w:rPr>
          <w:rFonts w:ascii="DejaVu Sans" w:hAnsi="DejaVu Sans" w:cs="DejaVu Sans"/>
        </w:rPr>
        <w:t>macrocategorie (</w:t>
      </w:r>
      <w:r w:rsidR="00D31980" w:rsidRPr="004773F9">
        <w:rPr>
          <w:rFonts w:ascii="DejaVu Sans" w:hAnsi="DejaVu Sans" w:cs="DejaVu Sans"/>
          <w:i/>
          <w:iCs/>
        </w:rPr>
        <w:t>asset class</w:t>
      </w:r>
      <w:r>
        <w:rPr>
          <w:rFonts w:ascii="DejaVu Sans" w:hAnsi="DejaVu Sans" w:cs="DejaVu Sans"/>
        </w:rPr>
        <w:t>)</w:t>
      </w:r>
      <w:r w:rsidR="00AE3F32">
        <w:rPr>
          <w:rFonts w:ascii="DejaVu Sans" w:hAnsi="DejaVu Sans" w:cs="DejaVu Sans"/>
        </w:rPr>
        <w:t xml:space="preserve"> al fine di ottimizzare il rapporto </w:t>
      </w:r>
      <w:r w:rsidR="00511878">
        <w:rPr>
          <w:rFonts w:ascii="DejaVu Sans" w:hAnsi="DejaVu Sans" w:cs="DejaVu Sans"/>
        </w:rPr>
        <w:t>rendimento-</w:t>
      </w:r>
      <w:r w:rsidR="00AE3F32">
        <w:rPr>
          <w:rFonts w:ascii="DejaVu Sans" w:hAnsi="DejaVu Sans" w:cs="DejaVu Sans"/>
        </w:rPr>
        <w:t>rischio d</w:t>
      </w:r>
      <w:r>
        <w:rPr>
          <w:rFonts w:ascii="DejaVu Sans" w:hAnsi="DejaVu Sans" w:cs="DejaVu Sans"/>
        </w:rPr>
        <w:t>el</w:t>
      </w:r>
      <w:r w:rsidR="00AE3F32">
        <w:rPr>
          <w:rFonts w:ascii="DejaVu Sans" w:hAnsi="DejaVu Sans" w:cs="DejaVu Sans"/>
        </w:rPr>
        <w:t xml:space="preserve"> portafogli</w:t>
      </w:r>
      <w:r>
        <w:rPr>
          <w:rFonts w:ascii="DejaVu Sans" w:hAnsi="DejaVu Sans" w:cs="DejaVu Sans"/>
        </w:rPr>
        <w:t>o</w:t>
      </w:r>
      <w:r w:rsidR="00AE3F32">
        <w:rPr>
          <w:rFonts w:ascii="DejaVu Sans" w:hAnsi="DejaVu Sans" w:cs="DejaVu Sans"/>
        </w:rPr>
        <w:t xml:space="preserve"> in </w:t>
      </w:r>
      <w:r>
        <w:rPr>
          <w:rFonts w:ascii="DejaVu Sans" w:hAnsi="DejaVu Sans" w:cs="DejaVu Sans"/>
        </w:rPr>
        <w:t>relazione</w:t>
      </w:r>
      <w:r w:rsidR="00AE3F32">
        <w:rPr>
          <w:rFonts w:ascii="DejaVu Sans" w:hAnsi="DejaVu Sans" w:cs="DejaVu Sans"/>
        </w:rPr>
        <w:t xml:space="preserve"> ai dati di mercato forniti in input</w:t>
      </w:r>
      <w:r w:rsidR="00A01F96">
        <w:rPr>
          <w:rFonts w:ascii="DejaVu Sans" w:hAnsi="DejaVu Sans" w:cs="DejaVu Sans"/>
        </w:rPr>
        <w:t xml:space="preserve"> minimizzando</w:t>
      </w:r>
      <w:r w:rsidR="00511878">
        <w:rPr>
          <w:rFonts w:ascii="DejaVu Sans" w:hAnsi="DejaVu Sans" w:cs="DejaVu Sans"/>
        </w:rPr>
        <w:t>,</w:t>
      </w:r>
      <w:r w:rsidR="00A01F96">
        <w:rPr>
          <w:rFonts w:ascii="DejaVu Sans" w:hAnsi="DejaVu Sans" w:cs="DejaVu Sans"/>
        </w:rPr>
        <w:t xml:space="preserve"> al contempo</w:t>
      </w:r>
      <w:r w:rsidR="00511878">
        <w:rPr>
          <w:rFonts w:ascii="DejaVu Sans" w:hAnsi="DejaVu Sans" w:cs="DejaVu Sans"/>
        </w:rPr>
        <w:t>,</w:t>
      </w:r>
      <w:r w:rsidR="00A01F96">
        <w:rPr>
          <w:rFonts w:ascii="DejaVu Sans" w:hAnsi="DejaVu Sans" w:cs="DejaVu Sans"/>
        </w:rPr>
        <w:t xml:space="preserve"> le conseguenze negative degli errori di stima</w:t>
      </w:r>
      <w:r w:rsidR="00D31980">
        <w:rPr>
          <w:rFonts w:ascii="DejaVu Sans" w:hAnsi="DejaVu Sans" w:cs="DejaVu Sans"/>
        </w:rPr>
        <w:t xml:space="preserve">. </w:t>
      </w:r>
      <w:r>
        <w:rPr>
          <w:rFonts w:ascii="DejaVu Sans" w:hAnsi="DejaVu Sans" w:cs="DejaVu Sans"/>
        </w:rPr>
        <w:t xml:space="preserve">Tale processo </w:t>
      </w:r>
      <w:r w:rsidR="00A01F96">
        <w:rPr>
          <w:rFonts w:ascii="DejaVu Sans" w:hAnsi="DejaVu Sans" w:cs="DejaVu Sans"/>
        </w:rPr>
        <w:t>viene</w:t>
      </w:r>
      <w:r>
        <w:rPr>
          <w:rFonts w:ascii="DejaVu Sans" w:hAnsi="DejaVu Sans" w:cs="DejaVu Sans"/>
        </w:rPr>
        <w:t xml:space="preserve"> condotto tenendo conto del profilo del cliente per individuare il portafoglio efficiente a lui più congeniale</w:t>
      </w:r>
      <w:r w:rsidR="00511878">
        <w:rPr>
          <w:rFonts w:ascii="DejaVu Sans" w:hAnsi="DejaVu Sans" w:cs="DejaVu Sans"/>
        </w:rPr>
        <w:t xml:space="preserve"> per cui, più </w:t>
      </w:r>
      <w:r>
        <w:rPr>
          <w:rFonts w:ascii="DejaVu Sans" w:hAnsi="DejaVu Sans" w:cs="DejaVu Sans"/>
        </w:rPr>
        <w:t>in generale</w:t>
      </w:r>
      <w:r w:rsidR="00511878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si possono delineare dei portafogli strategici (</w:t>
      </w:r>
      <w:r w:rsidR="00511878">
        <w:rPr>
          <w:rFonts w:ascii="DejaVu Sans" w:hAnsi="DejaVu Sans" w:cs="DejaVu Sans"/>
        </w:rPr>
        <w:t xml:space="preserve">i c.d. </w:t>
      </w:r>
      <w:r w:rsidR="00511878">
        <w:rPr>
          <w:rFonts w:ascii="DejaVu Sans" w:hAnsi="DejaVu Sans" w:cs="DejaVu Sans"/>
          <w:i/>
          <w:iCs/>
        </w:rPr>
        <w:t>p</w:t>
      </w:r>
      <w:r w:rsidRPr="004773F9">
        <w:rPr>
          <w:rFonts w:ascii="DejaVu Sans" w:hAnsi="DejaVu Sans" w:cs="DejaVu Sans"/>
          <w:i/>
          <w:iCs/>
        </w:rPr>
        <w:t>ortafogli modello</w:t>
      </w:r>
      <w:r>
        <w:rPr>
          <w:rFonts w:ascii="DejaVu Sans" w:hAnsi="DejaVu Sans" w:cs="DejaVu Sans"/>
        </w:rPr>
        <w:t xml:space="preserve">) che </w:t>
      </w:r>
      <w:r w:rsidR="00511878">
        <w:rPr>
          <w:rFonts w:ascii="DejaVu Sans" w:hAnsi="DejaVu Sans" w:cs="DejaVu Sans"/>
        </w:rPr>
        <w:t xml:space="preserve">possono </w:t>
      </w:r>
      <w:r>
        <w:rPr>
          <w:rFonts w:ascii="DejaVu Sans" w:hAnsi="DejaVu Sans" w:cs="DejaVu Sans"/>
        </w:rPr>
        <w:t>soddisfare in maniera granulare le esigenze di un</w:t>
      </w:r>
      <w:r w:rsidR="00511878">
        <w:rPr>
          <w:rFonts w:ascii="DejaVu Sans" w:hAnsi="DejaVu Sans" w:cs="DejaVu Sans"/>
        </w:rPr>
        <w:t xml:space="preserve">a vasta gamma di </w:t>
      </w:r>
      <w:r>
        <w:rPr>
          <w:rFonts w:ascii="DejaVu Sans" w:hAnsi="DejaVu Sans" w:cs="DejaVu Sans"/>
        </w:rPr>
        <w:t>client</w:t>
      </w:r>
      <w:r w:rsidR="00511878">
        <w:rPr>
          <w:rFonts w:ascii="DejaVu Sans" w:hAnsi="DejaVu Sans" w:cs="DejaVu Sans"/>
        </w:rPr>
        <w:t>i</w:t>
      </w:r>
      <w:r>
        <w:rPr>
          <w:rFonts w:ascii="DejaVu Sans" w:hAnsi="DejaVu Sans" w:cs="DejaVu Sans"/>
        </w:rPr>
        <w:t xml:space="preserve">. </w:t>
      </w:r>
    </w:p>
    <w:p w14:paraId="29740894" w14:textId="4C957F7D" w:rsidR="00D31980" w:rsidRDefault="004773F9" w:rsidP="00AB50E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Nella fattispecie, i</w:t>
      </w:r>
      <w:r w:rsidR="00D31980">
        <w:rPr>
          <w:rFonts w:ascii="DejaVu Sans" w:hAnsi="DejaVu Sans" w:cs="DejaVu Sans"/>
        </w:rPr>
        <w:t xml:space="preserve">l procedimento di generazione dei portafogli modello </w:t>
      </w:r>
      <w:r w:rsidR="00511878">
        <w:rPr>
          <w:rFonts w:ascii="DejaVu Sans" w:hAnsi="DejaVu Sans" w:cs="DejaVu Sans"/>
        </w:rPr>
        <w:t xml:space="preserve">che qui viene presentato </w:t>
      </w:r>
      <w:r w:rsidR="00D31980">
        <w:rPr>
          <w:rFonts w:ascii="DejaVu Sans" w:hAnsi="DejaVu Sans" w:cs="DejaVu Sans"/>
        </w:rPr>
        <w:t xml:space="preserve">si articola </w:t>
      </w:r>
      <w:r w:rsidR="00511878">
        <w:rPr>
          <w:rFonts w:ascii="DejaVu Sans" w:hAnsi="DejaVu Sans" w:cs="DejaVu Sans"/>
        </w:rPr>
        <w:t xml:space="preserve">nei seguenti </w:t>
      </w:r>
      <w:r w:rsidR="00D31980">
        <w:rPr>
          <w:rFonts w:ascii="DejaVu Sans" w:hAnsi="DejaVu Sans" w:cs="DejaVu Sans"/>
        </w:rPr>
        <w:t>step:</w:t>
      </w:r>
    </w:p>
    <w:p w14:paraId="09724E09" w14:textId="21A2B45E" w:rsidR="00AB50EA" w:rsidRDefault="00511878" w:rsidP="00D3198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Individuazione </w:t>
      </w:r>
      <w:r w:rsidR="00D31980" w:rsidRPr="00D31980">
        <w:rPr>
          <w:rFonts w:ascii="DejaVu Sans" w:hAnsi="DejaVu Sans" w:cs="DejaVu Sans"/>
        </w:rPr>
        <w:t>d</w:t>
      </w:r>
      <w:r w:rsidR="00D31980">
        <w:rPr>
          <w:rFonts w:ascii="DejaVu Sans" w:hAnsi="DejaVu Sans" w:cs="DejaVu Sans"/>
        </w:rPr>
        <w:t xml:space="preserve">elle </w:t>
      </w:r>
      <w:r w:rsidR="00D31980" w:rsidRPr="00D31980">
        <w:rPr>
          <w:rFonts w:ascii="DejaVu Sans" w:hAnsi="DejaVu Sans" w:cs="DejaVu Sans"/>
        </w:rPr>
        <w:t>asset</w:t>
      </w:r>
      <w:r w:rsidR="00AE3F32">
        <w:rPr>
          <w:rFonts w:ascii="DejaVu Sans" w:hAnsi="DejaVu Sans" w:cs="DejaVu Sans"/>
        </w:rPr>
        <w:t xml:space="preserve"> class</w:t>
      </w:r>
      <w:r w:rsidR="004773F9">
        <w:rPr>
          <w:rFonts w:ascii="DejaVu Sans" w:hAnsi="DejaVu Sans" w:cs="DejaVu Sans"/>
        </w:rPr>
        <w:t xml:space="preserve"> strategiche</w:t>
      </w:r>
      <w:r w:rsidR="00D31980">
        <w:rPr>
          <w:rFonts w:ascii="DejaVu Sans" w:hAnsi="DejaVu Sans" w:cs="DejaVu Sans"/>
        </w:rPr>
        <w:t>;</w:t>
      </w:r>
    </w:p>
    <w:p w14:paraId="00814663" w14:textId="0C0E1317" w:rsidR="00D31980" w:rsidRDefault="00D31980" w:rsidP="00D3198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segmentazione della clientela secondo tre parametri</w:t>
      </w:r>
      <w:r w:rsidR="004773F9">
        <w:rPr>
          <w:rFonts w:ascii="DejaVu Sans" w:hAnsi="DejaVu Sans" w:cs="DejaVu Sans"/>
        </w:rPr>
        <w:t xml:space="preserve"> -</w:t>
      </w:r>
      <w:r>
        <w:rPr>
          <w:rFonts w:ascii="DejaVu Sans" w:hAnsi="DejaVu Sans" w:cs="DejaVu Sans"/>
        </w:rPr>
        <w:t xml:space="preserve"> entità del portafoglio, profilo di rischio e orizzonte temporale</w:t>
      </w:r>
      <w:r w:rsidR="004773F9">
        <w:rPr>
          <w:rFonts w:ascii="DejaVu Sans" w:hAnsi="DejaVu Sans" w:cs="DejaVu Sans"/>
        </w:rPr>
        <w:t xml:space="preserve"> - e</w:t>
      </w:r>
      <w:r>
        <w:rPr>
          <w:rFonts w:ascii="DejaVu Sans" w:hAnsi="DejaVu Sans" w:cs="DejaVu Sans"/>
        </w:rPr>
        <w:t xml:space="preserve"> </w:t>
      </w:r>
      <w:r w:rsidR="004773F9">
        <w:rPr>
          <w:rFonts w:ascii="DejaVu Sans" w:hAnsi="DejaVu Sans" w:cs="DejaVu Sans"/>
        </w:rPr>
        <w:t>c</w:t>
      </w:r>
      <w:r>
        <w:rPr>
          <w:rFonts w:ascii="DejaVu Sans" w:hAnsi="DejaVu Sans" w:cs="DejaVu Sans"/>
        </w:rPr>
        <w:t>onseguente individuazione delle</w:t>
      </w:r>
      <w:r w:rsidR="00A01F96">
        <w:rPr>
          <w:rFonts w:ascii="DejaVu Sans" w:hAnsi="DejaVu Sans" w:cs="DejaVu Sans"/>
        </w:rPr>
        <w:t xml:space="preserve"> asset class e delle</w:t>
      </w:r>
      <w:r>
        <w:rPr>
          <w:rFonts w:ascii="DejaVu Sans" w:hAnsi="DejaVu Sans" w:cs="DejaVu Sans"/>
        </w:rPr>
        <w:t xml:space="preserve"> famiglie di portafogli modello da associare ad ogni segmento;</w:t>
      </w:r>
    </w:p>
    <w:p w14:paraId="417AAB67" w14:textId="2FDD9934" w:rsidR="00D31980" w:rsidRDefault="00D31980" w:rsidP="00D3198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definizione dei parametri di input per il processo di ottimizzazione di portafoglio;</w:t>
      </w:r>
    </w:p>
    <w:p w14:paraId="1B719E98" w14:textId="669CC385" w:rsidR="00D31980" w:rsidRDefault="00D31980" w:rsidP="00D3198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definizione dei parametri di ottimizzazione e </w:t>
      </w:r>
      <w:r w:rsidR="00511878">
        <w:rPr>
          <w:rFonts w:ascii="DejaVu Sans" w:hAnsi="DejaVu Sans" w:cs="DejaVu Sans"/>
        </w:rPr>
        <w:t xml:space="preserve">del relativo </w:t>
      </w:r>
      <w:r>
        <w:rPr>
          <w:rFonts w:ascii="DejaVu Sans" w:hAnsi="DejaVu Sans" w:cs="DejaVu Sans"/>
        </w:rPr>
        <w:t>processo di ottimizzazione;</w:t>
      </w:r>
    </w:p>
    <w:p w14:paraId="05482955" w14:textId="11CD63EA" w:rsidR="00D31980" w:rsidRDefault="00D31980" w:rsidP="00D3198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scelta dei portafogli modello </w:t>
      </w:r>
      <w:r w:rsidR="00A01F96">
        <w:rPr>
          <w:rFonts w:ascii="DejaVu Sans" w:hAnsi="DejaVu Sans" w:cs="DejaVu Sans"/>
        </w:rPr>
        <w:t>mediante picking degli</w:t>
      </w:r>
      <w:r>
        <w:rPr>
          <w:rFonts w:ascii="DejaVu Sans" w:hAnsi="DejaVu Sans" w:cs="DejaVu Sans"/>
        </w:rPr>
        <w:t xml:space="preserve"> output dell’ottimizzazione.</w:t>
      </w:r>
    </w:p>
    <w:p w14:paraId="383AA229" w14:textId="254E9E4F" w:rsidR="00AE3F32" w:rsidRDefault="00AE3F32" w:rsidP="005E3CAF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Gli input </w:t>
      </w:r>
      <w:r w:rsidR="00971B0B">
        <w:rPr>
          <w:rFonts w:ascii="DejaVu Sans" w:hAnsi="DejaVu Sans" w:cs="DejaVu Sans"/>
        </w:rPr>
        <w:t>dell’</w:t>
      </w:r>
      <w:r>
        <w:rPr>
          <w:rFonts w:ascii="DejaVu Sans" w:hAnsi="DejaVu Sans" w:cs="DejaVu Sans"/>
        </w:rPr>
        <w:t>ottimizzazione sono la matrice di covarianza delle asset class, definita a partire dalle serie storiche, e il vettore dei rendimenti attesi delle asset class, per la determinazione del quale si adotta il modello di Black-</w:t>
      </w:r>
      <w:proofErr w:type="spellStart"/>
      <w:r>
        <w:rPr>
          <w:rFonts w:ascii="DejaVu Sans" w:hAnsi="DejaVu Sans" w:cs="DejaVu Sans"/>
        </w:rPr>
        <w:t>Litterman</w:t>
      </w:r>
      <w:proofErr w:type="spellEnd"/>
      <w:r>
        <w:rPr>
          <w:rFonts w:ascii="DejaVu Sans" w:hAnsi="DejaVu Sans" w:cs="DejaVu Sans"/>
        </w:rPr>
        <w:t>. Si procede</w:t>
      </w:r>
      <w:r w:rsidR="00511878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poi</w:t>
      </w:r>
      <w:r w:rsidR="00511878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al</w:t>
      </w:r>
      <w:r w:rsidR="00511878">
        <w:rPr>
          <w:rFonts w:ascii="DejaVu Sans" w:hAnsi="DejaVu Sans" w:cs="DejaVu Sans"/>
        </w:rPr>
        <w:t>la costruzione d</w:t>
      </w:r>
      <w:r>
        <w:rPr>
          <w:rFonts w:ascii="DejaVu Sans" w:hAnsi="DejaVu Sans" w:cs="DejaVu Sans"/>
        </w:rPr>
        <w:t xml:space="preserve">ella frontiera efficiente attraverso un’ottimizzazione vincolata alla </w:t>
      </w:r>
      <w:proofErr w:type="spellStart"/>
      <w:r>
        <w:rPr>
          <w:rFonts w:ascii="DejaVu Sans" w:hAnsi="DejaVu Sans" w:cs="DejaVu Sans"/>
        </w:rPr>
        <w:t>Markowitz</w:t>
      </w:r>
      <w:proofErr w:type="spellEnd"/>
      <w:r w:rsidR="00511878">
        <w:rPr>
          <w:rFonts w:ascii="DejaVu Sans" w:hAnsi="DejaVu Sans" w:cs="DejaVu Sans"/>
        </w:rPr>
        <w:t xml:space="preserve">; </w:t>
      </w:r>
      <w:r>
        <w:rPr>
          <w:rFonts w:ascii="DejaVu Sans" w:hAnsi="DejaVu Sans" w:cs="DejaVu Sans"/>
        </w:rPr>
        <w:t>attraverso alcuni criteri di picking</w:t>
      </w:r>
      <w:r w:rsidR="00511878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si individuano</w:t>
      </w:r>
      <w:r w:rsidR="00511878">
        <w:rPr>
          <w:rFonts w:ascii="DejaVu Sans" w:hAnsi="DejaVu Sans" w:cs="DejaVu Sans"/>
        </w:rPr>
        <w:t>, poi,</w:t>
      </w:r>
      <w:r>
        <w:rPr>
          <w:rFonts w:ascii="DejaVu Sans" w:hAnsi="DejaVu Sans" w:cs="DejaVu Sans"/>
        </w:rPr>
        <w:t xml:space="preserve"> i portafogli modello da associare a ciascun segmento di clientela.</w:t>
      </w:r>
      <w:r w:rsidR="00AC200D">
        <w:rPr>
          <w:rFonts w:ascii="DejaVu Sans" w:hAnsi="DejaVu Sans" w:cs="DejaVu Sans"/>
        </w:rPr>
        <w:t xml:space="preserve"> </w:t>
      </w:r>
      <w:r w:rsidR="00971B0B">
        <w:rPr>
          <w:rFonts w:ascii="DejaVu Sans" w:hAnsi="DejaVu Sans" w:cs="DejaVu Sans"/>
        </w:rPr>
        <w:t xml:space="preserve"> La scelta del menzionato iter metodologico trova </w:t>
      </w:r>
      <w:r w:rsidR="00511878">
        <w:rPr>
          <w:rFonts w:ascii="DejaVu Sans" w:hAnsi="DejaVu Sans" w:cs="DejaVu Sans"/>
        </w:rPr>
        <w:t xml:space="preserve">la sua </w:t>
      </w:r>
      <w:r w:rsidR="00971B0B">
        <w:rPr>
          <w:rFonts w:ascii="DejaVu Sans" w:hAnsi="DejaVu Sans" w:cs="DejaVu Sans"/>
        </w:rPr>
        <w:t xml:space="preserve">giustificazione nella volontà di </w:t>
      </w:r>
      <w:r w:rsidR="00511878">
        <w:rPr>
          <w:rFonts w:ascii="DejaVu Sans" w:hAnsi="DejaVu Sans" w:cs="DejaVu Sans"/>
        </w:rPr>
        <w:t>fare ricorso a</w:t>
      </w:r>
      <w:r w:rsidR="00971B0B">
        <w:rPr>
          <w:rFonts w:ascii="DejaVu Sans" w:hAnsi="DejaVu Sans" w:cs="DejaVu Sans"/>
        </w:rPr>
        <w:t xml:space="preserve"> metodologie rigorose da un punto di vista matematico, di ampia applicazione e comprovata efficacia. Più nello specifico, il ricorso a</w:t>
      </w:r>
      <w:r w:rsidR="00AB3C87">
        <w:rPr>
          <w:rFonts w:ascii="DejaVu Sans" w:hAnsi="DejaVu Sans" w:cs="DejaVu Sans"/>
        </w:rPr>
        <w:t>ll</w:t>
      </w:r>
      <w:r w:rsidR="00971B0B">
        <w:rPr>
          <w:rFonts w:ascii="DejaVu Sans" w:hAnsi="DejaVu Sans" w:cs="DejaVu Sans"/>
        </w:rPr>
        <w:t xml:space="preserve">a combinazione di un approccio euristico (l’ottimizzazione media-varianza con vincoli di peso aggiuntivi) e di un approccio </w:t>
      </w:r>
      <w:proofErr w:type="spellStart"/>
      <w:r w:rsidR="00971B0B">
        <w:rPr>
          <w:rFonts w:ascii="DejaVu Sans" w:hAnsi="DejaVu Sans" w:cs="DejaVu Sans"/>
        </w:rPr>
        <w:t>bayesiano</w:t>
      </w:r>
      <w:proofErr w:type="spellEnd"/>
      <w:r w:rsidR="00971B0B">
        <w:rPr>
          <w:rFonts w:ascii="DejaVu Sans" w:hAnsi="DejaVu Sans" w:cs="DejaVu Sans"/>
        </w:rPr>
        <w:t xml:space="preserve"> (il modello</w:t>
      </w:r>
      <w:r w:rsidR="00AB3C87">
        <w:rPr>
          <w:rFonts w:ascii="DejaVu Sans" w:hAnsi="DejaVu Sans" w:cs="DejaVu Sans"/>
        </w:rPr>
        <w:t xml:space="preserve"> </w:t>
      </w:r>
      <w:r w:rsidR="00971B0B">
        <w:rPr>
          <w:rFonts w:ascii="DejaVu Sans" w:hAnsi="DejaVu Sans" w:cs="DejaVu Sans"/>
        </w:rPr>
        <w:t>Black-</w:t>
      </w:r>
      <w:proofErr w:type="spellStart"/>
      <w:r w:rsidR="00971B0B">
        <w:rPr>
          <w:rFonts w:ascii="DejaVu Sans" w:hAnsi="DejaVu Sans" w:cs="DejaVu Sans"/>
        </w:rPr>
        <w:t>Litterman</w:t>
      </w:r>
      <w:proofErr w:type="spellEnd"/>
      <w:r w:rsidR="00971B0B">
        <w:rPr>
          <w:rFonts w:ascii="DejaVu Sans" w:hAnsi="DejaVu Sans" w:cs="DejaVu Sans"/>
        </w:rPr>
        <w:t xml:space="preserve"> per la stima dei rendimenti attesi), trova giustificazione nella </w:t>
      </w:r>
      <w:r w:rsidR="00AB3C87">
        <w:rPr>
          <w:rFonts w:ascii="DejaVu Sans" w:hAnsi="DejaVu Sans" w:cs="DejaVu Sans"/>
        </w:rPr>
        <w:t xml:space="preserve">già menzionata </w:t>
      </w:r>
      <w:r w:rsidR="00971B0B">
        <w:rPr>
          <w:rFonts w:ascii="DejaVu Sans" w:hAnsi="DejaVu Sans" w:cs="DejaVu Sans"/>
        </w:rPr>
        <w:t>necessità di minimizzare le conseguenze degli errori nella stim</w:t>
      </w:r>
      <w:r w:rsidR="00AB3C87">
        <w:rPr>
          <w:rFonts w:ascii="DejaVu Sans" w:hAnsi="DejaVu Sans" w:cs="DejaVu Sans"/>
        </w:rPr>
        <w:t>a</w:t>
      </w:r>
      <w:r w:rsidR="00971B0B">
        <w:rPr>
          <w:rFonts w:ascii="DejaVu Sans" w:hAnsi="DejaVu Sans" w:cs="DejaVu Sans"/>
        </w:rPr>
        <w:t xml:space="preserve"> degli input.</w:t>
      </w:r>
    </w:p>
    <w:p w14:paraId="3DB9532C" w14:textId="52092928" w:rsidR="00AB50EA" w:rsidRPr="00DD0F99" w:rsidRDefault="00511878" w:rsidP="00511878">
      <w:pPr>
        <w:pStyle w:val="Titolo1"/>
        <w:numPr>
          <w:ilvl w:val="0"/>
          <w:numId w:val="24"/>
        </w:numPr>
        <w:spacing w:after="240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>Individuazione delle a</w:t>
      </w:r>
      <w:r w:rsidR="00AB50EA">
        <w:rPr>
          <w:rFonts w:ascii="DejaVu Sans" w:hAnsi="DejaVu Sans" w:cs="DejaVu Sans"/>
          <w:b/>
          <w:bCs/>
          <w:color w:val="auto"/>
          <w:sz w:val="22"/>
          <w:szCs w:val="22"/>
        </w:rPr>
        <w:t>sset class</w:t>
      </w:r>
      <w:r w:rsidR="004773F9"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 strategiche</w:t>
      </w:r>
    </w:p>
    <w:p w14:paraId="09B88933" w14:textId="1A55C3BB" w:rsidR="00AB50EA" w:rsidRPr="00511878" w:rsidRDefault="007C7BD0" w:rsidP="00AB50EA">
      <w:pPr>
        <w:jc w:val="both"/>
        <w:rPr>
          <w:rFonts w:ascii="DejaVu Sans" w:hAnsi="DejaVu Sans" w:cs="DejaVu Sans"/>
        </w:rPr>
      </w:pPr>
      <w:r w:rsidRPr="00AB3C87">
        <w:rPr>
          <w:rFonts w:ascii="DejaVu Sans" w:hAnsi="DejaVu Sans" w:cs="DejaVu Sans"/>
        </w:rPr>
        <w:t>Le asset class/macrocategorie selezionate per il processo di ottimizzazione e i relativi benchmark scelti sono i seguenti:</w:t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3"/>
        <w:gridCol w:w="4534"/>
      </w:tblGrid>
      <w:tr w:rsidR="00AB50EA" w:rsidRPr="00A22ABF" w14:paraId="62AFF985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07742553" w14:textId="77777777" w:rsidR="00AB50EA" w:rsidRPr="00DD0F99" w:rsidRDefault="00AB50EA" w:rsidP="00076838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>
              <w:rPr>
                <w:rFonts w:ascii="DejaVu Sans" w:hAnsi="DejaVu Sans" w:cs="DejaVu Sans"/>
                <w:i/>
                <w:iCs/>
              </w:rPr>
              <w:t>asset class</w:t>
            </w:r>
          </w:p>
        </w:tc>
        <w:tc>
          <w:tcPr>
            <w:tcW w:w="4534" w:type="dxa"/>
            <w:noWrap/>
            <w:hideMark/>
          </w:tcPr>
          <w:p w14:paraId="0DC892AF" w14:textId="70591C46" w:rsidR="00AB50EA" w:rsidRPr="00DD0F99" w:rsidRDefault="00A01888" w:rsidP="00076838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DD0F99">
              <w:rPr>
                <w:rFonts w:ascii="DejaVu Sans" w:hAnsi="DejaVu Sans" w:cs="DejaVu Sans"/>
                <w:i/>
                <w:iCs/>
              </w:rPr>
              <w:t>B</w:t>
            </w:r>
            <w:r w:rsidR="00AB50EA" w:rsidRPr="00DD0F99">
              <w:rPr>
                <w:rFonts w:ascii="DejaVu Sans" w:hAnsi="DejaVu Sans" w:cs="DejaVu Sans"/>
                <w:i/>
                <w:iCs/>
              </w:rPr>
              <w:t>enchmark</w:t>
            </w:r>
          </w:p>
        </w:tc>
      </w:tr>
      <w:tr w:rsidR="00AB50EA" w:rsidRPr="00A22ABF" w14:paraId="652C8D8B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14045B21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4534" w:type="dxa"/>
            <w:noWrap/>
            <w:hideMark/>
          </w:tcPr>
          <w:p w14:paraId="0628C57A" w14:textId="7BD79E9F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Europe</w:t>
            </w:r>
            <w:r w:rsidR="00146078">
              <w:rPr>
                <w:rFonts w:ascii="DejaVu Sans" w:hAnsi="DejaVu Sans" w:cs="DejaVu Sans"/>
              </w:rPr>
              <w:t xml:space="preserve"> TR</w:t>
            </w:r>
          </w:p>
        </w:tc>
      </w:tr>
      <w:tr w:rsidR="00AB50EA" w:rsidRPr="00A22ABF" w14:paraId="5B2A7DB0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793EFE7C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Internazionale</w:t>
            </w:r>
          </w:p>
        </w:tc>
        <w:tc>
          <w:tcPr>
            <w:tcW w:w="4534" w:type="dxa"/>
            <w:noWrap/>
            <w:hideMark/>
          </w:tcPr>
          <w:p w14:paraId="00B5D7F5" w14:textId="0840C5B3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 xml:space="preserve">MSCI </w:t>
            </w:r>
            <w:r w:rsidR="00146078">
              <w:rPr>
                <w:rFonts w:ascii="DejaVu Sans" w:hAnsi="DejaVu Sans" w:cs="DejaVu Sans"/>
              </w:rPr>
              <w:t xml:space="preserve">AC </w:t>
            </w:r>
            <w:r w:rsidRPr="00A22ABF">
              <w:rPr>
                <w:rFonts w:ascii="DejaVu Sans" w:hAnsi="DejaVu Sans" w:cs="DejaVu Sans"/>
              </w:rPr>
              <w:t xml:space="preserve">World </w:t>
            </w:r>
            <w:r w:rsidR="00146078">
              <w:rPr>
                <w:rFonts w:ascii="DejaVu Sans" w:hAnsi="DejaVu Sans" w:cs="DejaVu Sans"/>
              </w:rPr>
              <w:t>TR</w:t>
            </w:r>
          </w:p>
        </w:tc>
      </w:tr>
      <w:tr w:rsidR="00AB50EA" w:rsidRPr="00A22ABF" w14:paraId="49622621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08249ECF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Nord America</w:t>
            </w:r>
          </w:p>
        </w:tc>
        <w:tc>
          <w:tcPr>
            <w:tcW w:w="4534" w:type="dxa"/>
            <w:noWrap/>
            <w:hideMark/>
          </w:tcPr>
          <w:p w14:paraId="7FED3048" w14:textId="0E622B3F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 xml:space="preserve">MSCI </w:t>
            </w:r>
            <w:r w:rsidR="00146078">
              <w:rPr>
                <w:rFonts w:ascii="DejaVu Sans" w:hAnsi="DejaVu Sans" w:cs="DejaVu Sans"/>
              </w:rPr>
              <w:t>North America TR</w:t>
            </w:r>
          </w:p>
        </w:tc>
      </w:tr>
      <w:tr w:rsidR="00AB50EA" w:rsidRPr="00A22ABF" w14:paraId="604E128A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555D9016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Pacifico</w:t>
            </w:r>
          </w:p>
        </w:tc>
        <w:tc>
          <w:tcPr>
            <w:tcW w:w="4534" w:type="dxa"/>
            <w:noWrap/>
            <w:hideMark/>
          </w:tcPr>
          <w:p w14:paraId="016D7C81" w14:textId="203F498C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Pacific</w:t>
            </w:r>
            <w:r w:rsidR="00146078">
              <w:rPr>
                <w:rFonts w:ascii="DejaVu Sans" w:hAnsi="DejaVu Sans" w:cs="DejaVu Sans"/>
              </w:rPr>
              <w:t xml:space="preserve"> TR</w:t>
            </w:r>
          </w:p>
        </w:tc>
      </w:tr>
      <w:tr w:rsidR="00AB50EA" w:rsidRPr="00A22ABF" w14:paraId="41DCE0A5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E2A2262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Paesi Emergenti</w:t>
            </w:r>
          </w:p>
        </w:tc>
        <w:tc>
          <w:tcPr>
            <w:tcW w:w="4534" w:type="dxa"/>
            <w:noWrap/>
            <w:hideMark/>
          </w:tcPr>
          <w:p w14:paraId="2175DE46" w14:textId="31911A8E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 xml:space="preserve">MSCI </w:t>
            </w:r>
            <w:proofErr w:type="spellStart"/>
            <w:r w:rsidRPr="00A22ABF">
              <w:rPr>
                <w:rFonts w:ascii="DejaVu Sans" w:hAnsi="DejaVu Sans" w:cs="DejaVu Sans"/>
              </w:rPr>
              <w:t>Emerging</w:t>
            </w:r>
            <w:proofErr w:type="spellEnd"/>
            <w:r w:rsidRPr="00A22ABF">
              <w:rPr>
                <w:rFonts w:ascii="DejaVu Sans" w:hAnsi="DejaVu Sans" w:cs="DejaVu Sans"/>
              </w:rPr>
              <w:t xml:space="preserve"> Markets</w:t>
            </w:r>
            <w:r w:rsidR="00146078">
              <w:rPr>
                <w:rFonts w:ascii="DejaVu Sans" w:hAnsi="DejaVu Sans" w:cs="DejaVu Sans"/>
              </w:rPr>
              <w:t xml:space="preserve"> TR</w:t>
            </w:r>
          </w:p>
        </w:tc>
      </w:tr>
      <w:tr w:rsidR="00AB50EA" w:rsidRPr="006A788C" w14:paraId="555B687D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51A30324" w14:textId="169C5582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Bilanciat</w:t>
            </w:r>
            <w:r w:rsidR="007C7BD0">
              <w:rPr>
                <w:rFonts w:ascii="DejaVu Sans" w:hAnsi="DejaVu Sans" w:cs="DejaVu Sans"/>
              </w:rPr>
              <w:t>o</w:t>
            </w:r>
            <w:r w:rsidRPr="00A22ABF">
              <w:rPr>
                <w:rFonts w:ascii="DejaVu Sans" w:hAnsi="DejaVu Sans" w:cs="DejaVu Sans"/>
              </w:rPr>
              <w:t xml:space="preserve"> Alta Volatilità</w:t>
            </w:r>
          </w:p>
        </w:tc>
        <w:tc>
          <w:tcPr>
            <w:tcW w:w="4534" w:type="dxa"/>
            <w:noWrap/>
            <w:hideMark/>
          </w:tcPr>
          <w:p w14:paraId="75BC56D0" w14:textId="4970F161" w:rsidR="00AB50EA" w:rsidRPr="006A788C" w:rsidRDefault="00146078" w:rsidP="006A788C">
            <w:pPr>
              <w:spacing w:line="276" w:lineRule="auto"/>
              <w:rPr>
                <w:rFonts w:ascii="DejaVu Sans" w:hAnsi="DejaVu Sans" w:cs="DejaVu Sans"/>
                <w:lang w:val="en-US"/>
              </w:rPr>
            </w:pPr>
            <w:r w:rsidRPr="006A788C">
              <w:rPr>
                <w:rFonts w:ascii="DejaVu Sans" w:hAnsi="DejaVu Sans" w:cs="DejaVu Sans"/>
                <w:lang w:val="en-US"/>
              </w:rPr>
              <w:t>-</w:t>
            </w:r>
          </w:p>
        </w:tc>
      </w:tr>
      <w:tr w:rsidR="00AB50EA" w:rsidRPr="006A788C" w14:paraId="6C9EECC3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EC4783A" w14:textId="54CA2B70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Bilanciat</w:t>
            </w:r>
            <w:r w:rsidR="007C7BD0">
              <w:rPr>
                <w:rFonts w:ascii="DejaVu Sans" w:hAnsi="DejaVu Sans" w:cs="DejaVu Sans"/>
              </w:rPr>
              <w:t>o</w:t>
            </w:r>
            <w:r w:rsidRPr="00A22ABF">
              <w:rPr>
                <w:rFonts w:ascii="DejaVu Sans" w:hAnsi="DejaVu Sans" w:cs="DejaVu Sans"/>
              </w:rPr>
              <w:t xml:space="preserve"> Medio Bassa Volatilità</w:t>
            </w:r>
          </w:p>
        </w:tc>
        <w:tc>
          <w:tcPr>
            <w:tcW w:w="4534" w:type="dxa"/>
            <w:noWrap/>
            <w:hideMark/>
          </w:tcPr>
          <w:p w14:paraId="4245035D" w14:textId="3A5DF1C7" w:rsidR="00AB50EA" w:rsidRPr="006A788C" w:rsidRDefault="00AB50EA" w:rsidP="00A37DD4">
            <w:pPr>
              <w:spacing w:line="276" w:lineRule="auto"/>
              <w:rPr>
                <w:rFonts w:ascii="DejaVu Sans" w:hAnsi="DejaVu Sans" w:cs="DejaVu Sans"/>
                <w:lang w:val="en-US"/>
              </w:rPr>
            </w:pPr>
            <w:r w:rsidRPr="006A788C">
              <w:rPr>
                <w:rFonts w:ascii="DejaVu Sans" w:hAnsi="DejaVu Sans" w:cs="DejaVu Sans"/>
                <w:lang w:val="en-US"/>
              </w:rPr>
              <w:t>-</w:t>
            </w:r>
          </w:p>
        </w:tc>
      </w:tr>
      <w:tr w:rsidR="00AB50EA" w:rsidRPr="00A22ABF" w14:paraId="4EEF5F93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7EDD6D9" w14:textId="47684750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Flessibil</w:t>
            </w:r>
            <w:r w:rsidR="007C7BD0">
              <w:rPr>
                <w:rFonts w:ascii="DejaVu Sans" w:hAnsi="DejaVu Sans" w:cs="DejaVu Sans"/>
              </w:rPr>
              <w:t>e</w:t>
            </w:r>
            <w:r w:rsidRPr="00A22ABF">
              <w:rPr>
                <w:rFonts w:ascii="DejaVu Sans" w:hAnsi="DejaVu Sans" w:cs="DejaVu Sans"/>
              </w:rPr>
              <w:t xml:space="preserve"> Alta Volatilità</w:t>
            </w:r>
          </w:p>
        </w:tc>
        <w:tc>
          <w:tcPr>
            <w:tcW w:w="4534" w:type="dxa"/>
            <w:noWrap/>
            <w:hideMark/>
          </w:tcPr>
          <w:p w14:paraId="6A580CC9" w14:textId="258D38E4" w:rsidR="00AB50EA" w:rsidRPr="00A22ABF" w:rsidRDefault="00146078" w:rsidP="00076838">
            <w:pPr>
              <w:spacing w:line="276" w:lineRule="auto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Indice Flex </w:t>
            </w:r>
            <w:proofErr w:type="spellStart"/>
            <w:r>
              <w:rPr>
                <w:rFonts w:ascii="DejaVu Sans" w:hAnsi="DejaVu Sans" w:cs="DejaVu Sans"/>
              </w:rPr>
              <w:t>Cat</w:t>
            </w:r>
            <w:proofErr w:type="spellEnd"/>
            <w:r>
              <w:rPr>
                <w:rFonts w:ascii="DejaVu Sans" w:hAnsi="DejaVu Sans" w:cs="DejaVu Sans"/>
              </w:rPr>
              <w:t xml:space="preserve"> Dinamici</w:t>
            </w:r>
          </w:p>
        </w:tc>
      </w:tr>
      <w:tr w:rsidR="00AB50EA" w:rsidRPr="00A22ABF" w14:paraId="741A90E4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50325B19" w14:textId="2BA5512D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Flessibil</w:t>
            </w:r>
            <w:r w:rsidR="007C7BD0">
              <w:rPr>
                <w:rFonts w:ascii="DejaVu Sans" w:hAnsi="DejaVu Sans" w:cs="DejaVu Sans"/>
              </w:rPr>
              <w:t>e</w:t>
            </w:r>
            <w:r w:rsidRPr="00A22ABF">
              <w:rPr>
                <w:rFonts w:ascii="DejaVu Sans" w:hAnsi="DejaVu Sans" w:cs="DejaVu Sans"/>
              </w:rPr>
              <w:t xml:space="preserve"> Medio Bassa Volatilità</w:t>
            </w:r>
          </w:p>
        </w:tc>
        <w:tc>
          <w:tcPr>
            <w:tcW w:w="4534" w:type="dxa"/>
            <w:noWrap/>
            <w:hideMark/>
          </w:tcPr>
          <w:p w14:paraId="36DDBFF9" w14:textId="241C4BD2" w:rsidR="00AB50EA" w:rsidRPr="00A22ABF" w:rsidRDefault="00146078" w:rsidP="00076838">
            <w:pPr>
              <w:spacing w:line="276" w:lineRule="auto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Indice Flex </w:t>
            </w:r>
            <w:proofErr w:type="spellStart"/>
            <w:r>
              <w:rPr>
                <w:rFonts w:ascii="DejaVu Sans" w:hAnsi="DejaVu Sans" w:cs="DejaVu Sans"/>
              </w:rPr>
              <w:t>Cat</w:t>
            </w:r>
            <w:proofErr w:type="spellEnd"/>
            <w:r>
              <w:rPr>
                <w:rFonts w:ascii="DejaVu Sans" w:hAnsi="DejaVu Sans" w:cs="DejaVu Sans"/>
              </w:rPr>
              <w:t xml:space="preserve"> Prudenti</w:t>
            </w:r>
          </w:p>
        </w:tc>
      </w:tr>
      <w:tr w:rsidR="00AB50EA" w:rsidRPr="00A22ABF" w14:paraId="7D0E278E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A356813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Monetario Area Euro</w:t>
            </w:r>
          </w:p>
        </w:tc>
        <w:tc>
          <w:tcPr>
            <w:tcW w:w="4534" w:type="dxa"/>
            <w:noWrap/>
            <w:hideMark/>
          </w:tcPr>
          <w:p w14:paraId="2DE67473" w14:textId="56E8D07C" w:rsidR="00AB50EA" w:rsidRPr="00A22ABF" w:rsidRDefault="00146078" w:rsidP="00076838">
            <w:pPr>
              <w:spacing w:line="276" w:lineRule="auto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Indice EONIA</w:t>
            </w:r>
          </w:p>
        </w:tc>
      </w:tr>
      <w:tr w:rsidR="00AB50EA" w:rsidRPr="00A22ABF" w14:paraId="2EDD2AB1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310733D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lastRenderedPageBreak/>
              <w:t xml:space="preserve">Obbligazionario Euro </w:t>
            </w:r>
            <w:proofErr w:type="spellStart"/>
            <w:r w:rsidRPr="00A22ABF">
              <w:rPr>
                <w:rFonts w:ascii="DejaVu Sans" w:hAnsi="DejaVu Sans" w:cs="DejaVu Sans"/>
              </w:rPr>
              <w:t>All</w:t>
            </w:r>
            <w:proofErr w:type="spellEnd"/>
            <w:r w:rsidRPr="00A22ABF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A22ABF">
              <w:rPr>
                <w:rFonts w:ascii="DejaVu Sans" w:hAnsi="DejaVu Sans" w:cs="DejaVu Sans"/>
              </w:rPr>
              <w:t>Maturities</w:t>
            </w:r>
            <w:proofErr w:type="spellEnd"/>
          </w:p>
        </w:tc>
        <w:tc>
          <w:tcPr>
            <w:tcW w:w="4534" w:type="dxa"/>
            <w:noWrap/>
            <w:hideMark/>
          </w:tcPr>
          <w:p w14:paraId="4921C05A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EMU Broad Market</w:t>
            </w:r>
          </w:p>
        </w:tc>
      </w:tr>
      <w:tr w:rsidR="00AB50EA" w:rsidRPr="006A788C" w14:paraId="7034FAF8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75BB94A6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Euro Breve Termine</w:t>
            </w:r>
          </w:p>
        </w:tc>
        <w:tc>
          <w:tcPr>
            <w:tcW w:w="4534" w:type="dxa"/>
            <w:noWrap/>
            <w:hideMark/>
          </w:tcPr>
          <w:p w14:paraId="3842A808" w14:textId="15952BBD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  <w:lang w:val="en-GB"/>
              </w:rPr>
            </w:pPr>
            <w:r w:rsidRPr="00A22ABF">
              <w:rPr>
                <w:rFonts w:ascii="DejaVu Sans" w:hAnsi="DejaVu Sans" w:cs="DejaVu Sans"/>
                <w:lang w:val="en-GB"/>
              </w:rPr>
              <w:t xml:space="preserve">ML EMU Broad Market 1-3 </w:t>
            </w:r>
            <w:proofErr w:type="spellStart"/>
            <w:r w:rsidRPr="00A22ABF">
              <w:rPr>
                <w:rFonts w:ascii="DejaVu Sans" w:hAnsi="DejaVu Sans" w:cs="DejaVu Sans"/>
                <w:lang w:val="en-GB"/>
              </w:rPr>
              <w:t>Yrs</w:t>
            </w:r>
            <w:proofErr w:type="spellEnd"/>
          </w:p>
        </w:tc>
      </w:tr>
      <w:tr w:rsidR="00AB50EA" w:rsidRPr="00A22ABF" w14:paraId="1E52D553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B8CE18C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Euro Corporate</w:t>
            </w:r>
          </w:p>
        </w:tc>
        <w:tc>
          <w:tcPr>
            <w:tcW w:w="4534" w:type="dxa"/>
            <w:noWrap/>
            <w:hideMark/>
          </w:tcPr>
          <w:p w14:paraId="26B58F9A" w14:textId="6798C0B9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EMU Corporate</w:t>
            </w:r>
            <w:r w:rsidR="00146078">
              <w:rPr>
                <w:rFonts w:ascii="DejaVu Sans" w:hAnsi="DejaVu Sans" w:cs="DejaVu Sans"/>
              </w:rPr>
              <w:t xml:space="preserve"> &amp; Large Cap</w:t>
            </w:r>
          </w:p>
        </w:tc>
      </w:tr>
      <w:tr w:rsidR="00AB50EA" w:rsidRPr="00A22ABF" w14:paraId="6677B880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6ACE847A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Globale</w:t>
            </w:r>
          </w:p>
        </w:tc>
        <w:tc>
          <w:tcPr>
            <w:tcW w:w="4534" w:type="dxa"/>
            <w:noWrap/>
            <w:hideMark/>
          </w:tcPr>
          <w:p w14:paraId="0FBD266C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Global Broad Market</w:t>
            </w:r>
          </w:p>
        </w:tc>
      </w:tr>
      <w:tr w:rsidR="00AB50EA" w:rsidRPr="00A22ABF" w14:paraId="5D94743E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19EDFA57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Globale High Yield</w:t>
            </w:r>
          </w:p>
        </w:tc>
        <w:tc>
          <w:tcPr>
            <w:tcW w:w="4534" w:type="dxa"/>
            <w:noWrap/>
            <w:hideMark/>
          </w:tcPr>
          <w:p w14:paraId="59A9AE66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Global High Yield</w:t>
            </w:r>
          </w:p>
        </w:tc>
      </w:tr>
      <w:tr w:rsidR="00AB50EA" w:rsidRPr="006A788C" w14:paraId="44133A15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33C4BA9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Paesi Emergenti</w:t>
            </w:r>
          </w:p>
        </w:tc>
        <w:tc>
          <w:tcPr>
            <w:tcW w:w="4534" w:type="dxa"/>
            <w:noWrap/>
            <w:hideMark/>
          </w:tcPr>
          <w:p w14:paraId="5B2F63C4" w14:textId="77777777" w:rsidR="00AB50EA" w:rsidRPr="00A22ABF" w:rsidRDefault="00AB50EA" w:rsidP="00076838">
            <w:pPr>
              <w:spacing w:line="276" w:lineRule="auto"/>
              <w:rPr>
                <w:rFonts w:ascii="DejaVu Sans" w:hAnsi="DejaVu Sans" w:cs="DejaVu Sans"/>
                <w:lang w:val="fr-FR"/>
              </w:rPr>
            </w:pPr>
            <w:r w:rsidRPr="00A22ABF">
              <w:rPr>
                <w:rFonts w:ascii="DejaVu Sans" w:hAnsi="DejaVu Sans" w:cs="DejaVu Sans"/>
                <w:lang w:val="fr-FR"/>
              </w:rPr>
              <w:t xml:space="preserve">ML Global </w:t>
            </w:r>
            <w:proofErr w:type="spellStart"/>
            <w:r w:rsidRPr="00A22ABF">
              <w:rPr>
                <w:rFonts w:ascii="DejaVu Sans" w:hAnsi="DejaVu Sans" w:cs="DejaVu Sans"/>
                <w:lang w:val="fr-FR"/>
              </w:rPr>
              <w:t>EmMrkts</w:t>
            </w:r>
            <w:proofErr w:type="spellEnd"/>
            <w:r w:rsidRPr="00A22ABF">
              <w:rPr>
                <w:rFonts w:ascii="DejaVu Sans" w:hAnsi="DejaVu Sans" w:cs="DejaVu Sans"/>
                <w:lang w:val="fr-FR"/>
              </w:rPr>
              <w:t xml:space="preserve"> </w:t>
            </w:r>
            <w:proofErr w:type="spellStart"/>
            <w:r w:rsidRPr="00A22ABF">
              <w:rPr>
                <w:rFonts w:ascii="DejaVu Sans" w:hAnsi="DejaVu Sans" w:cs="DejaVu Sans"/>
                <w:lang w:val="fr-FR"/>
              </w:rPr>
              <w:t>Sov&amp;Corp</w:t>
            </w:r>
            <w:proofErr w:type="spellEnd"/>
            <w:r w:rsidRPr="00A22ABF">
              <w:rPr>
                <w:rFonts w:ascii="DejaVu Sans" w:hAnsi="DejaVu Sans" w:cs="DejaVu Sans"/>
                <w:lang w:val="fr-FR"/>
              </w:rPr>
              <w:t xml:space="preserve"> Plus</w:t>
            </w:r>
          </w:p>
        </w:tc>
      </w:tr>
      <w:tr w:rsidR="00AB50EA" w:rsidRPr="006A788C" w14:paraId="7F18BEFB" w14:textId="77777777" w:rsidTr="00076838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0A81657" w14:textId="77777777" w:rsidR="00AB50EA" w:rsidRPr="00A22ABF" w:rsidRDefault="00AB50EA" w:rsidP="004773F9">
            <w:pPr>
              <w:spacing w:line="276" w:lineRule="auto"/>
              <w:rPr>
                <w:rFonts w:ascii="DejaVu Sans" w:hAnsi="DejaVu Sans" w:cs="DejaVu Sans"/>
              </w:rPr>
            </w:pPr>
            <w:proofErr w:type="spellStart"/>
            <w:r w:rsidRPr="00A22ABF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  <w:tc>
          <w:tcPr>
            <w:tcW w:w="4534" w:type="dxa"/>
            <w:noWrap/>
            <w:hideMark/>
          </w:tcPr>
          <w:p w14:paraId="3B6DD1DC" w14:textId="361DAE29" w:rsidR="00AB50EA" w:rsidRPr="006A788C" w:rsidRDefault="00AB50EA" w:rsidP="00D8152C">
            <w:pPr>
              <w:spacing w:line="276" w:lineRule="auto"/>
              <w:rPr>
                <w:rFonts w:ascii="DejaVu Sans" w:hAnsi="DejaVu Sans" w:cs="DejaVu Sans"/>
              </w:rPr>
            </w:pPr>
            <w:r w:rsidRPr="006A788C">
              <w:rPr>
                <w:rFonts w:ascii="DejaVu Sans" w:hAnsi="DejaVu Sans" w:cs="DejaVu Sans"/>
              </w:rPr>
              <w:t>-</w:t>
            </w:r>
          </w:p>
        </w:tc>
      </w:tr>
    </w:tbl>
    <w:p w14:paraId="0610632C" w14:textId="7A201026" w:rsidR="00AB50EA" w:rsidRDefault="007C7BD0" w:rsidP="00FC5196">
      <w:pPr>
        <w:spacing w:before="240" w:after="0"/>
        <w:jc w:val="both"/>
        <w:rPr>
          <w:rFonts w:ascii="DejaVu Sans" w:hAnsi="DejaVu Sans" w:cs="DejaVu Sans"/>
        </w:rPr>
      </w:pPr>
      <w:r w:rsidRPr="007C7BD0">
        <w:rPr>
          <w:rFonts w:ascii="DejaVu Sans" w:hAnsi="DejaVu Sans" w:cs="DejaVu Sans"/>
        </w:rPr>
        <w:t>Per le asset class dei p</w:t>
      </w:r>
      <w:r>
        <w:rPr>
          <w:rFonts w:ascii="DejaVu Sans" w:hAnsi="DejaVu Sans" w:cs="DejaVu Sans"/>
        </w:rPr>
        <w:t xml:space="preserve">rodotti Bilanciati e per l’asset class composita </w:t>
      </w:r>
      <w:r w:rsidR="00A04958">
        <w:rPr>
          <w:rFonts w:ascii="DejaVu Sans" w:hAnsi="DejaVu Sans" w:cs="DejaVu Sans"/>
        </w:rPr>
        <w:t>“</w:t>
      </w:r>
      <w:proofErr w:type="spellStart"/>
      <w:r>
        <w:rPr>
          <w:rFonts w:ascii="DejaVu Sans" w:hAnsi="DejaVu Sans" w:cs="DejaVu Sans"/>
        </w:rPr>
        <w:t>Opportunities</w:t>
      </w:r>
      <w:proofErr w:type="spellEnd"/>
      <w:r w:rsidR="00A04958">
        <w:rPr>
          <w:rFonts w:ascii="DejaVu Sans" w:hAnsi="DejaVu Sans" w:cs="DejaVu Sans"/>
        </w:rPr>
        <w:t>”</w:t>
      </w:r>
      <w:r>
        <w:rPr>
          <w:rFonts w:ascii="DejaVu Sans" w:hAnsi="DejaVu Sans" w:cs="DejaVu Sans"/>
        </w:rPr>
        <w:t xml:space="preserve"> si adottano degli indici compositi:</w:t>
      </w:r>
    </w:p>
    <w:p w14:paraId="28B2C3F6" w14:textId="40895F3D" w:rsidR="007C7BD0" w:rsidRDefault="007C7BD0" w:rsidP="00A04958">
      <w:pPr>
        <w:pStyle w:val="Paragrafoelenco"/>
        <w:numPr>
          <w:ilvl w:val="0"/>
          <w:numId w:val="7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Bilanciato Alta Volatilità: 50% MSCI ACWI + 50% ML Global Broad Market</w:t>
      </w:r>
    </w:p>
    <w:p w14:paraId="711787BD" w14:textId="229C8A97" w:rsidR="007C7BD0" w:rsidRDefault="007C7BD0" w:rsidP="007C7BD0">
      <w:pPr>
        <w:pStyle w:val="Paragrafoelenco"/>
        <w:numPr>
          <w:ilvl w:val="0"/>
          <w:numId w:val="7"/>
        </w:num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Bilanciato Medio Bassa Volatilità: 20% MSCI ACWI + 80% ML Global Broad Market</w:t>
      </w:r>
    </w:p>
    <w:p w14:paraId="6A7D8A09" w14:textId="085F03D3" w:rsidR="007C7BD0" w:rsidRDefault="007C7BD0" w:rsidP="004773F9">
      <w:pPr>
        <w:pStyle w:val="Paragrafoelenco"/>
        <w:numPr>
          <w:ilvl w:val="0"/>
          <w:numId w:val="7"/>
        </w:numPr>
        <w:spacing w:before="240"/>
        <w:jc w:val="both"/>
        <w:rPr>
          <w:rFonts w:ascii="DejaVu Sans" w:hAnsi="DejaVu Sans" w:cs="DejaVu Sans"/>
          <w:lang w:val="en-GB"/>
        </w:rPr>
      </w:pPr>
      <w:r w:rsidRPr="007C7BD0">
        <w:rPr>
          <w:rFonts w:ascii="DejaVu Sans" w:hAnsi="DejaVu Sans" w:cs="DejaVu Sans"/>
          <w:lang w:val="en-GB"/>
        </w:rPr>
        <w:t>Opportunities: 50% MSCI ACWI + 50% S&amp;P</w:t>
      </w:r>
      <w:r>
        <w:rPr>
          <w:rFonts w:ascii="DejaVu Sans" w:hAnsi="DejaVu Sans" w:cs="DejaVu Sans"/>
          <w:lang w:val="en-GB"/>
        </w:rPr>
        <w:t xml:space="preserve"> GSCI Comm</w:t>
      </w:r>
    </w:p>
    <w:p w14:paraId="40227BB6" w14:textId="180B2DF3" w:rsidR="00A04958" w:rsidRPr="00A04958" w:rsidRDefault="00A04958" w:rsidP="00A04958">
      <w:pPr>
        <w:jc w:val="both"/>
        <w:rPr>
          <w:rFonts w:ascii="DejaVu Sans" w:hAnsi="DejaVu Sans" w:cs="DejaVu Sans"/>
        </w:rPr>
      </w:pPr>
      <w:r w:rsidRPr="00A04958">
        <w:rPr>
          <w:rFonts w:ascii="DejaVu Sans" w:hAnsi="DejaVu Sans" w:cs="DejaVu Sans"/>
        </w:rPr>
        <w:t>L</w:t>
      </w:r>
      <w:r w:rsidR="00511878">
        <w:rPr>
          <w:rFonts w:ascii="DejaVu Sans" w:hAnsi="DejaVu Sans" w:cs="DejaVu Sans"/>
        </w:rPr>
        <w:t>’</w:t>
      </w:r>
      <w:r w:rsidRPr="00A04958">
        <w:rPr>
          <w:rFonts w:ascii="DejaVu Sans" w:hAnsi="DejaVu Sans" w:cs="DejaVu Sans"/>
        </w:rPr>
        <w:t>asset class “Monetario A</w:t>
      </w:r>
      <w:r>
        <w:rPr>
          <w:rFonts w:ascii="DejaVu Sans" w:hAnsi="DejaVu Sans" w:cs="DejaVu Sans"/>
        </w:rPr>
        <w:t xml:space="preserve">rea Euro” è fittizia </w:t>
      </w:r>
      <w:r w:rsidR="00EF2E5C">
        <w:rPr>
          <w:rFonts w:ascii="DejaVu Sans" w:hAnsi="DejaVu Sans" w:cs="DejaVu Sans"/>
        </w:rPr>
        <w:t>poiché</w:t>
      </w:r>
      <w:r>
        <w:rPr>
          <w:rFonts w:ascii="DejaVu Sans" w:hAnsi="DejaVu Sans" w:cs="DejaVu Sans"/>
        </w:rPr>
        <w:t xml:space="preserve"> </w:t>
      </w:r>
      <w:r w:rsidR="00FC5196">
        <w:rPr>
          <w:rFonts w:ascii="DejaVu Sans" w:hAnsi="DejaVu Sans" w:cs="DejaVu Sans"/>
        </w:rPr>
        <w:t>si è scelto di non considerare la liquidità</w:t>
      </w:r>
      <w:r>
        <w:rPr>
          <w:rFonts w:ascii="DejaVu Sans" w:hAnsi="DejaVu Sans" w:cs="DejaVu Sans"/>
        </w:rPr>
        <w:t xml:space="preserve"> nel processo di asset </w:t>
      </w:r>
      <w:proofErr w:type="spellStart"/>
      <w:r>
        <w:rPr>
          <w:rFonts w:ascii="DejaVu Sans" w:hAnsi="DejaVu Sans" w:cs="DejaVu Sans"/>
        </w:rPr>
        <w:t>allocation</w:t>
      </w:r>
      <w:proofErr w:type="spellEnd"/>
      <w:r w:rsidR="00511878">
        <w:rPr>
          <w:rFonts w:ascii="DejaVu Sans" w:hAnsi="DejaVu Sans" w:cs="DejaVu Sans"/>
        </w:rPr>
        <w:t xml:space="preserve">; questo farà </w:t>
      </w:r>
      <w:proofErr w:type="spellStart"/>
      <w:r w:rsidR="00511878">
        <w:rPr>
          <w:rFonts w:ascii="DejaVu Sans" w:hAnsi="DejaVu Sans" w:cs="DejaVu Sans"/>
        </w:rPr>
        <w:t>si</w:t>
      </w:r>
      <w:proofErr w:type="spellEnd"/>
      <w:r w:rsidR="00511878">
        <w:rPr>
          <w:rFonts w:ascii="DejaVu Sans" w:hAnsi="DejaVu Sans" w:cs="DejaVu Sans"/>
        </w:rPr>
        <w:t xml:space="preserve"> che i</w:t>
      </w:r>
      <w:r w:rsidR="00FC5196">
        <w:rPr>
          <w:rFonts w:ascii="DejaVu Sans" w:hAnsi="DejaVu Sans" w:cs="DejaVu Sans"/>
        </w:rPr>
        <w:t>l peso di tale asset class risult</w:t>
      </w:r>
      <w:r w:rsidR="00511878">
        <w:rPr>
          <w:rFonts w:ascii="DejaVu Sans" w:hAnsi="DejaVu Sans" w:cs="DejaVu Sans"/>
        </w:rPr>
        <w:t>i</w:t>
      </w:r>
      <w:r w:rsidR="00FC5196">
        <w:rPr>
          <w:rFonts w:ascii="DejaVu Sans" w:hAnsi="DejaVu Sans" w:cs="DejaVu Sans"/>
        </w:rPr>
        <w:t xml:space="preserve"> sempre nullo</w:t>
      </w:r>
      <w:r>
        <w:rPr>
          <w:rFonts w:ascii="DejaVu Sans" w:hAnsi="DejaVu Sans" w:cs="DejaVu Sans"/>
        </w:rPr>
        <w:t xml:space="preserve">. Essa viene comunque elencata perché </w:t>
      </w:r>
      <w:r w:rsidR="00EF2E5C">
        <w:rPr>
          <w:rFonts w:ascii="DejaVu Sans" w:hAnsi="DejaVu Sans" w:cs="DejaVu Sans"/>
        </w:rPr>
        <w:t xml:space="preserve">utilizzata </w:t>
      </w:r>
      <w:r>
        <w:rPr>
          <w:rFonts w:ascii="DejaVu Sans" w:hAnsi="DejaVu Sans" w:cs="DejaVu Sans"/>
        </w:rPr>
        <w:t xml:space="preserve">nella mappatura dei prodotti ai fini </w:t>
      </w:r>
      <w:r w:rsidR="00EF2E5C">
        <w:rPr>
          <w:rFonts w:ascii="DejaVu Sans" w:hAnsi="DejaVu Sans" w:cs="DejaVu Sans"/>
        </w:rPr>
        <w:t xml:space="preserve">della creazione delle </w:t>
      </w:r>
      <w:r>
        <w:rPr>
          <w:rFonts w:ascii="DejaVu Sans" w:hAnsi="DejaVu Sans" w:cs="DejaVu Sans"/>
        </w:rPr>
        <w:t>short list</w:t>
      </w:r>
      <w:r w:rsidR="00EF2E5C">
        <w:rPr>
          <w:rFonts w:ascii="DejaVu Sans" w:hAnsi="DejaVu Sans" w:cs="DejaVu Sans"/>
        </w:rPr>
        <w:t xml:space="preserve"> e </w:t>
      </w:r>
      <w:proofErr w:type="spellStart"/>
      <w:r w:rsidR="00EF2E5C">
        <w:rPr>
          <w:rFonts w:ascii="DejaVu Sans" w:hAnsi="DejaVu Sans" w:cs="DejaVu Sans"/>
        </w:rPr>
        <w:t>perchè</w:t>
      </w:r>
      <w:proofErr w:type="spellEnd"/>
      <w:r w:rsidR="00EF2E5C">
        <w:rPr>
          <w:rFonts w:ascii="DejaVu Sans" w:hAnsi="DejaVu Sans" w:cs="DejaVu Sans"/>
        </w:rPr>
        <w:t xml:space="preserve"> selezionabile nel processo di asset </w:t>
      </w:r>
      <w:proofErr w:type="spellStart"/>
      <w:r w:rsidR="00EF2E5C">
        <w:rPr>
          <w:rFonts w:ascii="DejaVu Sans" w:hAnsi="DejaVu Sans" w:cs="DejaVu Sans"/>
        </w:rPr>
        <w:t>allocation</w:t>
      </w:r>
      <w:proofErr w:type="spellEnd"/>
      <w:r w:rsidR="00EF2E5C">
        <w:rPr>
          <w:rFonts w:ascii="DejaVu Sans" w:hAnsi="DejaVu Sans" w:cs="DejaVu Sans"/>
        </w:rPr>
        <w:t xml:space="preserve"> tattica</w:t>
      </w:r>
      <w:r>
        <w:rPr>
          <w:rFonts w:ascii="DejaVu Sans" w:hAnsi="DejaVu Sans" w:cs="DejaVu Sans"/>
        </w:rPr>
        <w:t xml:space="preserve">. </w:t>
      </w:r>
    </w:p>
    <w:p w14:paraId="14139B31" w14:textId="193DA1A9" w:rsidR="00AB50EA" w:rsidRPr="00DD0F99" w:rsidRDefault="00AB50EA" w:rsidP="00511878">
      <w:pPr>
        <w:pStyle w:val="Titolo1"/>
        <w:numPr>
          <w:ilvl w:val="0"/>
          <w:numId w:val="24"/>
        </w:numPr>
        <w:spacing w:after="240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Segmentazione </w:t>
      </w:r>
      <w:r w:rsidR="00511878"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della </w:t>
      </w:r>
      <w:r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clientela e </w:t>
      </w:r>
      <w:r w:rsidR="00511878"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definizione delle </w:t>
      </w:r>
      <w:r>
        <w:rPr>
          <w:rFonts w:ascii="DejaVu Sans" w:hAnsi="DejaVu Sans" w:cs="DejaVu Sans"/>
          <w:b/>
          <w:bCs/>
          <w:color w:val="auto"/>
          <w:sz w:val="22"/>
          <w:szCs w:val="22"/>
        </w:rPr>
        <w:t>famiglie di portafogli modello</w:t>
      </w:r>
    </w:p>
    <w:p w14:paraId="117583FF" w14:textId="1B408FD6" w:rsidR="004723E3" w:rsidRDefault="004723E3" w:rsidP="00FC5196">
      <w:p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La clientela viene inizialmente suddivisa </w:t>
      </w:r>
      <w:r w:rsidR="00A94EF3">
        <w:rPr>
          <w:rFonts w:ascii="DejaVu Sans" w:hAnsi="DejaVu Sans" w:cs="DejaVu Sans"/>
        </w:rPr>
        <w:t xml:space="preserve">in fasce </w:t>
      </w:r>
      <w:r>
        <w:rPr>
          <w:rFonts w:ascii="DejaVu Sans" w:hAnsi="DejaVu Sans" w:cs="DejaVu Sans"/>
        </w:rPr>
        <w:t xml:space="preserve">per </w:t>
      </w:r>
      <w:r w:rsidR="00EF2E5C">
        <w:rPr>
          <w:rFonts w:ascii="DejaVu Sans" w:hAnsi="DejaVu Sans" w:cs="DejaVu Sans"/>
        </w:rPr>
        <w:t xml:space="preserve">dimensione del </w:t>
      </w:r>
      <w:r>
        <w:rPr>
          <w:rFonts w:ascii="DejaVu Sans" w:hAnsi="DejaVu Sans" w:cs="DejaVu Sans"/>
        </w:rPr>
        <w:t>portafoglio:</w:t>
      </w:r>
    </w:p>
    <w:p w14:paraId="7D0D4611" w14:textId="77777777" w:rsidR="004723E3" w:rsidRPr="004723E3" w:rsidRDefault="004723E3" w:rsidP="004723E3">
      <w:pPr>
        <w:numPr>
          <w:ilvl w:val="0"/>
          <w:numId w:val="8"/>
        </w:numPr>
        <w:spacing w:after="0"/>
        <w:jc w:val="both"/>
        <w:rPr>
          <w:rFonts w:ascii="DejaVu Sans" w:hAnsi="DejaVu Sans" w:cs="DejaVu Sans"/>
        </w:rPr>
      </w:pPr>
      <w:r w:rsidRPr="004723E3">
        <w:rPr>
          <w:rFonts w:ascii="DejaVu Sans" w:hAnsi="DejaVu Sans" w:cs="DejaVu Sans"/>
        </w:rPr>
        <w:t>Retail: portafogli sotto i 100.000€</w:t>
      </w:r>
    </w:p>
    <w:p w14:paraId="0146053F" w14:textId="77777777" w:rsidR="004723E3" w:rsidRPr="004723E3" w:rsidRDefault="004723E3" w:rsidP="004723E3">
      <w:pPr>
        <w:numPr>
          <w:ilvl w:val="0"/>
          <w:numId w:val="8"/>
        </w:numPr>
        <w:spacing w:after="0"/>
        <w:jc w:val="both"/>
        <w:rPr>
          <w:rFonts w:ascii="DejaVu Sans" w:hAnsi="DejaVu Sans" w:cs="DejaVu Sans"/>
        </w:rPr>
      </w:pPr>
      <w:proofErr w:type="spellStart"/>
      <w:r w:rsidRPr="004723E3">
        <w:rPr>
          <w:rFonts w:ascii="DejaVu Sans" w:hAnsi="DejaVu Sans" w:cs="DejaVu Sans"/>
        </w:rPr>
        <w:t>Affluent</w:t>
      </w:r>
      <w:proofErr w:type="spellEnd"/>
      <w:r w:rsidRPr="004723E3">
        <w:rPr>
          <w:rFonts w:ascii="DejaVu Sans" w:hAnsi="DejaVu Sans" w:cs="DejaVu Sans"/>
        </w:rPr>
        <w:t>: portafogli tra i 100.000€ e i 250.000€</w:t>
      </w:r>
    </w:p>
    <w:p w14:paraId="4F356597" w14:textId="508E96DB" w:rsidR="00AB50EA" w:rsidRDefault="004723E3" w:rsidP="004773F9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 w:rsidRPr="004723E3">
        <w:rPr>
          <w:rFonts w:ascii="DejaVu Sans" w:hAnsi="DejaVu Sans" w:cs="DejaVu Sans"/>
        </w:rPr>
        <w:t>Private: portafogli sopra i 250.000€</w:t>
      </w:r>
      <w:r w:rsidR="00AB50EA" w:rsidRPr="004723E3">
        <w:rPr>
          <w:rFonts w:ascii="DejaVu Sans" w:hAnsi="DejaVu Sans" w:cs="DejaVu Sans"/>
        </w:rPr>
        <w:t xml:space="preserve"> </w:t>
      </w:r>
    </w:p>
    <w:p w14:paraId="39778053" w14:textId="77777777" w:rsidR="00832230" w:rsidRDefault="004723E3" w:rsidP="00832230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Vengono poi individuati 5 profili di rischio e 3 orizzonti temporali:</w:t>
      </w:r>
    </w:p>
    <w:p w14:paraId="5CBF2CDF" w14:textId="6CE8C918" w:rsidR="00832230" w:rsidRDefault="00832230" w:rsidP="00832230">
      <w:pPr>
        <w:jc w:val="center"/>
        <w:rPr>
          <w:rFonts w:ascii="DejaVu Sans" w:hAnsi="DejaVu Sans" w:cs="DejaVu Sans"/>
        </w:rPr>
      </w:pPr>
      <w:r w:rsidRPr="00832230">
        <w:rPr>
          <w:noProof/>
        </w:rPr>
        <w:drawing>
          <wp:inline distT="0" distB="0" distL="0" distR="0" wp14:anchorId="60848DCD" wp14:editId="286B3746">
            <wp:extent cx="4616450" cy="1590228"/>
            <wp:effectExtent l="0" t="0" r="0" b="0"/>
            <wp:docPr id="17436" name="Immagine 17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39" cy="15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508A" w14:textId="5BD7AE95" w:rsidR="00832230" w:rsidRDefault="00832230" w:rsidP="00832230">
      <w:pPr>
        <w:spacing w:before="240" w:after="0"/>
        <w:jc w:val="center"/>
        <w:rPr>
          <w:rFonts w:ascii="DejaVu Sans" w:hAnsi="DejaVu Sans" w:cs="DejaVu Sans"/>
        </w:rPr>
        <w:sectPr w:rsidR="00832230" w:rsidSect="00AB50EA"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03DBC95" w14:textId="57EFDCA7" w:rsidR="00A94EF3" w:rsidRDefault="00A94EF3" w:rsidP="00FC5196">
      <w:pPr>
        <w:spacing w:before="240" w:after="0"/>
        <w:jc w:val="both"/>
        <w:rPr>
          <w:rFonts w:ascii="DejaVu Sans" w:hAnsi="DejaVu Sans" w:cs="DejaVu Sans"/>
        </w:rPr>
      </w:pPr>
      <w:r w:rsidRPr="006E23E9">
        <w:rPr>
          <w:rFonts w:ascii="DejaVu Sans" w:hAnsi="DejaVu Sans" w:cs="DejaVu Sans"/>
        </w:rPr>
        <w:t xml:space="preserve">Per ciascuna </w:t>
      </w:r>
      <w:r>
        <w:rPr>
          <w:rFonts w:ascii="DejaVu Sans" w:hAnsi="DejaVu Sans" w:cs="DejaVu Sans"/>
        </w:rPr>
        <w:t xml:space="preserve">fascia di clientela viene individuata una numerosità massima di asset class per evitare problemi di taglio minimo. </w:t>
      </w:r>
      <w:r w:rsidR="00F225AF">
        <w:rPr>
          <w:rFonts w:ascii="DejaVu Sans" w:hAnsi="DejaVu Sans" w:cs="DejaVu Sans"/>
        </w:rPr>
        <w:t>La scelta</w:t>
      </w:r>
      <w:r>
        <w:rPr>
          <w:rFonts w:ascii="DejaVu Sans" w:hAnsi="DejaVu Sans" w:cs="DejaVu Sans"/>
        </w:rPr>
        <w:t xml:space="preserve"> </w:t>
      </w:r>
      <w:r w:rsidR="00F225AF">
        <w:rPr>
          <w:rFonts w:ascii="DejaVu Sans" w:hAnsi="DejaVu Sans" w:cs="DejaVu Sans"/>
        </w:rPr>
        <w:t>del</w:t>
      </w:r>
      <w:r>
        <w:rPr>
          <w:rFonts w:ascii="DejaVu Sans" w:hAnsi="DejaVu Sans" w:cs="DejaVu Sans"/>
        </w:rPr>
        <w:t>le asset class da assegnare all</w:t>
      </w:r>
      <w:r w:rsidR="00FC5196">
        <w:rPr>
          <w:rFonts w:ascii="DejaVu Sans" w:hAnsi="DejaVu Sans" w:cs="DejaVu Sans"/>
        </w:rPr>
        <w:t>e</w:t>
      </w:r>
      <w:r>
        <w:rPr>
          <w:rFonts w:ascii="DejaVu Sans" w:hAnsi="DejaVu Sans" w:cs="DejaVu Sans"/>
        </w:rPr>
        <w:t xml:space="preserve"> fasc</w:t>
      </w:r>
      <w:r w:rsidR="00FC5196">
        <w:rPr>
          <w:rFonts w:ascii="DejaVu Sans" w:hAnsi="DejaVu Sans" w:cs="DejaVu Sans"/>
        </w:rPr>
        <w:t>e</w:t>
      </w:r>
      <w:r>
        <w:rPr>
          <w:rFonts w:ascii="DejaVu Sans" w:hAnsi="DejaVu Sans" w:cs="DejaVu Sans"/>
        </w:rPr>
        <w:t xml:space="preserve"> di clientela </w:t>
      </w:r>
      <w:r w:rsidR="00F225AF">
        <w:rPr>
          <w:rFonts w:ascii="DejaVu Sans" w:hAnsi="DejaVu Sans" w:cs="DejaVu Sans"/>
        </w:rPr>
        <w:t xml:space="preserve">è stata effettuata </w:t>
      </w:r>
      <w:r w:rsidR="00832230">
        <w:rPr>
          <w:rFonts w:ascii="DejaVu Sans" w:hAnsi="DejaVu Sans" w:cs="DejaVu Sans"/>
        </w:rPr>
        <w:t xml:space="preserve">sulla base dei </w:t>
      </w:r>
      <w:r w:rsidR="00542011">
        <w:rPr>
          <w:rFonts w:ascii="DejaVu Sans" w:hAnsi="DejaVu Sans" w:cs="DejaVu Sans"/>
        </w:rPr>
        <w:t>seguenti criteri</w:t>
      </w:r>
      <w:r>
        <w:rPr>
          <w:rFonts w:ascii="DejaVu Sans" w:hAnsi="DejaVu Sans" w:cs="DejaVu Sans"/>
        </w:rPr>
        <w:t>:</w:t>
      </w:r>
      <w:r w:rsidR="00AA5AB5">
        <w:rPr>
          <w:rFonts w:ascii="DejaVu Sans" w:hAnsi="DejaVu Sans" w:cs="DejaVu Sans"/>
        </w:rPr>
        <w:t xml:space="preserve"> </w:t>
      </w:r>
    </w:p>
    <w:p w14:paraId="69A90CC1" w14:textId="70ED746A" w:rsidR="004723E3" w:rsidRDefault="00A94EF3" w:rsidP="00A04958">
      <w:pPr>
        <w:pStyle w:val="Paragrafoelenco"/>
        <w:numPr>
          <w:ilvl w:val="0"/>
          <w:numId w:val="11"/>
        </w:num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asset class più generaliste per le fasce Retail e</w:t>
      </w:r>
      <w:r w:rsidR="00832230">
        <w:rPr>
          <w:rFonts w:ascii="DejaVu Sans" w:hAnsi="DejaVu Sans" w:cs="DejaVu Sans"/>
        </w:rPr>
        <w:t>d</w:t>
      </w:r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Affluent</w:t>
      </w:r>
      <w:proofErr w:type="spellEnd"/>
      <w:r>
        <w:rPr>
          <w:rFonts w:ascii="DejaVu Sans" w:hAnsi="DejaVu Sans" w:cs="DejaVu Sans"/>
        </w:rPr>
        <w:t xml:space="preserve">, più </w:t>
      </w:r>
      <w:r w:rsidR="00FC5196">
        <w:rPr>
          <w:rFonts w:ascii="DejaVu Sans" w:hAnsi="DejaVu Sans" w:cs="DejaVu Sans"/>
        </w:rPr>
        <w:t>speci</w:t>
      </w:r>
      <w:r w:rsidR="00832230">
        <w:rPr>
          <w:rFonts w:ascii="DejaVu Sans" w:hAnsi="DejaVu Sans" w:cs="DejaVu Sans"/>
        </w:rPr>
        <w:t xml:space="preserve">alistiche </w:t>
      </w:r>
      <w:r>
        <w:rPr>
          <w:rFonts w:ascii="DejaVu Sans" w:hAnsi="DejaVu Sans" w:cs="DejaVu Sans"/>
        </w:rPr>
        <w:t>per la fascia Private;</w:t>
      </w:r>
    </w:p>
    <w:p w14:paraId="026FAB78" w14:textId="70671DD1" w:rsidR="00A94EF3" w:rsidRDefault="00A94EF3" w:rsidP="00A04958">
      <w:pPr>
        <w:pStyle w:val="Paragrafoelenco"/>
        <w:numPr>
          <w:ilvl w:val="0"/>
          <w:numId w:val="11"/>
        </w:num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prodotti Bilanciati solamente per i portafogli della clientela Retail;</w:t>
      </w:r>
    </w:p>
    <w:p w14:paraId="3EEFC181" w14:textId="1E5B31BD" w:rsidR="00A94EF3" w:rsidRPr="00A94EF3" w:rsidRDefault="00A94EF3" w:rsidP="00A04958">
      <w:pPr>
        <w:pStyle w:val="Paragrafoelenco"/>
        <w:numPr>
          <w:ilvl w:val="0"/>
          <w:numId w:val="11"/>
        </w:num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per le fasce </w:t>
      </w:r>
      <w:proofErr w:type="spellStart"/>
      <w:r>
        <w:rPr>
          <w:rFonts w:ascii="DejaVu Sans" w:hAnsi="DejaVu Sans" w:cs="DejaVu Sans"/>
        </w:rPr>
        <w:t>Affluent</w:t>
      </w:r>
      <w:proofErr w:type="spellEnd"/>
      <w:r>
        <w:rPr>
          <w:rFonts w:ascii="DejaVu Sans" w:hAnsi="DejaVu Sans" w:cs="DejaVu Sans"/>
        </w:rPr>
        <w:t xml:space="preserve"> e Private doppia famiglia di portafogli modello: una prima famiglia con i prodotti Flessibili e una seconda famiglia senza di essi.</w:t>
      </w:r>
      <w:r>
        <w:rPr>
          <w:rStyle w:val="Rimandonotaapidipagina"/>
          <w:rFonts w:ascii="DejaVu Sans" w:hAnsi="DejaVu Sans" w:cs="DejaVu Sans"/>
        </w:rPr>
        <w:footnoteReference w:id="1"/>
      </w:r>
    </w:p>
    <w:p w14:paraId="5114EE7C" w14:textId="77777777" w:rsidR="00832230" w:rsidRDefault="00832230" w:rsidP="005E3CAF">
      <w:pPr>
        <w:jc w:val="both"/>
        <w:rPr>
          <w:rFonts w:ascii="DejaVu Sans" w:hAnsi="DejaVu Sans" w:cs="DejaVu Sans"/>
        </w:rPr>
      </w:pPr>
    </w:p>
    <w:p w14:paraId="68656EF1" w14:textId="34342FA7" w:rsidR="00A94EF3" w:rsidRDefault="00542011" w:rsidP="005E3CAF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lastRenderedPageBreak/>
        <w:t>Il risultato è riportato nelle tabelle seguenti.</w:t>
      </w:r>
    </w:p>
    <w:p w14:paraId="5ED18C60" w14:textId="77777777" w:rsidR="00542011" w:rsidRDefault="00542011" w:rsidP="00076838">
      <w:pPr>
        <w:spacing w:before="240"/>
        <w:jc w:val="both"/>
        <w:rPr>
          <w:rFonts w:ascii="DejaVu Sans" w:hAnsi="DejaVu Sans" w:cs="DejaVu Sans"/>
        </w:rPr>
        <w:sectPr w:rsidR="00542011" w:rsidSect="004723E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Hlk24040837"/>
      <w:bookmarkStart w:id="1" w:name="_Hlk24040885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63"/>
      </w:tblGrid>
      <w:tr w:rsidR="00C11565" w:rsidRPr="00542011" w14:paraId="6123264E" w14:textId="4CF6E60B" w:rsidTr="00C11565">
        <w:trPr>
          <w:jc w:val="center"/>
        </w:trPr>
        <w:tc>
          <w:tcPr>
            <w:tcW w:w="4163" w:type="dxa"/>
            <w:vAlign w:val="center"/>
          </w:tcPr>
          <w:p w14:paraId="24E43071" w14:textId="13D3BF16" w:rsidR="00C11565" w:rsidRPr="00542011" w:rsidRDefault="00C11565" w:rsidP="00133416">
            <w:pPr>
              <w:spacing w:line="276" w:lineRule="auto"/>
              <w:jc w:val="center"/>
              <w:rPr>
                <w:rFonts w:ascii="DejaVu Sans" w:hAnsi="DejaVu Sans" w:cs="DejaVu Sans"/>
                <w:b/>
                <w:bCs/>
              </w:rPr>
            </w:pPr>
            <w:r w:rsidRPr="00542011">
              <w:rPr>
                <w:rFonts w:ascii="DejaVu Sans" w:hAnsi="DejaVu Sans" w:cs="DejaVu Sans"/>
                <w:b/>
                <w:bCs/>
              </w:rPr>
              <w:t>Clientela Retail</w:t>
            </w:r>
          </w:p>
        </w:tc>
      </w:tr>
      <w:tr w:rsidR="00C11565" w:rsidRPr="00542011" w14:paraId="2D61F702" w14:textId="68943E26" w:rsidTr="00C11565">
        <w:trPr>
          <w:jc w:val="center"/>
        </w:trPr>
        <w:tc>
          <w:tcPr>
            <w:tcW w:w="4163" w:type="dxa"/>
            <w:vAlign w:val="center"/>
          </w:tcPr>
          <w:p w14:paraId="1C817493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Internazionale</w:t>
            </w:r>
          </w:p>
        </w:tc>
      </w:tr>
      <w:tr w:rsidR="00C11565" w:rsidRPr="00542011" w14:paraId="1CA8D954" w14:textId="0694003B" w:rsidTr="00C11565">
        <w:trPr>
          <w:jc w:val="center"/>
        </w:trPr>
        <w:tc>
          <w:tcPr>
            <w:tcW w:w="4163" w:type="dxa"/>
            <w:vAlign w:val="center"/>
          </w:tcPr>
          <w:p w14:paraId="224DC5C5" w14:textId="39C80AC3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Bilanciat</w:t>
            </w:r>
            <w:r>
              <w:rPr>
                <w:rFonts w:ascii="DejaVu Sans" w:hAnsi="DejaVu Sans" w:cs="DejaVu Sans"/>
              </w:rPr>
              <w:t>o</w:t>
            </w:r>
            <w:r w:rsidRPr="00542011">
              <w:rPr>
                <w:rFonts w:ascii="DejaVu Sans" w:hAnsi="DejaVu Sans" w:cs="DejaVu Sans"/>
              </w:rPr>
              <w:t xml:space="preserve"> Alta </w:t>
            </w:r>
            <w:r>
              <w:rPr>
                <w:rFonts w:ascii="DejaVu Sans" w:hAnsi="DejaVu Sans" w:cs="DejaVu Sans"/>
              </w:rPr>
              <w:t>V</w:t>
            </w:r>
            <w:r w:rsidRPr="00542011">
              <w:rPr>
                <w:rFonts w:ascii="DejaVu Sans" w:hAnsi="DejaVu Sans" w:cs="DejaVu Sans"/>
              </w:rPr>
              <w:t>olatilità</w:t>
            </w:r>
          </w:p>
        </w:tc>
      </w:tr>
      <w:tr w:rsidR="00C11565" w:rsidRPr="00542011" w14:paraId="48D6B035" w14:textId="1393143B" w:rsidTr="00C11565">
        <w:trPr>
          <w:jc w:val="center"/>
        </w:trPr>
        <w:tc>
          <w:tcPr>
            <w:tcW w:w="4163" w:type="dxa"/>
            <w:vAlign w:val="center"/>
          </w:tcPr>
          <w:p w14:paraId="14A63F4A" w14:textId="3B4CEB8A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Bilanciat</w:t>
            </w:r>
            <w:r>
              <w:rPr>
                <w:rFonts w:ascii="DejaVu Sans" w:hAnsi="DejaVu Sans" w:cs="DejaVu Sans"/>
              </w:rPr>
              <w:t>o</w:t>
            </w:r>
            <w:r w:rsidRPr="00542011">
              <w:rPr>
                <w:rFonts w:ascii="DejaVu Sans" w:hAnsi="DejaVu Sans" w:cs="DejaVu Sans"/>
              </w:rPr>
              <w:t xml:space="preserve"> Medio</w:t>
            </w:r>
            <w:r>
              <w:rPr>
                <w:rFonts w:ascii="DejaVu Sans" w:hAnsi="DejaVu Sans" w:cs="DejaVu Sans"/>
              </w:rPr>
              <w:t xml:space="preserve"> </w:t>
            </w:r>
            <w:r w:rsidRPr="00542011">
              <w:rPr>
                <w:rFonts w:ascii="DejaVu Sans" w:hAnsi="DejaVu Sans" w:cs="DejaVu Sans"/>
              </w:rPr>
              <w:t xml:space="preserve">Bassa </w:t>
            </w:r>
            <w:r>
              <w:rPr>
                <w:rFonts w:ascii="DejaVu Sans" w:hAnsi="DejaVu Sans" w:cs="DejaVu Sans"/>
              </w:rPr>
              <w:t>V</w:t>
            </w:r>
            <w:r w:rsidRPr="00542011">
              <w:rPr>
                <w:rFonts w:ascii="DejaVu Sans" w:hAnsi="DejaVu Sans" w:cs="DejaVu Sans"/>
              </w:rPr>
              <w:t>olatilità</w:t>
            </w:r>
          </w:p>
        </w:tc>
      </w:tr>
      <w:tr w:rsidR="00C11565" w:rsidRPr="00542011" w14:paraId="06774DF5" w14:textId="083E69F8" w:rsidTr="00C11565">
        <w:trPr>
          <w:jc w:val="center"/>
        </w:trPr>
        <w:tc>
          <w:tcPr>
            <w:tcW w:w="4163" w:type="dxa"/>
            <w:vAlign w:val="center"/>
          </w:tcPr>
          <w:p w14:paraId="6F32AF2D" w14:textId="6968FE88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All</w:t>
            </w:r>
            <w:proofErr w:type="spellEnd"/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Maturities</w:t>
            </w:r>
            <w:proofErr w:type="spellEnd"/>
          </w:p>
        </w:tc>
      </w:tr>
      <w:tr w:rsidR="00845A3B" w:rsidRPr="00542011" w14:paraId="0F237FA3" w14:textId="77777777" w:rsidTr="00C11565">
        <w:trPr>
          <w:jc w:val="center"/>
        </w:trPr>
        <w:tc>
          <w:tcPr>
            <w:tcW w:w="4163" w:type="dxa"/>
            <w:vAlign w:val="center"/>
          </w:tcPr>
          <w:p w14:paraId="0204D9C8" w14:textId="7265B3C5" w:rsidR="00845A3B" w:rsidRPr="00542011" w:rsidRDefault="00845A3B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Obbligazionario Euro BT</w:t>
            </w:r>
          </w:p>
        </w:tc>
      </w:tr>
      <w:tr w:rsidR="00C11565" w:rsidRPr="00542011" w14:paraId="6CBAB2B3" w14:textId="494B0D6A" w:rsidTr="00C11565">
        <w:trPr>
          <w:jc w:val="center"/>
        </w:trPr>
        <w:tc>
          <w:tcPr>
            <w:tcW w:w="4163" w:type="dxa"/>
            <w:vAlign w:val="center"/>
          </w:tcPr>
          <w:p w14:paraId="29F6662E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</w:t>
            </w:r>
          </w:p>
        </w:tc>
      </w:tr>
    </w:tbl>
    <w:p w14:paraId="7A320F4C" w14:textId="77777777" w:rsidR="00A04958" w:rsidRDefault="00A04958" w:rsidP="00133416">
      <w:pPr>
        <w:spacing w:after="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7"/>
      </w:tblGrid>
      <w:tr w:rsidR="00542011" w:rsidRPr="00542011" w14:paraId="17AF456F" w14:textId="5FED2985" w:rsidTr="005E3CAF">
        <w:trPr>
          <w:jc w:val="center"/>
        </w:trPr>
        <w:tc>
          <w:tcPr>
            <w:tcW w:w="8473" w:type="dxa"/>
            <w:gridSpan w:val="2"/>
            <w:vAlign w:val="center"/>
          </w:tcPr>
          <w:p w14:paraId="285EBD31" w14:textId="4356F8FA" w:rsidR="00542011" w:rsidRPr="00542011" w:rsidRDefault="00542011" w:rsidP="00133416">
            <w:pPr>
              <w:spacing w:line="276" w:lineRule="auto"/>
              <w:jc w:val="center"/>
              <w:rPr>
                <w:rFonts w:ascii="DejaVu Sans" w:hAnsi="DejaVu Sans" w:cs="DejaVu Sans"/>
                <w:b/>
                <w:bCs/>
              </w:rPr>
            </w:pPr>
            <w:r w:rsidRPr="00542011">
              <w:rPr>
                <w:rFonts w:ascii="DejaVu Sans" w:hAnsi="DejaVu Sans" w:cs="DejaVu Sans"/>
                <w:b/>
                <w:bCs/>
              </w:rPr>
              <w:t xml:space="preserve">Clientela </w:t>
            </w:r>
            <w:proofErr w:type="spellStart"/>
            <w:r w:rsidRPr="00542011">
              <w:rPr>
                <w:rFonts w:ascii="DejaVu Sans" w:hAnsi="DejaVu Sans" w:cs="DejaVu Sans"/>
                <w:b/>
                <w:bCs/>
              </w:rPr>
              <w:t>Affluent</w:t>
            </w:r>
            <w:proofErr w:type="spellEnd"/>
          </w:p>
        </w:tc>
      </w:tr>
      <w:tr w:rsidR="00542011" w:rsidRPr="00542011" w14:paraId="29F63C09" w14:textId="77777777" w:rsidTr="005E3CAF">
        <w:trPr>
          <w:jc w:val="center"/>
        </w:trPr>
        <w:tc>
          <w:tcPr>
            <w:tcW w:w="4236" w:type="dxa"/>
            <w:vAlign w:val="center"/>
          </w:tcPr>
          <w:p w14:paraId="61D6D384" w14:textId="32350D31" w:rsidR="00542011" w:rsidRPr="00FC5196" w:rsidRDefault="00542011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FC5196">
              <w:rPr>
                <w:rFonts w:ascii="DejaVu Sans" w:hAnsi="DejaVu Sans" w:cs="DejaVu Sans"/>
                <w:i/>
                <w:iCs/>
              </w:rPr>
              <w:t>con Flessibili</w:t>
            </w:r>
          </w:p>
        </w:tc>
        <w:tc>
          <w:tcPr>
            <w:tcW w:w="4237" w:type="dxa"/>
          </w:tcPr>
          <w:p w14:paraId="097D60C6" w14:textId="3A17EDCB" w:rsidR="00542011" w:rsidRPr="00FC5196" w:rsidRDefault="00542011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FC5196">
              <w:rPr>
                <w:rFonts w:ascii="DejaVu Sans" w:hAnsi="DejaVu Sans" w:cs="DejaVu Sans"/>
                <w:i/>
                <w:iCs/>
              </w:rPr>
              <w:t>senza Flessibili</w:t>
            </w:r>
          </w:p>
        </w:tc>
      </w:tr>
      <w:tr w:rsidR="00542011" w:rsidRPr="00542011" w14:paraId="4B1BFFD5" w14:textId="558CCD87" w:rsidTr="005E3CAF">
        <w:trPr>
          <w:jc w:val="center"/>
        </w:trPr>
        <w:tc>
          <w:tcPr>
            <w:tcW w:w="4236" w:type="dxa"/>
            <w:vAlign w:val="center"/>
          </w:tcPr>
          <w:p w14:paraId="3A0774E3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4237" w:type="dxa"/>
          </w:tcPr>
          <w:p w14:paraId="15B58DE3" w14:textId="0B0A4C4F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Europa</w:t>
            </w:r>
          </w:p>
        </w:tc>
      </w:tr>
      <w:tr w:rsidR="00542011" w:rsidRPr="00542011" w14:paraId="03A44BBA" w14:textId="7110E8C5" w:rsidTr="005E3CAF">
        <w:trPr>
          <w:jc w:val="center"/>
        </w:trPr>
        <w:tc>
          <w:tcPr>
            <w:tcW w:w="4236" w:type="dxa"/>
            <w:vAlign w:val="center"/>
          </w:tcPr>
          <w:p w14:paraId="0C326047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Internazionale</w:t>
            </w:r>
          </w:p>
        </w:tc>
        <w:tc>
          <w:tcPr>
            <w:tcW w:w="4237" w:type="dxa"/>
          </w:tcPr>
          <w:p w14:paraId="30BECD52" w14:textId="59E7E80D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Nord America</w:t>
            </w:r>
          </w:p>
        </w:tc>
      </w:tr>
      <w:tr w:rsidR="00542011" w:rsidRPr="00542011" w14:paraId="1D23CF34" w14:textId="22D79117" w:rsidTr="005E3CAF">
        <w:trPr>
          <w:jc w:val="center"/>
        </w:trPr>
        <w:tc>
          <w:tcPr>
            <w:tcW w:w="4236" w:type="dxa"/>
            <w:vAlign w:val="center"/>
          </w:tcPr>
          <w:p w14:paraId="50F9E06E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Flessibile Alta Volatilità</w:t>
            </w:r>
          </w:p>
        </w:tc>
        <w:tc>
          <w:tcPr>
            <w:tcW w:w="4237" w:type="dxa"/>
          </w:tcPr>
          <w:p w14:paraId="42E5F214" w14:textId="0F5AC30B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Pacifico</w:t>
            </w:r>
          </w:p>
        </w:tc>
      </w:tr>
      <w:tr w:rsidR="00542011" w:rsidRPr="00542011" w14:paraId="4047DCC4" w14:textId="0A84B120" w:rsidTr="005E3CAF">
        <w:trPr>
          <w:jc w:val="center"/>
        </w:trPr>
        <w:tc>
          <w:tcPr>
            <w:tcW w:w="4236" w:type="dxa"/>
            <w:vAlign w:val="center"/>
          </w:tcPr>
          <w:p w14:paraId="01D0BF4F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Flessibile Medio Bassa Volatilità</w:t>
            </w:r>
          </w:p>
        </w:tc>
        <w:tc>
          <w:tcPr>
            <w:tcW w:w="4237" w:type="dxa"/>
          </w:tcPr>
          <w:p w14:paraId="1F8BD385" w14:textId="3093094E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Azionario </w:t>
            </w:r>
            <w:r>
              <w:rPr>
                <w:rFonts w:ascii="DejaVu Sans" w:hAnsi="DejaVu Sans" w:cs="DejaVu Sans"/>
              </w:rPr>
              <w:t>Paesi Emergenti</w:t>
            </w:r>
          </w:p>
        </w:tc>
      </w:tr>
      <w:tr w:rsidR="00542011" w:rsidRPr="00542011" w14:paraId="67BE7F27" w14:textId="523E6650" w:rsidTr="005E3CAF">
        <w:trPr>
          <w:jc w:val="center"/>
        </w:trPr>
        <w:tc>
          <w:tcPr>
            <w:tcW w:w="4236" w:type="dxa"/>
            <w:vAlign w:val="center"/>
          </w:tcPr>
          <w:p w14:paraId="1FED2559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Euro </w:t>
            </w:r>
            <w:proofErr w:type="spellStart"/>
            <w:r w:rsidRPr="00542011">
              <w:rPr>
                <w:rFonts w:ascii="DejaVu Sans" w:hAnsi="DejaVu Sans" w:cs="DejaVu Sans"/>
              </w:rPr>
              <w:t>All</w:t>
            </w:r>
            <w:proofErr w:type="spellEnd"/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Maturities</w:t>
            </w:r>
            <w:proofErr w:type="spellEnd"/>
          </w:p>
        </w:tc>
        <w:tc>
          <w:tcPr>
            <w:tcW w:w="4237" w:type="dxa"/>
          </w:tcPr>
          <w:p w14:paraId="3EE7F277" w14:textId="3ADD1FD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All</w:t>
            </w:r>
            <w:proofErr w:type="spellEnd"/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Maturities</w:t>
            </w:r>
            <w:proofErr w:type="spellEnd"/>
          </w:p>
        </w:tc>
      </w:tr>
      <w:tr w:rsidR="00542011" w:rsidRPr="00542011" w14:paraId="1272CA10" w14:textId="634D8C2E" w:rsidTr="005E3CAF">
        <w:trPr>
          <w:jc w:val="center"/>
        </w:trPr>
        <w:tc>
          <w:tcPr>
            <w:tcW w:w="4236" w:type="dxa"/>
            <w:vAlign w:val="center"/>
          </w:tcPr>
          <w:p w14:paraId="1220E160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Euro BT</w:t>
            </w:r>
          </w:p>
        </w:tc>
        <w:tc>
          <w:tcPr>
            <w:tcW w:w="4237" w:type="dxa"/>
            <w:vAlign w:val="center"/>
          </w:tcPr>
          <w:p w14:paraId="3107AF75" w14:textId="4AA5C552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Euro BT</w:t>
            </w:r>
          </w:p>
        </w:tc>
      </w:tr>
      <w:tr w:rsidR="00542011" w:rsidRPr="00542011" w14:paraId="2010A619" w14:textId="0EE2E0D1" w:rsidTr="005E3CAF">
        <w:trPr>
          <w:jc w:val="center"/>
        </w:trPr>
        <w:tc>
          <w:tcPr>
            <w:tcW w:w="4236" w:type="dxa"/>
            <w:vAlign w:val="center"/>
          </w:tcPr>
          <w:p w14:paraId="58BE8567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</w:t>
            </w:r>
          </w:p>
        </w:tc>
        <w:tc>
          <w:tcPr>
            <w:tcW w:w="4237" w:type="dxa"/>
            <w:vAlign w:val="center"/>
          </w:tcPr>
          <w:p w14:paraId="30D76614" w14:textId="548FC5F0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</w:t>
            </w:r>
          </w:p>
        </w:tc>
      </w:tr>
      <w:tr w:rsidR="00542011" w:rsidRPr="00542011" w14:paraId="3573BF6B" w14:textId="5273D0ED" w:rsidTr="005E3CAF">
        <w:trPr>
          <w:jc w:val="center"/>
        </w:trPr>
        <w:tc>
          <w:tcPr>
            <w:tcW w:w="4236" w:type="dxa"/>
            <w:vAlign w:val="center"/>
          </w:tcPr>
          <w:p w14:paraId="39C0D337" w14:textId="77777777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proofErr w:type="spellStart"/>
            <w:r w:rsidRPr="00542011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  <w:tc>
          <w:tcPr>
            <w:tcW w:w="4237" w:type="dxa"/>
            <w:vAlign w:val="center"/>
          </w:tcPr>
          <w:p w14:paraId="4022EEC3" w14:textId="2AA9584A" w:rsidR="00542011" w:rsidRPr="00542011" w:rsidRDefault="00542011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proofErr w:type="spellStart"/>
            <w:r w:rsidRPr="00542011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</w:tr>
    </w:tbl>
    <w:p w14:paraId="29C0C972" w14:textId="77777777" w:rsidR="00542011" w:rsidRDefault="00542011" w:rsidP="00133416">
      <w:pPr>
        <w:spacing w:after="0"/>
        <w:jc w:val="both"/>
        <w:rPr>
          <w:rFonts w:ascii="DejaVu Sans" w:hAnsi="DejaVu Sans" w:cs="DejaVu San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9"/>
        <w:gridCol w:w="4249"/>
      </w:tblGrid>
      <w:tr w:rsidR="00C11565" w:rsidRPr="00542011" w14:paraId="657B8FC8" w14:textId="349A489E" w:rsidTr="00C11565">
        <w:trPr>
          <w:jc w:val="center"/>
        </w:trPr>
        <w:tc>
          <w:tcPr>
            <w:tcW w:w="8498" w:type="dxa"/>
            <w:gridSpan w:val="2"/>
          </w:tcPr>
          <w:bookmarkEnd w:id="0"/>
          <w:p w14:paraId="1DE09610" w14:textId="3E092819" w:rsidR="00C11565" w:rsidRPr="00C11565" w:rsidRDefault="00C11565" w:rsidP="00133416">
            <w:pPr>
              <w:spacing w:line="276" w:lineRule="auto"/>
              <w:jc w:val="center"/>
              <w:rPr>
                <w:rFonts w:ascii="DejaVu Sans" w:hAnsi="DejaVu Sans" w:cs="DejaVu Sans"/>
                <w:b/>
                <w:bCs/>
              </w:rPr>
            </w:pPr>
            <w:r>
              <w:rPr>
                <w:rFonts w:ascii="DejaVu Sans" w:hAnsi="DejaVu Sans" w:cs="DejaVu Sans"/>
                <w:b/>
                <w:bCs/>
              </w:rPr>
              <w:t xml:space="preserve">Clientela </w:t>
            </w:r>
            <w:r w:rsidRPr="00C11565">
              <w:rPr>
                <w:rFonts w:ascii="DejaVu Sans" w:hAnsi="DejaVu Sans" w:cs="DejaVu Sans"/>
                <w:b/>
                <w:bCs/>
              </w:rPr>
              <w:t>Private</w:t>
            </w:r>
          </w:p>
        </w:tc>
      </w:tr>
      <w:tr w:rsidR="00C11565" w:rsidRPr="00542011" w14:paraId="28BA12B0" w14:textId="4BE9B449" w:rsidTr="005E3CAF">
        <w:trPr>
          <w:jc w:val="center"/>
        </w:trPr>
        <w:tc>
          <w:tcPr>
            <w:tcW w:w="4249" w:type="dxa"/>
          </w:tcPr>
          <w:p w14:paraId="103A5420" w14:textId="449F1D9D" w:rsidR="00C11565" w:rsidRPr="00FC5196" w:rsidRDefault="00C11565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FC5196">
              <w:rPr>
                <w:rFonts w:ascii="DejaVu Sans" w:hAnsi="DejaVu Sans" w:cs="DejaVu Sans"/>
                <w:i/>
                <w:iCs/>
              </w:rPr>
              <w:t>con Flessibili</w:t>
            </w:r>
          </w:p>
        </w:tc>
        <w:tc>
          <w:tcPr>
            <w:tcW w:w="4249" w:type="dxa"/>
          </w:tcPr>
          <w:p w14:paraId="5FB63181" w14:textId="2C5A1590" w:rsidR="00C11565" w:rsidRPr="00FC5196" w:rsidRDefault="00C11565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FC5196">
              <w:rPr>
                <w:rFonts w:ascii="DejaVu Sans" w:hAnsi="DejaVu Sans" w:cs="DejaVu Sans"/>
                <w:i/>
                <w:iCs/>
              </w:rPr>
              <w:t>senza Flessibili</w:t>
            </w:r>
          </w:p>
        </w:tc>
      </w:tr>
      <w:tr w:rsidR="00C11565" w:rsidRPr="00542011" w14:paraId="70615D6A" w14:textId="6B960BA9" w:rsidTr="005E3CAF">
        <w:trPr>
          <w:jc w:val="center"/>
        </w:trPr>
        <w:tc>
          <w:tcPr>
            <w:tcW w:w="4249" w:type="dxa"/>
          </w:tcPr>
          <w:p w14:paraId="5047DFCB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4249" w:type="dxa"/>
          </w:tcPr>
          <w:p w14:paraId="764A3E83" w14:textId="5A2E9BB6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Europa</w:t>
            </w:r>
          </w:p>
        </w:tc>
      </w:tr>
      <w:tr w:rsidR="00C11565" w:rsidRPr="00542011" w14:paraId="3B2E4641" w14:textId="194D2BFE" w:rsidTr="005E3CAF">
        <w:trPr>
          <w:jc w:val="center"/>
        </w:trPr>
        <w:tc>
          <w:tcPr>
            <w:tcW w:w="4249" w:type="dxa"/>
          </w:tcPr>
          <w:p w14:paraId="62499036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Nord America</w:t>
            </w:r>
          </w:p>
        </w:tc>
        <w:tc>
          <w:tcPr>
            <w:tcW w:w="4249" w:type="dxa"/>
          </w:tcPr>
          <w:p w14:paraId="409D6140" w14:textId="49187E04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Nord America</w:t>
            </w:r>
          </w:p>
        </w:tc>
      </w:tr>
      <w:tr w:rsidR="00C11565" w:rsidRPr="00542011" w14:paraId="245ECBBE" w14:textId="70A8B401" w:rsidTr="005E3CAF">
        <w:trPr>
          <w:jc w:val="center"/>
        </w:trPr>
        <w:tc>
          <w:tcPr>
            <w:tcW w:w="4249" w:type="dxa"/>
          </w:tcPr>
          <w:p w14:paraId="7949EEE5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Pacifico</w:t>
            </w:r>
          </w:p>
        </w:tc>
        <w:tc>
          <w:tcPr>
            <w:tcW w:w="4249" w:type="dxa"/>
          </w:tcPr>
          <w:p w14:paraId="130E8FD0" w14:textId="4BA744AE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Azionario Pacifico</w:t>
            </w:r>
          </w:p>
        </w:tc>
      </w:tr>
      <w:tr w:rsidR="00C11565" w:rsidRPr="00542011" w14:paraId="16C689B5" w14:textId="30AFE55F" w:rsidTr="005E3CAF">
        <w:trPr>
          <w:jc w:val="center"/>
        </w:trPr>
        <w:tc>
          <w:tcPr>
            <w:tcW w:w="4249" w:type="dxa"/>
          </w:tcPr>
          <w:p w14:paraId="63BAF7EF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Azionario </w:t>
            </w:r>
            <w:r w:rsidRPr="00C11565">
              <w:rPr>
                <w:rFonts w:ascii="DejaVu Sans" w:hAnsi="DejaVu Sans" w:cs="DejaVu Sans"/>
              </w:rPr>
              <w:t>Paesi Emergenti</w:t>
            </w:r>
          </w:p>
        </w:tc>
        <w:tc>
          <w:tcPr>
            <w:tcW w:w="4249" w:type="dxa"/>
          </w:tcPr>
          <w:p w14:paraId="66FF39F0" w14:textId="6B02B042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Azionario </w:t>
            </w:r>
            <w:r w:rsidRPr="00C11565">
              <w:rPr>
                <w:rFonts w:ascii="DejaVu Sans" w:hAnsi="DejaVu Sans" w:cs="DejaVu Sans"/>
              </w:rPr>
              <w:t>Paesi Emergenti</w:t>
            </w:r>
          </w:p>
        </w:tc>
      </w:tr>
      <w:tr w:rsidR="00C11565" w:rsidRPr="00542011" w14:paraId="0ECBD6C3" w14:textId="685E9084" w:rsidTr="005E3CAF">
        <w:trPr>
          <w:jc w:val="center"/>
        </w:trPr>
        <w:tc>
          <w:tcPr>
            <w:tcW w:w="4249" w:type="dxa"/>
          </w:tcPr>
          <w:p w14:paraId="599D9E39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Flessibile Alta </w:t>
            </w:r>
            <w:r w:rsidRPr="00C11565">
              <w:rPr>
                <w:rFonts w:ascii="DejaVu Sans" w:hAnsi="DejaVu Sans" w:cs="DejaVu Sans"/>
              </w:rPr>
              <w:t>V</w:t>
            </w:r>
            <w:r w:rsidRPr="00542011">
              <w:rPr>
                <w:rFonts w:ascii="DejaVu Sans" w:hAnsi="DejaVu Sans" w:cs="DejaVu Sans"/>
              </w:rPr>
              <w:t>olatilità</w:t>
            </w:r>
          </w:p>
        </w:tc>
        <w:tc>
          <w:tcPr>
            <w:tcW w:w="4249" w:type="dxa"/>
          </w:tcPr>
          <w:p w14:paraId="0EDAFA1D" w14:textId="7978DA2D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 w:rsidRPr="00C11565"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All</w:t>
            </w:r>
            <w:proofErr w:type="spellEnd"/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Maturities</w:t>
            </w:r>
            <w:proofErr w:type="spellEnd"/>
          </w:p>
        </w:tc>
      </w:tr>
      <w:tr w:rsidR="00C11565" w:rsidRPr="00542011" w14:paraId="79A95CF8" w14:textId="01B9DC11" w:rsidTr="005E3CAF">
        <w:trPr>
          <w:jc w:val="center"/>
        </w:trPr>
        <w:tc>
          <w:tcPr>
            <w:tcW w:w="4249" w:type="dxa"/>
          </w:tcPr>
          <w:p w14:paraId="3CFAB974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Flessibile Medio</w:t>
            </w:r>
            <w:r w:rsidRPr="00C11565">
              <w:rPr>
                <w:rFonts w:ascii="DejaVu Sans" w:hAnsi="DejaVu Sans" w:cs="DejaVu Sans"/>
              </w:rPr>
              <w:t xml:space="preserve"> </w:t>
            </w:r>
            <w:r w:rsidRPr="00542011">
              <w:rPr>
                <w:rFonts w:ascii="DejaVu Sans" w:hAnsi="DejaVu Sans" w:cs="DejaVu Sans"/>
              </w:rPr>
              <w:t xml:space="preserve">Bassa </w:t>
            </w:r>
            <w:r w:rsidRPr="00C11565">
              <w:rPr>
                <w:rFonts w:ascii="DejaVu Sans" w:hAnsi="DejaVu Sans" w:cs="DejaVu Sans"/>
              </w:rPr>
              <w:t>V</w:t>
            </w:r>
            <w:r w:rsidRPr="00542011">
              <w:rPr>
                <w:rFonts w:ascii="DejaVu Sans" w:hAnsi="DejaVu Sans" w:cs="DejaVu Sans"/>
              </w:rPr>
              <w:t>olatilità</w:t>
            </w:r>
          </w:p>
        </w:tc>
        <w:tc>
          <w:tcPr>
            <w:tcW w:w="4249" w:type="dxa"/>
          </w:tcPr>
          <w:p w14:paraId="523C2E20" w14:textId="2C56DDAB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 w:rsidRPr="00C11565"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r w:rsidRPr="00C11565">
              <w:rPr>
                <w:rFonts w:ascii="DejaVu Sans" w:hAnsi="DejaVu Sans" w:cs="DejaVu Sans"/>
              </w:rPr>
              <w:t>BT</w:t>
            </w:r>
          </w:p>
        </w:tc>
      </w:tr>
      <w:tr w:rsidR="00C11565" w:rsidRPr="00542011" w14:paraId="231C2038" w14:textId="69C25312" w:rsidTr="005E3CAF">
        <w:trPr>
          <w:jc w:val="center"/>
        </w:trPr>
        <w:tc>
          <w:tcPr>
            <w:tcW w:w="4249" w:type="dxa"/>
          </w:tcPr>
          <w:p w14:paraId="7160A162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 w:rsidRPr="00C11565"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All</w:t>
            </w:r>
            <w:proofErr w:type="spellEnd"/>
            <w:r w:rsidRPr="00542011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542011">
              <w:rPr>
                <w:rFonts w:ascii="DejaVu Sans" w:hAnsi="DejaVu Sans" w:cs="DejaVu Sans"/>
              </w:rPr>
              <w:t>Maturities</w:t>
            </w:r>
            <w:proofErr w:type="spellEnd"/>
          </w:p>
        </w:tc>
        <w:tc>
          <w:tcPr>
            <w:tcW w:w="4249" w:type="dxa"/>
          </w:tcPr>
          <w:p w14:paraId="5EF9DB63" w14:textId="1B82C390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Euro Corporate</w:t>
            </w:r>
          </w:p>
        </w:tc>
      </w:tr>
      <w:tr w:rsidR="00C11565" w:rsidRPr="00542011" w14:paraId="498732DB" w14:textId="32625CDA" w:rsidTr="005E3CAF">
        <w:trPr>
          <w:jc w:val="center"/>
        </w:trPr>
        <w:tc>
          <w:tcPr>
            <w:tcW w:w="4249" w:type="dxa"/>
          </w:tcPr>
          <w:p w14:paraId="090CC250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 xml:space="preserve">Obbligazionario </w:t>
            </w:r>
            <w:r w:rsidRPr="00C11565">
              <w:rPr>
                <w:rFonts w:ascii="DejaVu Sans" w:hAnsi="DejaVu Sans" w:cs="DejaVu Sans"/>
              </w:rPr>
              <w:t>Euro</w:t>
            </w:r>
            <w:r w:rsidRPr="00542011">
              <w:rPr>
                <w:rFonts w:ascii="DejaVu Sans" w:hAnsi="DejaVu Sans" w:cs="DejaVu Sans"/>
              </w:rPr>
              <w:t xml:space="preserve"> </w:t>
            </w:r>
            <w:r w:rsidRPr="00C11565">
              <w:rPr>
                <w:rFonts w:ascii="DejaVu Sans" w:hAnsi="DejaVu Sans" w:cs="DejaVu Sans"/>
              </w:rPr>
              <w:t>BT</w:t>
            </w:r>
          </w:p>
        </w:tc>
        <w:tc>
          <w:tcPr>
            <w:tcW w:w="4249" w:type="dxa"/>
          </w:tcPr>
          <w:p w14:paraId="0290E2A7" w14:textId="02952802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</w:t>
            </w:r>
          </w:p>
        </w:tc>
      </w:tr>
      <w:tr w:rsidR="00C11565" w:rsidRPr="00542011" w14:paraId="1ADABF17" w14:textId="0B53D0C7" w:rsidTr="005E3CAF">
        <w:trPr>
          <w:jc w:val="center"/>
        </w:trPr>
        <w:tc>
          <w:tcPr>
            <w:tcW w:w="4249" w:type="dxa"/>
          </w:tcPr>
          <w:p w14:paraId="62B6D373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Euro Corporate</w:t>
            </w:r>
          </w:p>
        </w:tc>
        <w:tc>
          <w:tcPr>
            <w:tcW w:w="4249" w:type="dxa"/>
          </w:tcPr>
          <w:p w14:paraId="297D06F0" w14:textId="2F2C8D26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 H</w:t>
            </w:r>
            <w:r w:rsidRPr="00C11565">
              <w:rPr>
                <w:rFonts w:ascii="DejaVu Sans" w:hAnsi="DejaVu Sans" w:cs="DejaVu Sans"/>
              </w:rPr>
              <w:t xml:space="preserve">igh </w:t>
            </w:r>
            <w:r w:rsidRPr="00542011">
              <w:rPr>
                <w:rFonts w:ascii="DejaVu Sans" w:hAnsi="DejaVu Sans" w:cs="DejaVu Sans"/>
              </w:rPr>
              <w:t>Y</w:t>
            </w:r>
            <w:r w:rsidRPr="00C11565">
              <w:rPr>
                <w:rFonts w:ascii="DejaVu Sans" w:hAnsi="DejaVu Sans" w:cs="DejaVu Sans"/>
              </w:rPr>
              <w:t>ield</w:t>
            </w:r>
          </w:p>
        </w:tc>
      </w:tr>
      <w:tr w:rsidR="00C11565" w:rsidRPr="00542011" w14:paraId="6FC8F151" w14:textId="3C7FE8D7" w:rsidTr="005E3CAF">
        <w:trPr>
          <w:jc w:val="center"/>
        </w:trPr>
        <w:tc>
          <w:tcPr>
            <w:tcW w:w="4249" w:type="dxa"/>
          </w:tcPr>
          <w:p w14:paraId="54E1A6CD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</w:t>
            </w:r>
          </w:p>
        </w:tc>
        <w:tc>
          <w:tcPr>
            <w:tcW w:w="4249" w:type="dxa"/>
          </w:tcPr>
          <w:p w14:paraId="12144B86" w14:textId="5B2FBC0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Paesi Emergenti</w:t>
            </w:r>
          </w:p>
        </w:tc>
      </w:tr>
      <w:tr w:rsidR="00C11565" w:rsidRPr="00542011" w14:paraId="1C47A0F2" w14:textId="2FA21385" w:rsidTr="005E3CAF">
        <w:trPr>
          <w:jc w:val="center"/>
        </w:trPr>
        <w:tc>
          <w:tcPr>
            <w:tcW w:w="4249" w:type="dxa"/>
          </w:tcPr>
          <w:p w14:paraId="0ADEB162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Globale H</w:t>
            </w:r>
            <w:r w:rsidRPr="00C11565">
              <w:rPr>
                <w:rFonts w:ascii="DejaVu Sans" w:hAnsi="DejaVu Sans" w:cs="DejaVu Sans"/>
              </w:rPr>
              <w:t xml:space="preserve">igh </w:t>
            </w:r>
            <w:r w:rsidRPr="00542011">
              <w:rPr>
                <w:rFonts w:ascii="DejaVu Sans" w:hAnsi="DejaVu Sans" w:cs="DejaVu Sans"/>
              </w:rPr>
              <w:t>Y</w:t>
            </w:r>
            <w:r w:rsidRPr="00C11565">
              <w:rPr>
                <w:rFonts w:ascii="DejaVu Sans" w:hAnsi="DejaVu Sans" w:cs="DejaVu Sans"/>
              </w:rPr>
              <w:t>ield</w:t>
            </w: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77D3A5DC" w14:textId="3DDFC945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proofErr w:type="spellStart"/>
            <w:r w:rsidRPr="00542011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</w:tr>
      <w:tr w:rsidR="00C11565" w:rsidRPr="00542011" w14:paraId="367902AA" w14:textId="0D8EF33E" w:rsidTr="005E3CAF">
        <w:trPr>
          <w:jc w:val="center"/>
        </w:trPr>
        <w:tc>
          <w:tcPr>
            <w:tcW w:w="4249" w:type="dxa"/>
            <w:tcBorders>
              <w:right w:val="single" w:sz="4" w:space="0" w:color="auto"/>
            </w:tcBorders>
          </w:tcPr>
          <w:p w14:paraId="02F61B11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r w:rsidRPr="00542011">
              <w:rPr>
                <w:rFonts w:ascii="DejaVu Sans" w:hAnsi="DejaVu Sans" w:cs="DejaVu Sans"/>
              </w:rPr>
              <w:t>Obbligazionario Paesi Emergenti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1650FD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</w:p>
        </w:tc>
      </w:tr>
      <w:tr w:rsidR="00C11565" w:rsidRPr="00542011" w14:paraId="4049417E" w14:textId="332DCDFB" w:rsidTr="005E3CAF">
        <w:trPr>
          <w:jc w:val="center"/>
        </w:trPr>
        <w:tc>
          <w:tcPr>
            <w:tcW w:w="4249" w:type="dxa"/>
            <w:tcBorders>
              <w:right w:val="single" w:sz="4" w:space="0" w:color="auto"/>
            </w:tcBorders>
          </w:tcPr>
          <w:p w14:paraId="5B680308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  <w:proofErr w:type="spellStart"/>
            <w:r w:rsidRPr="00542011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3E860" w14:textId="77777777" w:rsidR="00C11565" w:rsidRPr="00542011" w:rsidRDefault="00C11565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</w:p>
        </w:tc>
      </w:tr>
    </w:tbl>
    <w:bookmarkEnd w:id="1"/>
    <w:p w14:paraId="3D34F031" w14:textId="34594B62" w:rsidR="00C11565" w:rsidRDefault="00A04958" w:rsidP="00C11565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Si generano</w:t>
      </w:r>
      <w:r w:rsidR="00F225AF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dunque</w:t>
      </w:r>
      <w:r w:rsidR="00F225AF">
        <w:rPr>
          <w:rFonts w:ascii="DejaVu Sans" w:hAnsi="DejaVu Sans" w:cs="DejaVu Sans"/>
        </w:rPr>
        <w:t>,</w:t>
      </w:r>
      <w:r>
        <w:rPr>
          <w:rFonts w:ascii="DejaVu Sans" w:hAnsi="DejaVu Sans" w:cs="DejaVu Sans"/>
        </w:rPr>
        <w:t xml:space="preserve"> 5 famiglie di portafogli modello</w:t>
      </w:r>
      <w:r w:rsidR="00433404">
        <w:rPr>
          <w:rFonts w:ascii="DejaVu Sans" w:hAnsi="DejaVu Sans" w:cs="DejaVu Sans"/>
        </w:rPr>
        <w:t>, ciascuna delle quali</w:t>
      </w:r>
      <w:r>
        <w:rPr>
          <w:rFonts w:ascii="DejaVu Sans" w:hAnsi="DejaVu Sans" w:cs="DejaVu Sans"/>
        </w:rPr>
        <w:t xml:space="preserve"> utilizza le asset class </w:t>
      </w:r>
      <w:r w:rsidR="00832230">
        <w:rPr>
          <w:rFonts w:ascii="DejaVu Sans" w:hAnsi="DejaVu Sans" w:cs="DejaVu Sans"/>
        </w:rPr>
        <w:t xml:space="preserve">indicate nelle Tabelle sopra riportate. Ogni set di portafogli strategici risulta composto da </w:t>
      </w:r>
      <w:proofErr w:type="gramStart"/>
      <w:r w:rsidR="00832230">
        <w:rPr>
          <w:rFonts w:ascii="DejaVu Sans" w:hAnsi="DejaVu Sans" w:cs="DejaVu Sans"/>
        </w:rPr>
        <w:t>11</w:t>
      </w:r>
      <w:proofErr w:type="gramEnd"/>
      <w:r w:rsidR="00832230">
        <w:rPr>
          <w:rFonts w:ascii="DejaVu Sans" w:hAnsi="DejaVu Sans" w:cs="DejaVu Sans"/>
        </w:rPr>
        <w:t xml:space="preserve"> portafogli, che vengono assegnati al cliente in base al profilo di rischio e all’orizzonte temporale, come riportato nella tabella sottostante (i portafogli sono ordinati numericamente dal meno volatile al più volatile).</w:t>
      </w:r>
    </w:p>
    <w:tbl>
      <w:tblPr>
        <w:tblStyle w:val="Grigliatabella"/>
        <w:tblW w:w="9746" w:type="dxa"/>
        <w:tblLook w:val="04A0" w:firstRow="1" w:lastRow="0" w:firstColumn="1" w:lastColumn="0" w:noHBand="0" w:noVBand="1"/>
      </w:tblPr>
      <w:tblGrid>
        <w:gridCol w:w="1555"/>
        <w:gridCol w:w="1701"/>
        <w:gridCol w:w="1675"/>
        <w:gridCol w:w="1605"/>
        <w:gridCol w:w="1605"/>
        <w:gridCol w:w="1605"/>
      </w:tblGrid>
      <w:tr w:rsidR="00133416" w14:paraId="0CEA2CCF" w14:textId="77777777" w:rsidTr="00133416">
        <w:tc>
          <w:tcPr>
            <w:tcW w:w="1555" w:type="dxa"/>
            <w:tcBorders>
              <w:top w:val="nil"/>
              <w:left w:val="nil"/>
            </w:tcBorders>
            <w:vAlign w:val="center"/>
          </w:tcPr>
          <w:p w14:paraId="5D75B3E4" w14:textId="77777777" w:rsidR="00133416" w:rsidRDefault="00133416" w:rsidP="00133416">
            <w:pPr>
              <w:spacing w:line="276" w:lineRule="auto"/>
              <w:jc w:val="both"/>
              <w:rPr>
                <w:rFonts w:ascii="DejaVu Sans" w:hAnsi="DejaVu Sans" w:cs="DejaVu Sans"/>
              </w:rPr>
            </w:pPr>
          </w:p>
        </w:tc>
        <w:tc>
          <w:tcPr>
            <w:tcW w:w="1701" w:type="dxa"/>
            <w:vAlign w:val="center"/>
          </w:tcPr>
          <w:p w14:paraId="078321B3" w14:textId="58E60392" w:rsidR="00133416" w:rsidRPr="00133416" w:rsidRDefault="00F225AF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B</w:t>
            </w:r>
            <w:r w:rsidR="00133416" w:rsidRPr="00133416">
              <w:rPr>
                <w:rFonts w:ascii="DejaVu Sans" w:hAnsi="DejaVu Sans" w:cs="DejaVu Sans"/>
                <w:i/>
                <w:iCs/>
              </w:rPr>
              <w:t>asso</w:t>
            </w:r>
          </w:p>
        </w:tc>
        <w:tc>
          <w:tcPr>
            <w:tcW w:w="1675" w:type="dxa"/>
            <w:vAlign w:val="center"/>
          </w:tcPr>
          <w:p w14:paraId="4CB08AC5" w14:textId="7E7229EB" w:rsidR="00133416" w:rsidRP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medio-basso</w:t>
            </w:r>
          </w:p>
        </w:tc>
        <w:tc>
          <w:tcPr>
            <w:tcW w:w="1605" w:type="dxa"/>
            <w:vAlign w:val="center"/>
          </w:tcPr>
          <w:p w14:paraId="2BC890FE" w14:textId="3D45C6DA" w:rsidR="00133416" w:rsidRP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medio</w:t>
            </w:r>
          </w:p>
        </w:tc>
        <w:tc>
          <w:tcPr>
            <w:tcW w:w="1605" w:type="dxa"/>
            <w:vAlign w:val="center"/>
          </w:tcPr>
          <w:p w14:paraId="486F298E" w14:textId="4130C432" w:rsidR="00133416" w:rsidRP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medio-alto</w:t>
            </w:r>
          </w:p>
        </w:tc>
        <w:tc>
          <w:tcPr>
            <w:tcW w:w="1605" w:type="dxa"/>
            <w:vAlign w:val="center"/>
          </w:tcPr>
          <w:p w14:paraId="6B99F8C9" w14:textId="22E1EEA0" w:rsidR="00133416" w:rsidRP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alto</w:t>
            </w:r>
          </w:p>
        </w:tc>
      </w:tr>
      <w:tr w:rsidR="00133416" w14:paraId="2C2E67C6" w14:textId="77777777" w:rsidTr="00133416">
        <w:tc>
          <w:tcPr>
            <w:tcW w:w="1555" w:type="dxa"/>
            <w:vAlign w:val="center"/>
          </w:tcPr>
          <w:p w14:paraId="0EC5C95C" w14:textId="56B3A85D" w:rsidR="00133416" w:rsidRPr="00133416" w:rsidRDefault="00133416" w:rsidP="00133416">
            <w:pPr>
              <w:spacing w:line="276" w:lineRule="auto"/>
              <w:jc w:val="both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1-3 anni</w:t>
            </w:r>
          </w:p>
        </w:tc>
        <w:tc>
          <w:tcPr>
            <w:tcW w:w="1701" w:type="dxa"/>
            <w:vAlign w:val="center"/>
          </w:tcPr>
          <w:p w14:paraId="54CA7ED3" w14:textId="023ACFA0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</w:t>
            </w:r>
          </w:p>
        </w:tc>
        <w:tc>
          <w:tcPr>
            <w:tcW w:w="1675" w:type="dxa"/>
            <w:vAlign w:val="center"/>
          </w:tcPr>
          <w:p w14:paraId="77704B87" w14:textId="2A4FD1B3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</w:t>
            </w:r>
          </w:p>
        </w:tc>
        <w:tc>
          <w:tcPr>
            <w:tcW w:w="1605" w:type="dxa"/>
            <w:vAlign w:val="center"/>
          </w:tcPr>
          <w:p w14:paraId="2A0E62F2" w14:textId="59EAC6E3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5</w:t>
            </w:r>
          </w:p>
        </w:tc>
        <w:tc>
          <w:tcPr>
            <w:tcW w:w="1605" w:type="dxa"/>
            <w:vAlign w:val="center"/>
          </w:tcPr>
          <w:p w14:paraId="04F69CC8" w14:textId="2FDE7D5E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7</w:t>
            </w:r>
          </w:p>
        </w:tc>
        <w:tc>
          <w:tcPr>
            <w:tcW w:w="1605" w:type="dxa"/>
            <w:vAlign w:val="center"/>
          </w:tcPr>
          <w:p w14:paraId="03E96759" w14:textId="0D873A6E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9</w:t>
            </w:r>
          </w:p>
        </w:tc>
      </w:tr>
      <w:tr w:rsidR="00133416" w14:paraId="59A41AC4" w14:textId="77777777" w:rsidTr="00133416">
        <w:tc>
          <w:tcPr>
            <w:tcW w:w="1555" w:type="dxa"/>
            <w:vAlign w:val="center"/>
          </w:tcPr>
          <w:p w14:paraId="0B4FD161" w14:textId="2E8D2BD4" w:rsidR="00133416" w:rsidRPr="00133416" w:rsidRDefault="00133416" w:rsidP="00133416">
            <w:pPr>
              <w:spacing w:line="276" w:lineRule="auto"/>
              <w:jc w:val="both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>3-7 anni</w:t>
            </w:r>
          </w:p>
        </w:tc>
        <w:tc>
          <w:tcPr>
            <w:tcW w:w="1701" w:type="dxa"/>
            <w:vAlign w:val="center"/>
          </w:tcPr>
          <w:p w14:paraId="10201D6E" w14:textId="253BE15A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</w:t>
            </w:r>
          </w:p>
        </w:tc>
        <w:tc>
          <w:tcPr>
            <w:tcW w:w="1675" w:type="dxa"/>
            <w:vAlign w:val="center"/>
          </w:tcPr>
          <w:p w14:paraId="3B15B85D" w14:textId="532C88EF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</w:t>
            </w:r>
          </w:p>
        </w:tc>
        <w:tc>
          <w:tcPr>
            <w:tcW w:w="1605" w:type="dxa"/>
            <w:vAlign w:val="center"/>
          </w:tcPr>
          <w:p w14:paraId="4B4E927D" w14:textId="1EDCDF30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6</w:t>
            </w:r>
          </w:p>
        </w:tc>
        <w:tc>
          <w:tcPr>
            <w:tcW w:w="1605" w:type="dxa"/>
            <w:vAlign w:val="center"/>
          </w:tcPr>
          <w:p w14:paraId="2056A2EC" w14:textId="057C3DA4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8</w:t>
            </w:r>
          </w:p>
        </w:tc>
        <w:tc>
          <w:tcPr>
            <w:tcW w:w="1605" w:type="dxa"/>
            <w:vAlign w:val="center"/>
          </w:tcPr>
          <w:p w14:paraId="36B50596" w14:textId="0573AE92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10</w:t>
            </w:r>
          </w:p>
        </w:tc>
      </w:tr>
      <w:tr w:rsidR="00133416" w14:paraId="4BCA45C2" w14:textId="77777777" w:rsidTr="00133416">
        <w:tc>
          <w:tcPr>
            <w:tcW w:w="1555" w:type="dxa"/>
            <w:vAlign w:val="center"/>
          </w:tcPr>
          <w:p w14:paraId="07A3B1CA" w14:textId="1472209A" w:rsidR="00133416" w:rsidRPr="00133416" w:rsidRDefault="00133416" w:rsidP="00133416">
            <w:pPr>
              <w:spacing w:line="276" w:lineRule="auto"/>
              <w:jc w:val="both"/>
              <w:rPr>
                <w:rFonts w:ascii="DejaVu Sans" w:hAnsi="DejaVu Sans" w:cs="DejaVu Sans"/>
                <w:i/>
                <w:iCs/>
              </w:rPr>
            </w:pPr>
            <w:r w:rsidRPr="00133416">
              <w:rPr>
                <w:rFonts w:ascii="DejaVu Sans" w:hAnsi="DejaVu Sans" w:cs="DejaVu Sans"/>
                <w:i/>
                <w:iCs/>
              </w:rPr>
              <w:t xml:space="preserve">più di </w:t>
            </w:r>
            <w:proofErr w:type="gramStart"/>
            <w:r w:rsidRPr="00133416">
              <w:rPr>
                <w:rFonts w:ascii="DejaVu Sans" w:hAnsi="DejaVu Sans" w:cs="DejaVu Sans"/>
                <w:i/>
                <w:iCs/>
              </w:rPr>
              <w:t>7</w:t>
            </w:r>
            <w:proofErr w:type="gramEnd"/>
            <w:r w:rsidRPr="00133416">
              <w:rPr>
                <w:rFonts w:ascii="DejaVu Sans" w:hAnsi="DejaVu Sans" w:cs="DejaVu Sans"/>
                <w:i/>
                <w:iCs/>
              </w:rPr>
              <w:t xml:space="preserve"> anni</w:t>
            </w:r>
          </w:p>
        </w:tc>
        <w:tc>
          <w:tcPr>
            <w:tcW w:w="1701" w:type="dxa"/>
            <w:vAlign w:val="center"/>
          </w:tcPr>
          <w:p w14:paraId="2DE84B08" w14:textId="05410455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</w:t>
            </w:r>
          </w:p>
        </w:tc>
        <w:tc>
          <w:tcPr>
            <w:tcW w:w="1675" w:type="dxa"/>
            <w:vAlign w:val="center"/>
          </w:tcPr>
          <w:p w14:paraId="439331AC" w14:textId="6E8E088C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5</w:t>
            </w:r>
          </w:p>
        </w:tc>
        <w:tc>
          <w:tcPr>
            <w:tcW w:w="1605" w:type="dxa"/>
            <w:vAlign w:val="center"/>
          </w:tcPr>
          <w:p w14:paraId="00E55D11" w14:textId="3B831C39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7</w:t>
            </w:r>
          </w:p>
        </w:tc>
        <w:tc>
          <w:tcPr>
            <w:tcW w:w="1605" w:type="dxa"/>
            <w:vAlign w:val="center"/>
          </w:tcPr>
          <w:p w14:paraId="7A3016E2" w14:textId="0A5582CA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9</w:t>
            </w:r>
          </w:p>
        </w:tc>
        <w:tc>
          <w:tcPr>
            <w:tcW w:w="1605" w:type="dxa"/>
            <w:vAlign w:val="center"/>
          </w:tcPr>
          <w:p w14:paraId="21EAE7C5" w14:textId="18205094" w:rsidR="00133416" w:rsidRDefault="00133416" w:rsidP="00133416">
            <w:pPr>
              <w:spacing w:line="276" w:lineRule="auto"/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11</w:t>
            </w:r>
          </w:p>
        </w:tc>
      </w:tr>
    </w:tbl>
    <w:p w14:paraId="2858A7C0" w14:textId="77777777" w:rsidR="00A01888" w:rsidRDefault="00A01888" w:rsidP="00A01888">
      <w:pPr>
        <w:ind w:left="360"/>
        <w:jc w:val="both"/>
        <w:rPr>
          <w:rFonts w:ascii="DejaVu Sans" w:hAnsi="DejaVu Sans" w:cs="DejaVu Sans"/>
        </w:rPr>
      </w:pPr>
    </w:p>
    <w:p w14:paraId="5FEABE3A" w14:textId="77777777" w:rsidR="00A01888" w:rsidRDefault="00A01888" w:rsidP="00A01888">
      <w:pPr>
        <w:ind w:left="360"/>
        <w:jc w:val="both"/>
        <w:rPr>
          <w:rFonts w:ascii="DejaVu Sans" w:hAnsi="DejaVu Sans" w:cs="DejaVu Sans"/>
        </w:rPr>
      </w:pPr>
    </w:p>
    <w:p w14:paraId="152B3220" w14:textId="50E0CAA2" w:rsidR="00AB50EA" w:rsidRPr="00A01888" w:rsidRDefault="00A01888" w:rsidP="00A01888">
      <w:pPr>
        <w:pStyle w:val="Titolo1"/>
        <w:numPr>
          <w:ilvl w:val="0"/>
          <w:numId w:val="24"/>
        </w:numPr>
        <w:spacing w:after="240"/>
        <w:rPr>
          <w:rFonts w:ascii="DejaVu Sans" w:hAnsi="DejaVu Sans" w:cs="DejaVu Sans"/>
          <w:b/>
          <w:bCs/>
          <w:color w:val="auto"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>D</w:t>
      </w:r>
      <w:r w:rsidRPr="00A01888">
        <w:rPr>
          <w:rFonts w:ascii="DejaVu Sans" w:hAnsi="DejaVu Sans" w:cs="DejaVu Sans"/>
          <w:b/>
          <w:bCs/>
          <w:color w:val="auto"/>
          <w:sz w:val="22"/>
          <w:szCs w:val="22"/>
        </w:rPr>
        <w:t>efinizione dei parametri di input per il processo di ottimizzazione di portafoglio</w:t>
      </w:r>
    </w:p>
    <w:p w14:paraId="2F49F6A8" w14:textId="5E22E60D" w:rsidR="00082F0C" w:rsidRDefault="004773F9" w:rsidP="00091858">
      <w:p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Come antici</w:t>
      </w:r>
      <w:r w:rsidR="001600D6">
        <w:rPr>
          <w:rFonts w:ascii="DejaVu Sans" w:hAnsi="DejaVu Sans" w:cs="DejaVu Sans"/>
        </w:rPr>
        <w:t xml:space="preserve">pato, </w:t>
      </w:r>
      <w:r w:rsidR="00F225AF">
        <w:rPr>
          <w:rFonts w:ascii="DejaVu Sans" w:hAnsi="DejaVu Sans" w:cs="DejaVu Sans"/>
        </w:rPr>
        <w:t>gli</w:t>
      </w:r>
      <w:r w:rsidR="001600D6">
        <w:rPr>
          <w:rFonts w:ascii="DejaVu Sans" w:hAnsi="DejaVu Sans" w:cs="DejaVu Sans"/>
        </w:rPr>
        <w:t xml:space="preserve"> input necessari per avviare </w:t>
      </w:r>
      <w:r w:rsidR="00A01888">
        <w:rPr>
          <w:rFonts w:ascii="DejaVu Sans" w:hAnsi="DejaVu Sans" w:cs="DejaVu Sans"/>
        </w:rPr>
        <w:t xml:space="preserve">il processo di </w:t>
      </w:r>
      <w:r w:rsidR="001600D6">
        <w:rPr>
          <w:rFonts w:ascii="DejaVu Sans" w:hAnsi="DejaVu Sans" w:cs="DejaVu Sans"/>
        </w:rPr>
        <w:t>ottimizzazione di portafoglio sono</w:t>
      </w:r>
      <w:r w:rsidR="00F225AF">
        <w:rPr>
          <w:rFonts w:ascii="DejaVu Sans" w:hAnsi="DejaVu Sans" w:cs="DejaVu Sans"/>
        </w:rPr>
        <w:t>:</w:t>
      </w:r>
    </w:p>
    <w:p w14:paraId="5FB25090" w14:textId="3E76E743" w:rsidR="00082F0C" w:rsidRDefault="001600D6" w:rsidP="00082F0C">
      <w:pPr>
        <w:pStyle w:val="Paragrafoelenco"/>
        <w:numPr>
          <w:ilvl w:val="0"/>
          <w:numId w:val="17"/>
        </w:numPr>
        <w:jc w:val="both"/>
        <w:rPr>
          <w:rFonts w:ascii="DejaVu Sans" w:hAnsi="DejaVu Sans" w:cs="DejaVu Sans"/>
        </w:rPr>
      </w:pPr>
      <w:r w:rsidRPr="00082F0C">
        <w:rPr>
          <w:rFonts w:ascii="DejaVu Sans" w:hAnsi="DejaVu Sans" w:cs="DejaVu Sans"/>
        </w:rPr>
        <w:t>la matrice di covarianz</w:t>
      </w:r>
      <w:r w:rsidR="00433404">
        <w:rPr>
          <w:rFonts w:ascii="DejaVu Sans" w:hAnsi="DejaVu Sans" w:cs="DejaVu Sans"/>
        </w:rPr>
        <w:t>a</w:t>
      </w:r>
      <w:r w:rsidRPr="00082F0C">
        <w:rPr>
          <w:rFonts w:ascii="DejaVu Sans" w:hAnsi="DejaVu Sans" w:cs="DejaVu Sans"/>
        </w:rPr>
        <w:t xml:space="preserve"> </w:t>
      </w:r>
      <w:r w:rsidR="00F225AF">
        <w:rPr>
          <w:rFonts w:ascii="DejaVu Sans" w:hAnsi="DejaVu Sans" w:cs="DejaVu Sans"/>
        </w:rPr>
        <w:t>(ossia deviazioni standard e correlazioni);</w:t>
      </w:r>
    </w:p>
    <w:p w14:paraId="0BB16791" w14:textId="7292DDCA" w:rsidR="00082F0C" w:rsidRDefault="001600D6" w:rsidP="00091858">
      <w:pPr>
        <w:pStyle w:val="Paragrafoelenco"/>
        <w:numPr>
          <w:ilvl w:val="0"/>
          <w:numId w:val="17"/>
        </w:numPr>
        <w:spacing w:after="0"/>
        <w:jc w:val="both"/>
        <w:rPr>
          <w:rFonts w:ascii="DejaVu Sans" w:hAnsi="DejaVu Sans" w:cs="DejaVu Sans"/>
        </w:rPr>
      </w:pPr>
      <w:r w:rsidRPr="00082F0C">
        <w:rPr>
          <w:rFonts w:ascii="DejaVu Sans" w:hAnsi="DejaVu Sans" w:cs="DejaVu Sans"/>
        </w:rPr>
        <w:t>il vettore dei rendimenti attesi</w:t>
      </w:r>
      <w:r w:rsidR="00F225AF">
        <w:rPr>
          <w:rFonts w:ascii="DejaVu Sans" w:hAnsi="DejaVu Sans" w:cs="DejaVu Sans"/>
        </w:rPr>
        <w:t>;</w:t>
      </w:r>
    </w:p>
    <w:p w14:paraId="6D1568E8" w14:textId="77777777" w:rsidR="00A01888" w:rsidRDefault="001600D6" w:rsidP="00082F0C">
      <w:pPr>
        <w:ind w:left="72"/>
        <w:jc w:val="both"/>
        <w:rPr>
          <w:rFonts w:ascii="DejaVu Sans" w:hAnsi="DejaVu Sans" w:cs="DejaVu Sans"/>
        </w:rPr>
      </w:pPr>
      <w:r w:rsidRPr="00082F0C">
        <w:rPr>
          <w:rFonts w:ascii="DejaVu Sans" w:hAnsi="DejaVu Sans" w:cs="DejaVu Sans"/>
        </w:rPr>
        <w:t xml:space="preserve">delle asset class. </w:t>
      </w:r>
    </w:p>
    <w:p w14:paraId="41A688A2" w14:textId="77777777" w:rsidR="00A01888" w:rsidRDefault="00A01888" w:rsidP="00082F0C">
      <w:pPr>
        <w:pStyle w:val="Titolo2"/>
        <w:spacing w:after="240"/>
        <w:rPr>
          <w:rFonts w:ascii="DejaVu Sans" w:hAnsi="DejaVu Sans" w:cs="DejaVu Sans"/>
          <w:i/>
          <w:iCs/>
          <w:color w:val="auto"/>
          <w:sz w:val="22"/>
          <w:szCs w:val="22"/>
        </w:rPr>
      </w:pPr>
    </w:p>
    <w:p w14:paraId="6637AFA9" w14:textId="2E7B0CCB" w:rsidR="00082F0C" w:rsidRPr="00082F0C" w:rsidRDefault="00082F0C" w:rsidP="00082F0C">
      <w:pPr>
        <w:pStyle w:val="Titolo2"/>
        <w:spacing w:after="240"/>
        <w:rPr>
          <w:rFonts w:ascii="DejaVu Sans" w:hAnsi="DejaVu Sans" w:cs="DejaVu Sans"/>
          <w:i/>
          <w:iCs/>
          <w:color w:val="auto"/>
          <w:sz w:val="22"/>
          <w:szCs w:val="22"/>
        </w:rPr>
      </w:pPr>
      <w:r w:rsidRPr="00082F0C">
        <w:rPr>
          <w:rFonts w:ascii="DejaVu Sans" w:hAnsi="DejaVu Sans" w:cs="DejaVu Sans"/>
          <w:i/>
          <w:iCs/>
          <w:color w:val="auto"/>
          <w:sz w:val="22"/>
          <w:szCs w:val="22"/>
        </w:rPr>
        <w:t>Matrice di covarianza</w:t>
      </w:r>
    </w:p>
    <w:p w14:paraId="70BDE379" w14:textId="385145A8" w:rsidR="001600D6" w:rsidRDefault="001600D6" w:rsidP="00AB50E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La matrice di covarianza si ottiene </w:t>
      </w:r>
      <w:r w:rsidR="00082F0C">
        <w:rPr>
          <w:rFonts w:ascii="DejaVu Sans" w:hAnsi="DejaVu Sans" w:cs="DejaVu Sans"/>
        </w:rPr>
        <w:t xml:space="preserve">come covarianza campionaria semplice </w:t>
      </w:r>
      <w:r w:rsidR="00091858">
        <w:rPr>
          <w:rFonts w:ascii="DejaVu Sans" w:hAnsi="DejaVu Sans" w:cs="DejaVu Sans"/>
        </w:rPr>
        <w:t>dei benchmark nelle serie storiche di riferimento</w:t>
      </w:r>
      <w:r w:rsidR="00082F0C">
        <w:rPr>
          <w:rFonts w:ascii="DejaVu Sans" w:hAnsi="DejaVu Sans" w:cs="DejaVu Sans"/>
        </w:rPr>
        <w:t xml:space="preserve">. </w:t>
      </w:r>
      <w:r w:rsidR="00091858">
        <w:rPr>
          <w:rFonts w:ascii="DejaVu Sans" w:hAnsi="DejaVu Sans" w:cs="DejaVu Sans"/>
        </w:rPr>
        <w:t>Per l’</w:t>
      </w:r>
      <w:r w:rsidR="00082F0C">
        <w:rPr>
          <w:rFonts w:ascii="DejaVu Sans" w:hAnsi="DejaVu Sans" w:cs="DejaVu Sans"/>
        </w:rPr>
        <w:t xml:space="preserve">annualizzazione delle </w:t>
      </w:r>
      <w:r w:rsidR="00F225AF">
        <w:rPr>
          <w:rFonts w:ascii="DejaVu Sans" w:hAnsi="DejaVu Sans" w:cs="DejaVu Sans"/>
        </w:rPr>
        <w:t xml:space="preserve">deviazioni standard </w:t>
      </w:r>
      <w:r w:rsidR="00082F0C">
        <w:rPr>
          <w:rFonts w:ascii="DejaVu Sans" w:hAnsi="DejaVu Sans" w:cs="DejaVu Sans"/>
        </w:rPr>
        <w:t xml:space="preserve">mensili non </w:t>
      </w:r>
      <w:r w:rsidR="00091858">
        <w:rPr>
          <w:rFonts w:ascii="DejaVu Sans" w:hAnsi="DejaVu Sans" w:cs="DejaVu Sans"/>
        </w:rPr>
        <w:t xml:space="preserve">si applica </w:t>
      </w:r>
      <w:r w:rsidR="00082F0C">
        <w:rPr>
          <w:rFonts w:ascii="DejaVu Sans" w:hAnsi="DejaVu Sans" w:cs="DejaVu Sans"/>
        </w:rPr>
        <w:t>la regola della radice quadrata del tempo (ipotesi di distribuzione normale dei rendimenti)</w:t>
      </w:r>
      <w:r w:rsidR="00F225AF">
        <w:rPr>
          <w:rFonts w:ascii="DejaVu Sans" w:hAnsi="DejaVu Sans" w:cs="DejaVu Sans"/>
        </w:rPr>
        <w:t>,</w:t>
      </w:r>
      <w:r w:rsidR="00082F0C">
        <w:rPr>
          <w:rFonts w:ascii="DejaVu Sans" w:hAnsi="DejaVu Sans" w:cs="DejaVu Sans"/>
        </w:rPr>
        <w:t xml:space="preserve"> ma viene </w:t>
      </w:r>
      <w:r w:rsidR="00091858">
        <w:rPr>
          <w:rFonts w:ascii="DejaVu Sans" w:hAnsi="DejaVu Sans" w:cs="DejaVu Sans"/>
        </w:rPr>
        <w:t>premesso</w:t>
      </w:r>
      <w:r w:rsidR="00082F0C">
        <w:rPr>
          <w:rFonts w:ascii="DejaVu Sans" w:hAnsi="DejaVu Sans" w:cs="DejaVu Sans"/>
        </w:rPr>
        <w:t xml:space="preserve"> un correttivo per tenere conto di fenomeni di autocorrelazione seriale positiva.</w:t>
      </w:r>
    </w:p>
    <w:p w14:paraId="5B47EEA2" w14:textId="7D1CE073" w:rsidR="00FA2E3C" w:rsidRDefault="00FA2E3C" w:rsidP="00AB50E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Dalla matrice di covarianza si estrapolano la matrice di correlazione e il vettore delle deviazioni standard delle asset class</w:t>
      </w:r>
      <w:r w:rsidR="00433404">
        <w:rPr>
          <w:rFonts w:ascii="DejaVu Sans" w:hAnsi="DejaVu Sans" w:cs="DejaVu Sans"/>
        </w:rPr>
        <w:t>, c</w:t>
      </w:r>
      <w:r w:rsidR="00A01888">
        <w:rPr>
          <w:rFonts w:ascii="DejaVu Sans" w:hAnsi="DejaVu Sans" w:cs="DejaVu Sans"/>
        </w:rPr>
        <w:t xml:space="preserve">ome qui di seguito </w:t>
      </w:r>
      <w:r w:rsidR="00433404">
        <w:rPr>
          <w:rFonts w:ascii="DejaVu Sans" w:hAnsi="DejaVu Sans" w:cs="DejaVu Sans"/>
        </w:rPr>
        <w:t>riportati.</w:t>
      </w:r>
      <w:r w:rsidR="00EA04B5">
        <w:rPr>
          <w:rFonts w:ascii="DejaVu Sans" w:hAnsi="DejaVu Sans" w:cs="DejaVu Sans"/>
        </w:rPr>
        <w:t xml:space="preserve"> </w:t>
      </w:r>
    </w:p>
    <w:p w14:paraId="57DB9383" w14:textId="77777777" w:rsidR="00A01888" w:rsidRDefault="00A01888" w:rsidP="00AB50EA">
      <w:pPr>
        <w:jc w:val="both"/>
        <w:rPr>
          <w:rFonts w:ascii="DejaVu Sans" w:hAnsi="DejaVu Sans" w:cs="DejaVu Sans"/>
        </w:rPr>
      </w:pPr>
    </w:p>
    <w:tbl>
      <w:tblPr>
        <w:tblW w:w="100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7"/>
        <w:gridCol w:w="709"/>
      </w:tblGrid>
      <w:tr w:rsidR="00A01888" w:rsidRPr="009D5CDE" w14:paraId="7721BFA7" w14:textId="77777777" w:rsidTr="00A01888">
        <w:trPr>
          <w:trHeight w:val="1744"/>
          <w:jc w:val="center"/>
        </w:trPr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FDDD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41F4A1E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Monetario Euro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F6B2AC6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Globale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D54F1E1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Paesi Emergenti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ED019A2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Euro Corporate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0742DFA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Globale HY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414864C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Euro BT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270C71C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Obbl. Euro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All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Mat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.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B934B2B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Europa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CB7B432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Pacifico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0E88BA82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Paesi Emergenti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E67C69F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Az.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Internaz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.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E3BA0D8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Nord America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30966B91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Bilanciato Bassa Vol.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15A95F23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Bilanciato Alta Vol.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1DB383CE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Flessibile Bassa Vol.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0AD43142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Flessibile Alta Vol.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09726608" w14:textId="77777777" w:rsidR="009D5CDE" w:rsidRPr="009D5CDE" w:rsidRDefault="009D5CDE" w:rsidP="00C867A3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Opportunities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4C0E51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σ</w:t>
            </w:r>
          </w:p>
        </w:tc>
      </w:tr>
      <w:tr w:rsidR="00A01888" w:rsidRPr="009D5CDE" w14:paraId="48A87CE0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2661F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Monetario Euro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D4A83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46814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DB44B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E7B68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1828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084A3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13A7B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154CC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F447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62385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1904E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DEF15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DD1FA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14E28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421A3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5C33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5011F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F096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0,86%</w:t>
            </w:r>
          </w:p>
        </w:tc>
      </w:tr>
      <w:tr w:rsidR="00A01888" w:rsidRPr="009D5CDE" w14:paraId="18B1EA19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CB69A8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Globale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1020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D8E3D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9E9F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1F61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CB654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F9AEE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7F13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CC8D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A159A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F990C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33B06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258C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46E1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D0FB4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444A6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E71E1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796B7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D50C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6,86%</w:t>
            </w:r>
          </w:p>
        </w:tc>
      </w:tr>
      <w:tr w:rsidR="00A01888" w:rsidRPr="009D5CDE" w14:paraId="18CB8858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6E6CE9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Paesi Emergenti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530D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E734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DA45B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B130C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AA38E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570A7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8F7F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E2AF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13AE1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0A3FB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3BDC8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8D8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F0D32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E0A9D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FE1C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E4D51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F0E9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EDA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9,80%</w:t>
            </w:r>
          </w:p>
        </w:tc>
      </w:tr>
      <w:tr w:rsidR="00A01888" w:rsidRPr="009D5CDE" w14:paraId="046BEA1F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3A441A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Euro Corporate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372C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66A1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1110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F7327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58529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65C77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30A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D4B1D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B7550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6CCB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29092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52357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D973D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DCAA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3864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938BD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68917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184A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3,63%</w:t>
            </w:r>
          </w:p>
        </w:tc>
      </w:tr>
      <w:tr w:rsidR="00A01888" w:rsidRPr="009D5CDE" w14:paraId="6DE8A641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0151BF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Globale HY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9E5D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3B16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910F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C79B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C6653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5622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33E32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D958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7F01E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79309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B099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BBF12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1F0BF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B797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0FCFE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A7AC8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3A30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2C69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11,27%</w:t>
            </w:r>
          </w:p>
        </w:tc>
      </w:tr>
      <w:tr w:rsidR="00A01888" w:rsidRPr="009D5CDE" w14:paraId="2DBD26B3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3EF5F1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Obbl. Euro BT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DC87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38C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1AD5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4B3C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1E82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E5157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532A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556F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65AF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5C544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1AEC0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DCE0F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B0491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FCE0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BF5C2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3FF35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66B45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1F4E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1,55%</w:t>
            </w:r>
          </w:p>
        </w:tc>
      </w:tr>
      <w:tr w:rsidR="00A01888" w:rsidRPr="009D5CDE" w14:paraId="164DB2BD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826044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Obbl. Euro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All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Mat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3F63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A13F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DD9F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F47F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7F4B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4F12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D4D7D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69F99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98506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1244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E9C61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60EB1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26EA7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FE3B7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3C025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32DA0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E4677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1F70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3,55%</w:t>
            </w:r>
          </w:p>
        </w:tc>
      </w:tr>
      <w:tr w:rsidR="00A01888" w:rsidRPr="009D5CDE" w14:paraId="7E2F725C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EBA2D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Europa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92F0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F1CB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CFF7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0EBB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FBED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A405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3F0F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705B7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2E53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D02CF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59221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7CE46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42C4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34AE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CC5E3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478B4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B7AD3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DD3B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16,93%</w:t>
            </w:r>
          </w:p>
        </w:tc>
      </w:tr>
      <w:tr w:rsidR="00A01888" w:rsidRPr="009D5CDE" w14:paraId="6B31DFE5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4328AE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Pacifico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CA5C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FB16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5C9E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EBA8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73F5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6969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C2DD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69AA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877F1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2446D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E6EA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7367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E11F2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746CA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788A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70946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FB63A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BDFB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17,05%</w:t>
            </w:r>
          </w:p>
        </w:tc>
      </w:tr>
      <w:tr w:rsidR="00A01888" w:rsidRPr="009D5CDE" w14:paraId="07B00CDC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7366B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Paesi Emergenti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FAC2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CCCD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BC23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70EA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9DF8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0329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2168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684E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50ED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87639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0459A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EFD4D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C574C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1ED2D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C1B7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065A0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B8BF6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455E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22,46%</w:t>
            </w:r>
          </w:p>
        </w:tc>
      </w:tr>
      <w:tr w:rsidR="00A01888" w:rsidRPr="009D5CDE" w14:paraId="6EE0EDC7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E9FF29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 xml:space="preserve">Az. </w:t>
            </w: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Internaz</w:t>
            </w:r>
            <w:proofErr w:type="spellEnd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E73F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329F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E9A4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1D88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CB67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0E40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795A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46C8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52B0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F674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3B000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D5E4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96405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2F9AE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55900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2C0F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31C9E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C6F2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16,16%</w:t>
            </w:r>
          </w:p>
        </w:tc>
      </w:tr>
      <w:tr w:rsidR="00A01888" w:rsidRPr="009D5CDE" w14:paraId="111B6050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ED77D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Az. Nord America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DBB5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8C5C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866F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20AD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7758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5CE6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C60E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E075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D29E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DE52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BE4C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246C5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5D8C2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D70E9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57567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9D52D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7F2D9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4B18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16,55%</w:t>
            </w:r>
          </w:p>
        </w:tc>
      </w:tr>
      <w:tr w:rsidR="00A01888" w:rsidRPr="009D5CDE" w14:paraId="5C0E32C2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9AFD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Bilanciato Bassa Vol.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8CDC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A9EF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022A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DFC6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86A1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8F9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0380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2F40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7CDC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E88C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26F0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9F12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5532F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0363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CE70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895F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AE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8B96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6,42%</w:t>
            </w:r>
          </w:p>
        </w:tc>
      </w:tr>
      <w:tr w:rsidR="00A01888" w:rsidRPr="009D5CDE" w14:paraId="70DDE783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BE241B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Bilanciato Alta Vol.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BDB4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8FB5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F987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9E9B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830C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4229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F4AE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9502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549B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94E3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9728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AD4C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25B5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77298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0922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C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620A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F146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8,89%</w:t>
            </w:r>
          </w:p>
        </w:tc>
      </w:tr>
      <w:tr w:rsidR="00A01888" w:rsidRPr="009D5CDE" w14:paraId="0B615398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078CB9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Flessibile Bassa Vol.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E39B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84D1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3172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BB68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6ACA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9E79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799A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E5BC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4DA4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5E98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C818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2460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54B8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FD48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1958B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D799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E5B2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C34C6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3,92%</w:t>
            </w:r>
          </w:p>
        </w:tc>
      </w:tr>
      <w:tr w:rsidR="00A01888" w:rsidRPr="009D5CDE" w14:paraId="179F39F3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D0A285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Flessibile Alta Vol.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799E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8786E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0E650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0,52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0301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0,27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13E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1B45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D2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-0,05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E853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9A1B1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CCFCD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CD6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8219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0,82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DE93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8956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89A0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0,93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5B252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AC9AE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0C05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9,40%</w:t>
            </w:r>
          </w:p>
        </w:tc>
      </w:tr>
      <w:tr w:rsidR="00A01888" w:rsidRPr="009D5CDE" w14:paraId="5CB3F42D" w14:textId="77777777" w:rsidTr="00A01888">
        <w:trPr>
          <w:trHeight w:val="311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27ED42D" w14:textId="77777777" w:rsidR="009D5CDE" w:rsidRPr="009D5CDE" w:rsidRDefault="009D5CDE" w:rsidP="009D5CDE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</w:pPr>
            <w:proofErr w:type="spellStart"/>
            <w:r w:rsidRPr="009D5CDE">
              <w:rPr>
                <w:rFonts w:ascii="DejaVu Sans" w:eastAsia="Times New Roman" w:hAnsi="DejaVu Sans" w:cs="DejaVu Sans"/>
                <w:color w:val="000000"/>
                <w:sz w:val="14"/>
                <w:szCs w:val="14"/>
                <w:lang w:eastAsia="it-IT"/>
              </w:rPr>
              <w:t>Opportunities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EA553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95F5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0,00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B153A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A015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2A4C5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0,49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819EC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72C0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-0,18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1ED3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5AEB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D9A79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BD99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0,71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65FB4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22F92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0,31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7A9D7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B609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65A1F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0,67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55C5778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color w:val="000000"/>
                <w:sz w:val="10"/>
                <w:szCs w:val="10"/>
                <w:lang w:eastAsia="it-IT"/>
              </w:rPr>
              <w:t>1,00</w:t>
            </w:r>
          </w:p>
        </w:tc>
        <w:tc>
          <w:tcPr>
            <w:tcW w:w="7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441FB" w14:textId="77777777" w:rsidR="009D5CDE" w:rsidRPr="009D5CDE" w:rsidRDefault="009D5CDE" w:rsidP="009D5CDE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9D5CDE">
              <w:rPr>
                <w:rFonts w:ascii="DejaVu Sans" w:eastAsia="Times New Roman" w:hAnsi="DejaVu Sans" w:cs="DejaVu Sans"/>
                <w:b/>
                <w:bCs/>
                <w:color w:val="000000"/>
                <w:sz w:val="12"/>
                <w:szCs w:val="12"/>
                <w:lang w:eastAsia="it-IT"/>
              </w:rPr>
              <w:t>16,92%</w:t>
            </w:r>
          </w:p>
        </w:tc>
      </w:tr>
    </w:tbl>
    <w:p w14:paraId="5DD90C09" w14:textId="4799265A" w:rsidR="000979FD" w:rsidRDefault="000979FD" w:rsidP="00EA2430">
      <w:pPr>
        <w:spacing w:after="0"/>
        <w:rPr>
          <w:sz w:val="16"/>
          <w:szCs w:val="16"/>
        </w:rPr>
      </w:pPr>
    </w:p>
    <w:p w14:paraId="59611985" w14:textId="21039386" w:rsidR="00A01888" w:rsidRDefault="00A01888" w:rsidP="00EA2430">
      <w:pPr>
        <w:spacing w:after="0"/>
        <w:rPr>
          <w:sz w:val="16"/>
          <w:szCs w:val="16"/>
        </w:rPr>
      </w:pPr>
    </w:p>
    <w:p w14:paraId="213F4EB4" w14:textId="14BB0CC3" w:rsidR="009F3B60" w:rsidRDefault="009F3B60" w:rsidP="00EA2430">
      <w:pPr>
        <w:spacing w:after="0"/>
        <w:rPr>
          <w:sz w:val="16"/>
          <w:szCs w:val="16"/>
        </w:rPr>
      </w:pPr>
    </w:p>
    <w:p w14:paraId="66E53F3F" w14:textId="77777777" w:rsidR="009F3B60" w:rsidRPr="00EA2430" w:rsidRDefault="009F3B60" w:rsidP="00EA2430">
      <w:pPr>
        <w:spacing w:after="0"/>
        <w:rPr>
          <w:sz w:val="16"/>
          <w:szCs w:val="16"/>
        </w:rPr>
      </w:pPr>
    </w:p>
    <w:p w14:paraId="084F2135" w14:textId="331A8A05" w:rsidR="00091858" w:rsidRDefault="00A01888" w:rsidP="00EA2430">
      <w:pPr>
        <w:pStyle w:val="Titolo2"/>
        <w:spacing w:before="0" w:after="240"/>
        <w:rPr>
          <w:rFonts w:ascii="DejaVu Sans" w:eastAsiaTheme="minorEastAsia" w:hAnsi="DejaVu Sans" w:cs="DejaVu Sans"/>
          <w:i/>
          <w:iCs/>
          <w:color w:val="auto"/>
          <w:sz w:val="22"/>
          <w:szCs w:val="22"/>
        </w:rPr>
      </w:pPr>
      <w:r>
        <w:rPr>
          <w:rFonts w:ascii="DejaVu Sans" w:eastAsiaTheme="minorEastAsia" w:hAnsi="DejaVu Sans" w:cs="DejaVu Sans"/>
          <w:i/>
          <w:iCs/>
          <w:color w:val="auto"/>
          <w:sz w:val="22"/>
          <w:szCs w:val="22"/>
        </w:rPr>
        <w:lastRenderedPageBreak/>
        <w:t>V</w:t>
      </w:r>
      <w:r w:rsidR="00091858" w:rsidRPr="00091858">
        <w:rPr>
          <w:rFonts w:ascii="DejaVu Sans" w:eastAsiaTheme="minorEastAsia" w:hAnsi="DejaVu Sans" w:cs="DejaVu Sans"/>
          <w:i/>
          <w:iCs/>
          <w:color w:val="auto"/>
          <w:sz w:val="22"/>
          <w:szCs w:val="22"/>
        </w:rPr>
        <w:t>ettore dei rendimenti attesi</w:t>
      </w:r>
    </w:p>
    <w:p w14:paraId="65410DC6" w14:textId="1959F946" w:rsidR="00A01888" w:rsidRDefault="00A01888" w:rsidP="00A01888">
      <w:p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determinare i rendimenti attesi annuali delle asset class non si ricorre alla media campionaria ma si adotta il modello di Black-</w:t>
      </w:r>
      <w:proofErr w:type="spellStart"/>
      <w:r>
        <w:rPr>
          <w:rFonts w:ascii="DejaVu Sans" w:hAnsi="DejaVu Sans" w:cs="DejaVu Sans"/>
        </w:rPr>
        <w:t>Litterman</w:t>
      </w:r>
      <w:proofErr w:type="spellEnd"/>
      <w:r>
        <w:rPr>
          <w:rFonts w:ascii="DejaVu Sans" w:hAnsi="DejaVu Sans" w:cs="DejaVu Sans"/>
        </w:rPr>
        <w:t xml:space="preserve">, che coniuga il portafoglio </w:t>
      </w:r>
      <w:r>
        <w:rPr>
          <w:rFonts w:ascii="DejaVu Sans" w:hAnsi="DejaVu Sans" w:cs="DejaVu Sans"/>
          <w:i/>
          <w:iCs/>
        </w:rPr>
        <w:t>market-</w:t>
      </w:r>
      <w:proofErr w:type="spellStart"/>
      <w:r>
        <w:rPr>
          <w:rFonts w:ascii="DejaVu Sans" w:hAnsi="DejaVu Sans" w:cs="DejaVu Sans"/>
          <w:i/>
          <w:iCs/>
        </w:rPr>
        <w:t>neutral</w:t>
      </w:r>
      <w:proofErr w:type="spellEnd"/>
      <w:r>
        <w:rPr>
          <w:rFonts w:ascii="DejaVu Sans" w:hAnsi="DejaVu Sans" w:cs="DejaVu Sans"/>
        </w:rPr>
        <w:t xml:space="preserve"> con le </w:t>
      </w:r>
      <w:proofErr w:type="spellStart"/>
      <w:r>
        <w:rPr>
          <w:rFonts w:ascii="DejaVu Sans" w:hAnsi="DejaVu Sans" w:cs="DejaVu Sans"/>
        </w:rPr>
        <w:t>view</w:t>
      </w:r>
      <w:proofErr w:type="spellEnd"/>
      <w:r>
        <w:rPr>
          <w:rFonts w:ascii="DejaVu Sans" w:hAnsi="DejaVu Sans" w:cs="DejaVu Sans"/>
        </w:rPr>
        <w:t xml:space="preserve"> espresse sull’andamento di mercato. Il modello necessita di alcuni dati:</w:t>
      </w:r>
    </w:p>
    <w:p w14:paraId="0BBA643D" w14:textId="0129B074" w:rsidR="00A01888" w:rsidRDefault="00A01888" w:rsidP="00A01888">
      <w:pPr>
        <w:pStyle w:val="Paragrafoelenco"/>
        <w:numPr>
          <w:ilvl w:val="0"/>
          <w:numId w:val="1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il portafoglio market-</w:t>
      </w:r>
      <w:proofErr w:type="spellStart"/>
      <w:r>
        <w:rPr>
          <w:rFonts w:ascii="DejaVu Sans" w:hAnsi="DejaVu Sans" w:cs="DejaVu Sans"/>
        </w:rPr>
        <w:t>neutral</w:t>
      </w:r>
      <w:proofErr w:type="spellEnd"/>
      <w:r>
        <w:rPr>
          <w:rFonts w:ascii="DejaVu Sans" w:hAnsi="DejaVu Sans" w:cs="DejaVu Sans"/>
        </w:rPr>
        <w:t>;</w:t>
      </w:r>
    </w:p>
    <w:p w14:paraId="08A41C94" w14:textId="6E903C69" w:rsidR="00A01888" w:rsidRDefault="00A01888" w:rsidP="00A01888">
      <w:pPr>
        <w:pStyle w:val="Paragrafoelenco"/>
        <w:numPr>
          <w:ilvl w:val="0"/>
          <w:numId w:val="1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le </w:t>
      </w:r>
      <w:proofErr w:type="spellStart"/>
      <w:r>
        <w:rPr>
          <w:rFonts w:ascii="DejaVu Sans" w:hAnsi="DejaVu Sans" w:cs="DejaVu Sans"/>
        </w:rPr>
        <w:t>views</w:t>
      </w:r>
      <w:proofErr w:type="spellEnd"/>
      <w:r>
        <w:rPr>
          <w:rFonts w:ascii="DejaVu Sans" w:hAnsi="DejaVu Sans" w:cs="DejaVu Sans"/>
        </w:rPr>
        <w:t xml:space="preserve"> strategiche di mercato;</w:t>
      </w:r>
    </w:p>
    <w:p w14:paraId="6A0BFE12" w14:textId="77777777" w:rsidR="00A01888" w:rsidRPr="007C0EB3" w:rsidRDefault="00A01888" w:rsidP="00A01888">
      <w:pPr>
        <w:pStyle w:val="Paragrafoelenco"/>
        <w:numPr>
          <w:ilvl w:val="0"/>
          <w:numId w:val="1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gli altri parametri del modello: il coefficiente di avversione al rischio </w:t>
      </w:r>
      <m:oMath>
        <m:r>
          <w:rPr>
            <w:rFonts w:ascii="Cambria Math" w:hAnsi="Cambria Math" w:cs="DejaVu Sans"/>
          </w:rPr>
          <m:t>λ</m:t>
        </m:r>
      </m:oMath>
      <w:r>
        <w:rPr>
          <w:rFonts w:ascii="DejaVu Sans" w:hAnsi="DejaVu Sans" w:cs="DejaVu Sans"/>
        </w:rPr>
        <w:t xml:space="preserve">, il tasso di rendimento del titolo risk-free </w:t>
      </w:r>
      <m:oMath>
        <m:sSub>
          <m:sSubPr>
            <m:ctrlPr>
              <w:rPr>
                <w:rFonts w:ascii="Cambria Math" w:hAnsi="Cambria Math" w:cs="DejaVu Sans"/>
                <w:i/>
              </w:rPr>
            </m:ctrlPr>
          </m:sSubPr>
          <m:e>
            <m:r>
              <w:rPr>
                <w:rFonts w:ascii="Cambria Math" w:hAnsi="Cambria Math" w:cs="DejaVu Sans"/>
              </w:rPr>
              <m:t>r</m:t>
            </m:r>
          </m:e>
          <m:sub>
            <m:r>
              <w:rPr>
                <w:rFonts w:ascii="Cambria Math" w:hAnsi="Cambria Math" w:cs="DejaVu Sans"/>
              </w:rPr>
              <m:t>f</m:t>
            </m:r>
          </m:sub>
        </m:sSub>
      </m:oMath>
      <w:r>
        <w:rPr>
          <w:rFonts w:ascii="DejaVu Sans" w:eastAsiaTheme="minorEastAsia" w:hAnsi="DejaVu Sans" w:cs="DejaVu Sans"/>
        </w:rPr>
        <w:t xml:space="preserve"> e un parametro </w:t>
      </w:r>
      <m:oMath>
        <m:r>
          <w:rPr>
            <w:rFonts w:ascii="Cambria Math" w:eastAsiaTheme="minorEastAsia" w:hAnsi="Cambria Math" w:cs="DejaVu Sans"/>
          </w:rPr>
          <m:t>τ</m:t>
        </m:r>
      </m:oMath>
      <w:r>
        <w:rPr>
          <w:rFonts w:ascii="DejaVu Sans" w:eastAsiaTheme="minorEastAsia" w:hAnsi="DejaVu Sans" w:cs="DejaVu Sans"/>
        </w:rPr>
        <w:t xml:space="preserve"> </w:t>
      </w:r>
      <w:r w:rsidRPr="007E07B9">
        <w:rPr>
          <w:rFonts w:ascii="DejaVu Sans" w:eastAsiaTheme="minorEastAsia" w:hAnsi="DejaVu Sans" w:cs="DejaVu Sans"/>
        </w:rPr>
        <w:t>che</w:t>
      </w:r>
      <w:r>
        <w:rPr>
          <w:rFonts w:ascii="DejaVu Sans" w:eastAsiaTheme="minorEastAsia" w:hAnsi="DejaVu Sans" w:cs="DejaVu Sans"/>
          <w:i/>
          <w:iCs/>
        </w:rPr>
        <w:t xml:space="preserve"> </w:t>
      </w:r>
      <w:r>
        <w:rPr>
          <w:rFonts w:ascii="DejaVu Sans" w:eastAsiaTheme="minorEastAsia" w:hAnsi="DejaVu Sans" w:cs="DejaVu Sans"/>
        </w:rPr>
        <w:t>solitamente coincide con il reciproco della lunghezza (in anni) del campione utilizzato per la stima della matrice delle covarianze.</w:t>
      </w:r>
    </w:p>
    <w:p w14:paraId="7B4602D4" w14:textId="03B84CC0" w:rsidR="00A01888" w:rsidRDefault="00A01888" w:rsidP="00A01888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Il portafoglio market-</w:t>
      </w:r>
      <w:proofErr w:type="spellStart"/>
      <w:r>
        <w:rPr>
          <w:rFonts w:ascii="DejaVu Sans" w:hAnsi="DejaVu Sans" w:cs="DejaVu Sans"/>
        </w:rPr>
        <w:t>neutral</w:t>
      </w:r>
      <w:proofErr w:type="spellEnd"/>
      <w:r>
        <w:rPr>
          <w:rFonts w:ascii="DejaVu Sans" w:hAnsi="DejaVu Sans" w:cs="DejaVu Sans"/>
        </w:rPr>
        <w:t xml:space="preserve"> viene determinato in base alle capitalizzazioni di mercato delle asset class, al netto delle aree di sovrapposizione.</w:t>
      </w:r>
      <w:r>
        <w:rPr>
          <w:rStyle w:val="Rimandonotaapidipagina"/>
          <w:rFonts w:ascii="DejaVu Sans" w:hAnsi="DejaVu Sans" w:cs="DejaVu Sans"/>
        </w:rPr>
        <w:footnoteReference w:id="2"/>
      </w:r>
      <w:r>
        <w:rPr>
          <w:rFonts w:ascii="DejaVu Sans" w:hAnsi="DejaVu Sans" w:cs="DejaVu Sans"/>
        </w:rPr>
        <w:t xml:space="preserve"> Si è </w:t>
      </w:r>
      <w:r w:rsidR="009F3B60">
        <w:rPr>
          <w:rFonts w:ascii="DejaVu Sans" w:hAnsi="DejaVu Sans" w:cs="DejaVu Sans"/>
        </w:rPr>
        <w:t xml:space="preserve">poi </w:t>
      </w:r>
      <w:r>
        <w:rPr>
          <w:rFonts w:ascii="DejaVu Sans" w:hAnsi="DejaVu Sans" w:cs="DejaVu Sans"/>
        </w:rPr>
        <w:t>applicato un correttivo per tenere conto del fenomeno dell’</w:t>
      </w:r>
      <w:r>
        <w:rPr>
          <w:rFonts w:ascii="DejaVu Sans" w:hAnsi="DejaVu Sans" w:cs="DejaVu Sans"/>
          <w:i/>
          <w:iCs/>
        </w:rPr>
        <w:t xml:space="preserve">home </w:t>
      </w:r>
      <w:proofErr w:type="spellStart"/>
      <w:r>
        <w:rPr>
          <w:rFonts w:ascii="DejaVu Sans" w:hAnsi="DejaVu Sans" w:cs="DejaVu Sans"/>
          <w:i/>
          <w:iCs/>
        </w:rPr>
        <w:t>bias</w:t>
      </w:r>
      <w:proofErr w:type="spellEnd"/>
      <w:r>
        <w:rPr>
          <w:rFonts w:ascii="DejaVu Sans" w:hAnsi="DejaVu Sans" w:cs="DejaVu Sans"/>
        </w:rPr>
        <w:t>, ossia la naturale preferenza degli investitori italiani per il mercato obbligazionario domestico</w:t>
      </w:r>
      <w:r w:rsidR="009F3B60">
        <w:rPr>
          <w:rFonts w:ascii="DejaVu Sans" w:hAnsi="DejaVu Sans" w:cs="DejaVu Sans"/>
        </w:rPr>
        <w:t xml:space="preserve"> e l’investimento in valuta domestica</w:t>
      </w:r>
      <w:r>
        <w:rPr>
          <w:rFonts w:ascii="DejaVu Sans" w:hAnsi="DejaVu Sans" w:cs="DejaVu Sans"/>
        </w:rPr>
        <w:t>.</w:t>
      </w:r>
    </w:p>
    <w:tbl>
      <w:tblPr>
        <w:tblW w:w="50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7"/>
        <w:gridCol w:w="979"/>
      </w:tblGrid>
      <w:tr w:rsidR="00CE593F" w:rsidRPr="00CE593F" w14:paraId="18D08314" w14:textId="77777777" w:rsidTr="00CE593F">
        <w:trPr>
          <w:trHeight w:val="288"/>
          <w:jc w:val="center"/>
        </w:trPr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6CF03" w14:textId="26A52C80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Portafoglio market-</w:t>
            </w:r>
            <w:proofErr w:type="spellStart"/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neutral</w:t>
            </w:r>
            <w:proofErr w:type="spellEnd"/>
          </w:p>
        </w:tc>
      </w:tr>
      <w:tr w:rsidR="00CE593F" w:rsidRPr="00CE593F" w14:paraId="527C175E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0859" w14:textId="52E4BD1D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  <w:t>a</w:t>
            </w:r>
            <w:r w:rsidRPr="00CE593F"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  <w:t>sset class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30AD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  <w:t>pesi</w:t>
            </w:r>
          </w:p>
        </w:tc>
      </w:tr>
      <w:tr w:rsidR="00CE593F" w:rsidRPr="00CE593F" w14:paraId="2795B86A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BE8B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Europa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8F8C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7,2%</w:t>
            </w:r>
          </w:p>
        </w:tc>
      </w:tr>
      <w:tr w:rsidR="00CE593F" w:rsidRPr="00CE593F" w14:paraId="7BD710BB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8A15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Nord America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1DB9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15,0%</w:t>
            </w:r>
          </w:p>
        </w:tc>
      </w:tr>
      <w:tr w:rsidR="00CE593F" w:rsidRPr="00CE593F" w14:paraId="0B2DB917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D90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Pacifico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F8E1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3,3%</w:t>
            </w:r>
          </w:p>
        </w:tc>
      </w:tr>
      <w:tr w:rsidR="00CE593F" w:rsidRPr="00CE593F" w14:paraId="76CAD964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69D0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Azionario </w:t>
            </w: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Paesi Emergenti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552F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4,5%</w:t>
            </w:r>
          </w:p>
        </w:tc>
      </w:tr>
      <w:tr w:rsidR="00CE593F" w:rsidRPr="00CE593F" w14:paraId="04271DA3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D20E" w14:textId="67BF30DE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Flessibile Alta </w:t>
            </w:r>
            <w:r w:rsid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V</w:t>
            </w: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olatilità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3F54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4,0%</w:t>
            </w:r>
          </w:p>
        </w:tc>
      </w:tr>
      <w:tr w:rsidR="00CE593F" w:rsidRPr="00CE593F" w14:paraId="5F5552FE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9874" w14:textId="19126C23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Flessibile Medio</w:t>
            </w:r>
            <w:r w:rsid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 </w:t>
            </w: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Bassa </w:t>
            </w:r>
            <w:r w:rsid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V</w:t>
            </w: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olatilità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9AB8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4,0%</w:t>
            </w:r>
          </w:p>
        </w:tc>
      </w:tr>
      <w:tr w:rsidR="00CE593F" w:rsidRPr="00CE593F" w14:paraId="208CED64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C56B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Monetario Area </w:t>
            </w: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Euro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056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3,0%</w:t>
            </w:r>
          </w:p>
        </w:tc>
      </w:tr>
      <w:tr w:rsidR="00CE593F" w:rsidRPr="00CE593F" w14:paraId="7C5D5F3D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C701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Obbligazionario Euro </w:t>
            </w:r>
            <w:proofErr w:type="spellStart"/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All</w:t>
            </w:r>
            <w:proofErr w:type="spellEnd"/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 </w:t>
            </w:r>
            <w:proofErr w:type="spellStart"/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Maturities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5B9C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22,8%</w:t>
            </w:r>
          </w:p>
        </w:tc>
      </w:tr>
      <w:tr w:rsidR="00CE593F" w:rsidRPr="00CE593F" w14:paraId="0B2327BA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92D6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Euro BT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CFF8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10,3%</w:t>
            </w:r>
          </w:p>
        </w:tc>
      </w:tr>
      <w:tr w:rsidR="00CE593F" w:rsidRPr="00CE593F" w14:paraId="6E416D1B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BABF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Euro Corporate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29B9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4,6%</w:t>
            </w:r>
          </w:p>
        </w:tc>
      </w:tr>
      <w:tr w:rsidR="00CE593F" w:rsidRPr="00CE593F" w14:paraId="439C363B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88E9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Globale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4643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13,7%</w:t>
            </w:r>
          </w:p>
        </w:tc>
      </w:tr>
      <w:tr w:rsidR="00CE593F" w:rsidRPr="00CE593F" w14:paraId="5E27EADD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509F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Globale HY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BFC6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2,3%</w:t>
            </w:r>
          </w:p>
        </w:tc>
      </w:tr>
      <w:tr w:rsidR="00CE593F" w:rsidRPr="00CE593F" w14:paraId="4D867520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1B9E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Paesi Emergenti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557D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3,4%</w:t>
            </w:r>
          </w:p>
        </w:tc>
      </w:tr>
      <w:tr w:rsidR="00CE593F" w:rsidRPr="00CE593F" w14:paraId="2B76D7CF" w14:textId="77777777" w:rsidTr="00CE593F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28DD" w14:textId="77777777" w:rsidR="00CE593F" w:rsidRPr="00CE593F" w:rsidRDefault="00CE593F" w:rsidP="00CE593F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proofErr w:type="spellStart"/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Opportunities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70C3" w14:textId="77777777" w:rsidR="00CE593F" w:rsidRPr="00CE593F" w:rsidRDefault="00CE593F" w:rsidP="00CE593F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CE593F">
              <w:rPr>
                <w:rFonts w:ascii="DejaVu Sans" w:eastAsia="Times New Roman" w:hAnsi="DejaVu Sans" w:cs="DejaVu Sans"/>
                <w:color w:val="000000"/>
                <w:lang w:eastAsia="it-IT"/>
              </w:rPr>
              <w:t>2,0%</w:t>
            </w:r>
          </w:p>
        </w:tc>
      </w:tr>
    </w:tbl>
    <w:p w14:paraId="03B51154" w14:textId="02DA959B" w:rsidR="00AB50EA" w:rsidRDefault="006B5E03" w:rsidP="00CE593F">
      <w:pPr>
        <w:spacing w:before="240"/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t xml:space="preserve">Le </w:t>
      </w:r>
      <w:proofErr w:type="spellStart"/>
      <w:r>
        <w:rPr>
          <w:rFonts w:ascii="DejaVu Sans" w:eastAsiaTheme="minorEastAsia" w:hAnsi="DejaVu Sans" w:cs="DejaVu Sans"/>
        </w:rPr>
        <w:t>view</w:t>
      </w:r>
      <w:proofErr w:type="spellEnd"/>
      <w:r>
        <w:rPr>
          <w:rFonts w:ascii="DejaVu Sans" w:eastAsiaTheme="minorEastAsia" w:hAnsi="DejaVu Sans" w:cs="DejaVu Sans"/>
        </w:rPr>
        <w:t xml:space="preserve"> strategiche espresse dal Comitato Investimenti sono </w:t>
      </w:r>
      <w:proofErr w:type="gramStart"/>
      <w:r>
        <w:rPr>
          <w:rFonts w:ascii="DejaVu Sans" w:eastAsiaTheme="minorEastAsia" w:hAnsi="DejaVu Sans" w:cs="DejaVu Sans"/>
        </w:rPr>
        <w:t>lo seguenti</w:t>
      </w:r>
      <w:proofErr w:type="gramEnd"/>
      <w:r>
        <w:rPr>
          <w:rFonts w:ascii="DejaVu Sans" w:eastAsiaTheme="minorEastAsia" w:hAnsi="DejaVu Sans" w:cs="DejaVu Sans"/>
        </w:rPr>
        <w:t>:</w:t>
      </w:r>
    </w:p>
    <w:p w14:paraId="1407CA46" w14:textId="411760F0" w:rsidR="006B5E03" w:rsidRDefault="006B5E03" w:rsidP="00AB50EA">
      <w:pPr>
        <w:jc w:val="both"/>
        <w:rPr>
          <w:rFonts w:ascii="DejaVu Sans" w:eastAsiaTheme="minorEastAsia" w:hAnsi="DejaVu Sans" w:cs="DejaVu Sans"/>
        </w:rPr>
      </w:pPr>
      <w:r w:rsidRPr="006B5E03">
        <w:rPr>
          <w:rFonts w:ascii="DejaVu Sans" w:eastAsiaTheme="minorEastAsia" w:hAnsi="DejaVu Sans" w:cs="DejaVu Sans"/>
          <w:noProof/>
          <w:lang w:eastAsia="it-IT"/>
        </w:rPr>
        <w:drawing>
          <wp:inline distT="0" distB="0" distL="0" distR="0" wp14:anchorId="30EAAC5D" wp14:editId="7695E673">
            <wp:extent cx="6065520" cy="1689100"/>
            <wp:effectExtent l="0" t="0" r="0" b="6350"/>
            <wp:docPr id="174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F3EC24-5BD6-458D-811D-E5239088F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>
                      <a:extLst>
                        <a:ext uri="{FF2B5EF4-FFF2-40B4-BE49-F238E27FC236}">
                          <a16:creationId xmlns:a16="http://schemas.microsoft.com/office/drawing/2014/main" id="{A4F3EC24-5BD6-458D-811D-E5239088FA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4" t="8223" r="1266"/>
                    <a:stretch/>
                  </pic:blipFill>
                  <pic:spPr bwMode="auto">
                    <a:xfrm>
                      <a:off x="0" y="0"/>
                      <a:ext cx="60655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30320" w14:textId="77777777" w:rsidR="003852E1" w:rsidRDefault="003852E1" w:rsidP="00AB50EA">
      <w:pPr>
        <w:jc w:val="both"/>
        <w:rPr>
          <w:rFonts w:ascii="DejaVu Sans" w:eastAsiaTheme="minorEastAsia" w:hAnsi="DejaVu Sans" w:cs="DejaVu Sans"/>
        </w:rPr>
      </w:pPr>
    </w:p>
    <w:p w14:paraId="38EEB752" w14:textId="7D5FEDCE" w:rsidR="006B5E03" w:rsidRDefault="00CE593F" w:rsidP="00AB50EA">
      <w:pPr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lastRenderedPageBreak/>
        <w:t>Infine, i parametri rimanenti del modello Black-</w:t>
      </w:r>
      <w:proofErr w:type="spellStart"/>
      <w:r>
        <w:rPr>
          <w:rFonts w:ascii="DejaVu Sans" w:eastAsiaTheme="minorEastAsia" w:hAnsi="DejaVu Sans" w:cs="DejaVu Sans"/>
        </w:rPr>
        <w:t>Litterman</w:t>
      </w:r>
      <w:proofErr w:type="spellEnd"/>
      <w:r>
        <w:rPr>
          <w:rFonts w:ascii="DejaVu Sans" w:eastAsiaTheme="minorEastAsia" w:hAnsi="DejaVu Sans" w:cs="DejaVu Sans"/>
        </w:rPr>
        <w:t xml:space="preserve"> vengono settati sui seguenti valori:</w:t>
      </w:r>
    </w:p>
    <w:p w14:paraId="775733A1" w14:textId="7586710B" w:rsidR="007E07B9" w:rsidRDefault="007E07B9" w:rsidP="007E07B9">
      <w:pPr>
        <w:pStyle w:val="Paragrafoelenco"/>
        <w:numPr>
          <w:ilvl w:val="0"/>
          <w:numId w:val="19"/>
        </w:numPr>
        <w:jc w:val="both"/>
        <w:rPr>
          <w:rFonts w:ascii="DejaVu Sans" w:eastAsiaTheme="minorEastAsia" w:hAnsi="DejaVu Sans" w:cs="DejaVu Sans"/>
        </w:rPr>
      </w:pPr>
      <m:oMath>
        <m:r>
          <w:rPr>
            <w:rFonts w:ascii="Cambria Math" w:eastAsiaTheme="minorEastAsia" w:hAnsi="Cambria Math" w:cs="DejaVu Sans"/>
          </w:rPr>
          <m:t>λ= 7,2293</m:t>
        </m:r>
      </m:oMath>
    </w:p>
    <w:p w14:paraId="41AB9899" w14:textId="42F0AA3E" w:rsidR="007E07B9" w:rsidRDefault="007F5D77" w:rsidP="007E07B9">
      <w:pPr>
        <w:pStyle w:val="Paragrafoelenco"/>
        <w:numPr>
          <w:ilvl w:val="0"/>
          <w:numId w:val="19"/>
        </w:numPr>
        <w:jc w:val="both"/>
        <w:rPr>
          <w:rFonts w:ascii="DejaVu Sans" w:eastAsiaTheme="minorEastAsia" w:hAnsi="DejaVu Sans" w:cs="DejaVu Sans"/>
        </w:rPr>
      </w:pPr>
      <m:oMath>
        <m:sSub>
          <m:sSubPr>
            <m:ctrlPr>
              <w:rPr>
                <w:rFonts w:ascii="Cambria Math" w:eastAsiaTheme="minorEastAsia" w:hAnsi="Cambria Math" w:cs="DejaVu Sans"/>
                <w:i/>
              </w:rPr>
            </m:ctrlPr>
          </m:sSubPr>
          <m:e>
            <m:r>
              <w:rPr>
                <w:rFonts w:ascii="Cambria Math" w:eastAsiaTheme="minorEastAsia" w:hAnsi="Cambria Math" w:cs="DejaVu Sans"/>
              </w:rPr>
              <m:t>r</m:t>
            </m:r>
          </m:e>
          <m:sub>
            <m:r>
              <w:rPr>
                <w:rFonts w:ascii="Cambria Math" w:eastAsiaTheme="minorEastAsia" w:hAnsi="Cambria Math" w:cs="DejaVu Sans"/>
              </w:rPr>
              <m:t>f</m:t>
            </m:r>
          </m:sub>
        </m:sSub>
        <m:r>
          <w:rPr>
            <w:rFonts w:ascii="Cambria Math" w:eastAsiaTheme="minorEastAsia" w:hAnsi="Cambria Math" w:cs="DejaVu Sans"/>
          </w:rPr>
          <m:t>= 0,10%</m:t>
        </m:r>
      </m:oMath>
    </w:p>
    <w:p w14:paraId="25BFDD5F" w14:textId="6A46A4EF" w:rsidR="007E07B9" w:rsidRDefault="007E07B9" w:rsidP="007E07B9">
      <w:pPr>
        <w:pStyle w:val="Paragrafoelenco"/>
        <w:numPr>
          <w:ilvl w:val="0"/>
          <w:numId w:val="19"/>
        </w:numPr>
        <w:jc w:val="both"/>
        <w:rPr>
          <w:rFonts w:ascii="DejaVu Sans" w:eastAsiaTheme="minorEastAsia" w:hAnsi="DejaVu Sans" w:cs="DejaVu Sans"/>
        </w:rPr>
      </w:pPr>
      <m:oMath>
        <m:r>
          <w:rPr>
            <w:rFonts w:ascii="Cambria Math" w:eastAsiaTheme="minorEastAsia" w:hAnsi="Cambria Math" w:cs="DejaVu Sans"/>
          </w:rPr>
          <m:t>τ=</m:t>
        </m:r>
        <m:f>
          <m:fPr>
            <m:type m:val="lin"/>
            <m:ctrlPr>
              <w:rPr>
                <w:rFonts w:ascii="Cambria Math" w:eastAsiaTheme="minorEastAsia" w:hAnsi="Cambria Math" w:cs="DejaVu Sans"/>
                <w:i/>
              </w:rPr>
            </m:ctrlPr>
          </m:fPr>
          <m:num>
            <m:r>
              <w:rPr>
                <w:rFonts w:ascii="Cambria Math" w:eastAsiaTheme="minorEastAsia" w:hAnsi="Cambria Math" w:cs="DejaVu Sans"/>
              </w:rPr>
              <m:t>1</m:t>
            </m:r>
          </m:num>
          <m:den>
            <m:r>
              <w:rPr>
                <w:rFonts w:ascii="Cambria Math" w:eastAsiaTheme="minorEastAsia" w:hAnsi="Cambria Math" w:cs="DejaVu Sans"/>
              </w:rPr>
              <m:t>20</m:t>
            </m:r>
          </m:den>
        </m:f>
        <m:r>
          <w:rPr>
            <w:rFonts w:ascii="Cambria Math" w:eastAsiaTheme="minorEastAsia" w:hAnsi="Cambria Math" w:cs="DejaVu Sans"/>
          </w:rPr>
          <m:t>=0,05</m:t>
        </m:r>
      </m:oMath>
    </w:p>
    <w:p w14:paraId="26051E3B" w14:textId="2698B025" w:rsidR="007E07B9" w:rsidRDefault="007E07B9" w:rsidP="007E07B9">
      <w:pPr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t>Il risultato del modello di Black-</w:t>
      </w:r>
      <w:proofErr w:type="spellStart"/>
      <w:r>
        <w:rPr>
          <w:rFonts w:ascii="DejaVu Sans" w:eastAsiaTheme="minorEastAsia" w:hAnsi="DejaVu Sans" w:cs="DejaVu Sans"/>
        </w:rPr>
        <w:t>Litterman</w:t>
      </w:r>
      <w:proofErr w:type="spellEnd"/>
      <w:r w:rsidR="009F3B60">
        <w:rPr>
          <w:rFonts w:ascii="DejaVu Sans" w:eastAsiaTheme="minorEastAsia" w:hAnsi="DejaVu Sans" w:cs="DejaVu Sans"/>
        </w:rPr>
        <w:t>, sulla base de</w:t>
      </w:r>
      <w:r>
        <w:rPr>
          <w:rFonts w:ascii="DejaVu Sans" w:eastAsiaTheme="minorEastAsia" w:hAnsi="DejaVu Sans" w:cs="DejaVu Sans"/>
        </w:rPr>
        <w:t xml:space="preserve"> gli input precedentemente e</w:t>
      </w:r>
      <w:r w:rsidR="009F3B60">
        <w:rPr>
          <w:rFonts w:ascii="DejaVu Sans" w:eastAsiaTheme="minorEastAsia" w:hAnsi="DejaVu Sans" w:cs="DejaVu Sans"/>
        </w:rPr>
        <w:t xml:space="preserve">splicitati, </w:t>
      </w:r>
      <w:r>
        <w:rPr>
          <w:rFonts w:ascii="DejaVu Sans" w:eastAsiaTheme="minorEastAsia" w:hAnsi="DejaVu Sans" w:cs="DejaVu Sans"/>
        </w:rPr>
        <w:t>è il vettore dei rendimenti attesi delle asset class:</w:t>
      </w:r>
    </w:p>
    <w:tbl>
      <w:tblPr>
        <w:tblW w:w="6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7"/>
        <w:gridCol w:w="2287"/>
      </w:tblGrid>
      <w:tr w:rsidR="003946C3" w:rsidRPr="003946C3" w14:paraId="5028E597" w14:textId="77777777" w:rsidTr="00816223">
        <w:trPr>
          <w:trHeight w:val="288"/>
          <w:jc w:val="center"/>
        </w:trPr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14820" w14:textId="5EBE7C5C" w:rsidR="003946C3" w:rsidRPr="003946C3" w:rsidRDefault="003946C3" w:rsidP="003946C3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Rendimenti attesi alla Black-</w:t>
            </w:r>
            <w:proofErr w:type="spellStart"/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Litterman</w:t>
            </w:r>
            <w:proofErr w:type="spellEnd"/>
          </w:p>
        </w:tc>
      </w:tr>
      <w:tr w:rsidR="003946C3" w:rsidRPr="003946C3" w14:paraId="42FA4E9B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78DC" w14:textId="71A9C828" w:rsidR="003946C3" w:rsidRPr="003946C3" w:rsidRDefault="003946C3" w:rsidP="003946C3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  <w:t>asset class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6A48" w14:textId="3D690FA1" w:rsidR="003946C3" w:rsidRPr="00816223" w:rsidRDefault="00816223" w:rsidP="00816223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i/>
                <w:iCs/>
                <w:color w:val="000000"/>
                <w:lang w:eastAsia="it-IT"/>
              </w:rPr>
              <w:t>rendimento atteso</w:t>
            </w:r>
          </w:p>
        </w:tc>
      </w:tr>
      <w:tr w:rsidR="00EE5539" w:rsidRPr="003946C3" w14:paraId="41C4695F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734B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Europa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B5B2" w14:textId="63E5DD24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6,88%</w:t>
            </w:r>
          </w:p>
        </w:tc>
      </w:tr>
      <w:tr w:rsidR="004369A2" w:rsidRPr="003946C3" w14:paraId="2FEAD3D9" w14:textId="77777777" w:rsidTr="00C06F97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6770D" w14:textId="316F2BD4" w:rsidR="004369A2" w:rsidRPr="003946C3" w:rsidRDefault="004369A2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Internazionale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1E0D4" w14:textId="0A72ADAF" w:rsidR="004369A2" w:rsidRDefault="004369A2" w:rsidP="00EE5539">
            <w:pPr>
              <w:spacing w:after="0" w:line="240" w:lineRule="auto"/>
              <w:jc w:val="center"/>
              <w:rPr>
                <w:rFonts w:ascii="DejaVu Sans" w:hAnsi="DejaVu Sans" w:cs="DejaVu Sans"/>
                <w:color w:val="000000"/>
              </w:rPr>
            </w:pPr>
            <w:r>
              <w:rPr>
                <w:rFonts w:ascii="DejaVu Sans" w:hAnsi="DejaVu Sans" w:cs="DejaVu Sans"/>
                <w:color w:val="000000"/>
              </w:rPr>
              <w:t>7,77%</w:t>
            </w:r>
          </w:p>
        </w:tc>
      </w:tr>
      <w:tr w:rsidR="00EE5539" w:rsidRPr="003946C3" w14:paraId="44F004C5" w14:textId="77777777" w:rsidTr="00C06F97">
        <w:trPr>
          <w:trHeight w:val="288"/>
          <w:jc w:val="center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3715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Nord America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E4BC" w14:textId="2FCA0FF6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8,02%</w:t>
            </w:r>
          </w:p>
        </w:tc>
      </w:tr>
      <w:tr w:rsidR="00EE5539" w:rsidRPr="003946C3" w14:paraId="54BF19A8" w14:textId="77777777" w:rsidTr="00C06F97">
        <w:trPr>
          <w:trHeight w:val="288"/>
          <w:jc w:val="center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8CD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Pacifico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0525" w14:textId="4120E3C3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7,04%</w:t>
            </w:r>
          </w:p>
        </w:tc>
      </w:tr>
      <w:tr w:rsidR="00EE5539" w:rsidRPr="003946C3" w14:paraId="11C9DD8E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2B3B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Azionario Paesi Emergenti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512B" w14:textId="7FA72854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8,88%</w:t>
            </w:r>
          </w:p>
        </w:tc>
      </w:tr>
      <w:tr w:rsidR="004369A2" w:rsidRPr="003946C3" w14:paraId="2FD1786D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7E75C" w14:textId="10826E58" w:rsidR="004369A2" w:rsidRPr="003946C3" w:rsidRDefault="004369A2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Bilanciato Alta Volatilità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9D2C" w14:textId="5A9CD56D" w:rsidR="004369A2" w:rsidRDefault="004369A2" w:rsidP="00EE5539">
            <w:pPr>
              <w:spacing w:after="0" w:line="240" w:lineRule="auto"/>
              <w:jc w:val="center"/>
              <w:rPr>
                <w:rFonts w:ascii="DejaVu Sans" w:hAnsi="DejaVu Sans" w:cs="DejaVu Sans"/>
                <w:color w:val="000000"/>
              </w:rPr>
            </w:pPr>
            <w:r>
              <w:rPr>
                <w:rFonts w:ascii="DejaVu Sans" w:hAnsi="DejaVu Sans" w:cs="DejaVu Sans"/>
                <w:color w:val="000000"/>
              </w:rPr>
              <w:t>4,51%</w:t>
            </w:r>
          </w:p>
        </w:tc>
      </w:tr>
      <w:tr w:rsidR="004369A2" w:rsidRPr="003946C3" w14:paraId="0ED1C147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8E9F" w14:textId="1B025E60" w:rsidR="004369A2" w:rsidRDefault="004369A2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Bilanciato Medio Bassa Volatilità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740E6" w14:textId="152967C8" w:rsidR="004369A2" w:rsidRDefault="00C3358C" w:rsidP="00EE5539">
            <w:pPr>
              <w:spacing w:after="0" w:line="240" w:lineRule="auto"/>
              <w:jc w:val="center"/>
              <w:rPr>
                <w:rFonts w:ascii="DejaVu Sans" w:hAnsi="DejaVu Sans" w:cs="DejaVu Sans"/>
                <w:color w:val="000000"/>
              </w:rPr>
            </w:pPr>
            <w:r>
              <w:rPr>
                <w:rFonts w:ascii="DejaVu Sans" w:hAnsi="DejaVu Sans" w:cs="DejaVu Sans"/>
                <w:color w:val="000000"/>
              </w:rPr>
              <w:t>2,56%</w:t>
            </w:r>
          </w:p>
        </w:tc>
      </w:tr>
      <w:tr w:rsidR="00EE5539" w:rsidRPr="003946C3" w14:paraId="390B1A46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3887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Flessibile Alta Volatilità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F66" w14:textId="38C39E82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4,14%</w:t>
            </w:r>
          </w:p>
        </w:tc>
      </w:tr>
      <w:tr w:rsidR="00EE5539" w:rsidRPr="003946C3" w14:paraId="28D3784D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D0AF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Flessibile Medio Bassa Volatilità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C0EF" w14:textId="2002BFDC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1,81%</w:t>
            </w:r>
          </w:p>
        </w:tc>
      </w:tr>
      <w:tr w:rsidR="00EE5539" w:rsidRPr="003946C3" w14:paraId="080225D4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F5E4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Monetario Area Euro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1673" w14:textId="70BB1D1F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0,02%</w:t>
            </w:r>
          </w:p>
        </w:tc>
      </w:tr>
      <w:tr w:rsidR="00EE5539" w:rsidRPr="003946C3" w14:paraId="52352EF5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E6A5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Obbligazionario Euro </w:t>
            </w:r>
            <w:proofErr w:type="spellStart"/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All</w:t>
            </w:r>
            <w:proofErr w:type="spellEnd"/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 xml:space="preserve"> </w:t>
            </w:r>
            <w:proofErr w:type="spellStart"/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Maturities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1D5D" w14:textId="5A13347F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0,18%</w:t>
            </w:r>
          </w:p>
        </w:tc>
      </w:tr>
      <w:tr w:rsidR="00EE5539" w:rsidRPr="003946C3" w14:paraId="11BFB836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535B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Euro BT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A88A" w14:textId="63AD791A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0,02%</w:t>
            </w:r>
          </w:p>
        </w:tc>
      </w:tr>
      <w:tr w:rsidR="00EE5539" w:rsidRPr="003946C3" w14:paraId="18B4D05B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AFAF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Euro Corporate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8BAA" w14:textId="0CE45A18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0,66%</w:t>
            </w:r>
          </w:p>
        </w:tc>
      </w:tr>
      <w:tr w:rsidR="00EE5539" w:rsidRPr="003946C3" w14:paraId="31D77717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E422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Globale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B94" w14:textId="39129E2C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1,25%</w:t>
            </w:r>
          </w:p>
        </w:tc>
      </w:tr>
      <w:tr w:rsidR="00EE5539" w:rsidRPr="003946C3" w14:paraId="3127AB21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7D9B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Globale HY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B63" w14:textId="406C97AF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4,77%</w:t>
            </w:r>
          </w:p>
        </w:tc>
      </w:tr>
      <w:tr w:rsidR="00EE5539" w:rsidRPr="003946C3" w14:paraId="6DFC6244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D59F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Obbligazionario Paesi Emergenti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1D4A" w14:textId="2DE9D52C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3,87%</w:t>
            </w:r>
          </w:p>
        </w:tc>
      </w:tr>
      <w:tr w:rsidR="00EE5539" w:rsidRPr="003946C3" w14:paraId="3263F49F" w14:textId="77777777" w:rsidTr="00816223">
        <w:trPr>
          <w:trHeight w:val="288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C85D" w14:textId="77777777" w:rsidR="00EE5539" w:rsidRPr="003946C3" w:rsidRDefault="00EE5539" w:rsidP="00EE5539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proofErr w:type="spellStart"/>
            <w:r w:rsidRPr="003946C3">
              <w:rPr>
                <w:rFonts w:ascii="DejaVu Sans" w:eastAsia="Times New Roman" w:hAnsi="DejaVu Sans" w:cs="DejaVu Sans"/>
                <w:color w:val="000000"/>
                <w:lang w:eastAsia="it-IT"/>
              </w:rPr>
              <w:t>Opportunities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3C6D" w14:textId="6E8B126F" w:rsidR="00EE5539" w:rsidRPr="003946C3" w:rsidRDefault="00EE5539" w:rsidP="00EE553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hAnsi="DejaVu Sans" w:cs="DejaVu Sans"/>
                <w:color w:val="000000"/>
              </w:rPr>
              <w:t>5,87%</w:t>
            </w:r>
          </w:p>
        </w:tc>
      </w:tr>
    </w:tbl>
    <w:p w14:paraId="202B92AA" w14:textId="77777777" w:rsidR="003852E1" w:rsidRPr="003852E1" w:rsidRDefault="003852E1" w:rsidP="003852E1">
      <w:pPr>
        <w:pStyle w:val="Titolo1"/>
        <w:spacing w:after="240"/>
        <w:ind w:left="720"/>
        <w:rPr>
          <w:rFonts w:ascii="DejaVu Sans" w:hAnsi="DejaVu Sans" w:cs="DejaVu Sans"/>
          <w:b/>
          <w:bCs/>
          <w:color w:val="auto"/>
          <w:sz w:val="22"/>
          <w:szCs w:val="22"/>
        </w:rPr>
      </w:pPr>
    </w:p>
    <w:p w14:paraId="54666D66" w14:textId="21CBBD58" w:rsidR="00AB50EA" w:rsidRDefault="009F3B60" w:rsidP="009F3B60">
      <w:pPr>
        <w:pStyle w:val="Titolo1"/>
        <w:numPr>
          <w:ilvl w:val="0"/>
          <w:numId w:val="24"/>
        </w:numPr>
        <w:spacing w:after="240"/>
        <w:rPr>
          <w:rFonts w:ascii="DejaVu Sans" w:hAnsi="DejaVu Sans" w:cs="DejaVu Sans"/>
          <w:b/>
          <w:bCs/>
          <w:color w:val="auto"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>D</w:t>
      </w:r>
      <w:r w:rsidRPr="009F3B60">
        <w:rPr>
          <w:rFonts w:ascii="DejaVu Sans" w:hAnsi="DejaVu Sans" w:cs="DejaVu Sans"/>
          <w:b/>
          <w:bCs/>
          <w:color w:val="auto"/>
          <w:sz w:val="22"/>
          <w:szCs w:val="22"/>
        </w:rPr>
        <w:t>efinizione dei parametri di ottimizzazione e del relativo processo di ottimizzazione</w:t>
      </w:r>
      <w:r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 </w:t>
      </w:r>
      <w:r w:rsidR="00AB50EA">
        <w:rPr>
          <w:rFonts w:ascii="DejaVu Sans" w:hAnsi="DejaVu Sans" w:cs="DejaVu Sans"/>
          <w:b/>
          <w:bCs/>
          <w:color w:val="auto"/>
          <w:sz w:val="22"/>
          <w:szCs w:val="22"/>
        </w:rPr>
        <w:t>vincolata</w:t>
      </w:r>
    </w:p>
    <w:p w14:paraId="4CB745DA" w14:textId="77777777" w:rsidR="009F3B60" w:rsidRPr="009F3B60" w:rsidRDefault="009F3B60" w:rsidP="009F3B60">
      <w:pPr>
        <w:pStyle w:val="Paragrafoelenco"/>
        <w:ind w:left="0"/>
        <w:jc w:val="both"/>
        <w:rPr>
          <w:rFonts w:ascii="DejaVu Sans" w:hAnsi="DejaVu Sans" w:cs="DejaVu Sans"/>
        </w:rPr>
      </w:pPr>
      <w:r w:rsidRPr="009F3B60">
        <w:rPr>
          <w:rFonts w:ascii="DejaVu Sans" w:hAnsi="DejaVu Sans" w:cs="DejaVu Sans"/>
        </w:rPr>
        <w:t xml:space="preserve">Una volta individuati i dati di input, si è dato avvio al processo di ottimizzazione per i portafogli della clientela Private (i portafogli modello della clientela </w:t>
      </w:r>
      <w:proofErr w:type="spellStart"/>
      <w:r w:rsidRPr="009F3B60">
        <w:rPr>
          <w:rFonts w:ascii="DejaVu Sans" w:hAnsi="DejaVu Sans" w:cs="DejaVu Sans"/>
        </w:rPr>
        <w:t>Affluent</w:t>
      </w:r>
      <w:proofErr w:type="spellEnd"/>
      <w:r w:rsidRPr="009F3B60">
        <w:rPr>
          <w:rFonts w:ascii="DejaVu Sans" w:hAnsi="DejaVu Sans" w:cs="DejaVu Sans"/>
        </w:rPr>
        <w:t xml:space="preserve"> e Retail sono stati ottenuti per aggregazione a partire da quelli della clientela Private, al fine di garantire una totale coerenza tra gli uni e gli altri).</w:t>
      </w:r>
    </w:p>
    <w:p w14:paraId="670989CF" w14:textId="59813E1D" w:rsidR="008C6B71" w:rsidRDefault="008C6B71" w:rsidP="00AB50E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I vincoli all’ottimizzazione sono stati di </w:t>
      </w:r>
      <w:r w:rsidR="008B7CE0">
        <w:rPr>
          <w:rFonts w:ascii="DejaVu Sans" w:hAnsi="DejaVu Sans" w:cs="DejaVu Sans"/>
        </w:rPr>
        <w:t>due</w:t>
      </w:r>
      <w:r>
        <w:rPr>
          <w:rFonts w:ascii="DejaVu Sans" w:hAnsi="DejaVu Sans" w:cs="DejaVu Sans"/>
        </w:rPr>
        <w:t xml:space="preserve"> tipi:</w:t>
      </w:r>
    </w:p>
    <w:p w14:paraId="614A7DA2" w14:textId="6CFE2B6A" w:rsidR="008C6B71" w:rsidRDefault="008C6B71" w:rsidP="008C6B71">
      <w:pPr>
        <w:pStyle w:val="Paragrafoelenco"/>
        <w:numPr>
          <w:ilvl w:val="0"/>
          <w:numId w:val="20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vincol</w:t>
      </w:r>
      <w:r w:rsidR="008B7CE0">
        <w:rPr>
          <w:rFonts w:ascii="DejaVu Sans" w:hAnsi="DejaVu Sans" w:cs="DejaVu Sans"/>
        </w:rPr>
        <w:t>o</w:t>
      </w:r>
      <w:r>
        <w:rPr>
          <w:rFonts w:ascii="DejaVu Sans" w:hAnsi="DejaVu Sans" w:cs="DejaVu Sans"/>
        </w:rPr>
        <w:t xml:space="preserve"> di peso: </w:t>
      </w:r>
      <w:r w:rsidR="008B7CE0">
        <w:rPr>
          <w:rFonts w:ascii="DejaVu Sans" w:hAnsi="DejaVu Sans" w:cs="DejaVu Sans"/>
        </w:rPr>
        <w:t>in questa macrocategoria di vincoli si sono specificati</w:t>
      </w:r>
    </w:p>
    <w:p w14:paraId="62B64ACF" w14:textId="60034F1E" w:rsidR="008B7CE0" w:rsidRDefault="008B7CE0" w:rsidP="008B7CE0">
      <w:pPr>
        <w:pStyle w:val="Paragrafoelenco"/>
        <w:numPr>
          <w:ilvl w:val="1"/>
          <w:numId w:val="20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vincoli di peso assoluto, per singola asset class o per </w:t>
      </w:r>
      <w:proofErr w:type="spellStart"/>
      <w:r>
        <w:rPr>
          <w:rFonts w:ascii="DejaVu Sans" w:hAnsi="DejaVu Sans" w:cs="DejaVu Sans"/>
        </w:rPr>
        <w:t>macrogruppo</w:t>
      </w:r>
      <w:proofErr w:type="spellEnd"/>
      <w:r>
        <w:rPr>
          <w:rFonts w:ascii="DejaVu Sans" w:hAnsi="DejaVu Sans" w:cs="DejaVu Sans"/>
        </w:rPr>
        <w:t>;</w:t>
      </w:r>
    </w:p>
    <w:p w14:paraId="0B990656" w14:textId="4A13FB4E" w:rsidR="008B7CE0" w:rsidRDefault="008B7CE0" w:rsidP="008B7CE0">
      <w:pPr>
        <w:pStyle w:val="Paragrafoelenco"/>
        <w:numPr>
          <w:ilvl w:val="1"/>
          <w:numId w:val="20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vincoli di peso relativo, fra due gruppi oppure fra asset class all’interno di uno stesso gruppo (vincoli </w:t>
      </w:r>
      <w:proofErr w:type="gramStart"/>
      <w:r>
        <w:rPr>
          <w:rFonts w:ascii="DejaVu Sans" w:hAnsi="DejaVu Sans" w:cs="DejaVu Sans"/>
        </w:rPr>
        <w:t>infra-gruppo</w:t>
      </w:r>
      <w:proofErr w:type="gramEnd"/>
      <w:r>
        <w:rPr>
          <w:rFonts w:ascii="DejaVu Sans" w:hAnsi="DejaVu Sans" w:cs="DejaVu Sans"/>
        </w:rPr>
        <w:t>);</w:t>
      </w:r>
    </w:p>
    <w:p w14:paraId="2DFA435F" w14:textId="60EEE9DD" w:rsidR="008B7CE0" w:rsidRDefault="008B7CE0" w:rsidP="008B7CE0">
      <w:pPr>
        <w:pStyle w:val="Paragrafoelenco"/>
        <w:numPr>
          <w:ilvl w:val="1"/>
          <w:numId w:val="20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vincoli di peso minimo</w:t>
      </w:r>
      <w:r w:rsidR="00354456">
        <w:rPr>
          <w:rFonts w:ascii="DejaVu Sans" w:hAnsi="DejaVu Sans" w:cs="DejaVu Sans"/>
        </w:rPr>
        <w:t>;</w:t>
      </w:r>
    </w:p>
    <w:p w14:paraId="6F30562B" w14:textId="488EA0CC" w:rsidR="008B7CE0" w:rsidRDefault="008B7CE0" w:rsidP="008B7CE0">
      <w:pPr>
        <w:pStyle w:val="Paragrafoelenco"/>
        <w:numPr>
          <w:ilvl w:val="0"/>
          <w:numId w:val="20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vincolo sulle cifre significative</w:t>
      </w:r>
      <w:r w:rsidR="00354456">
        <w:rPr>
          <w:rFonts w:ascii="DejaVu Sans" w:hAnsi="DejaVu Sans" w:cs="DejaVu Sans"/>
        </w:rPr>
        <w:t>.</w:t>
      </w:r>
    </w:p>
    <w:p w14:paraId="127D07BF" w14:textId="4669FF5F" w:rsidR="008B7CE0" w:rsidRDefault="009F3B60" w:rsidP="008B7CE0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Il vincolo sulle cifre significative impone massimo </w:t>
      </w:r>
      <w:proofErr w:type="gramStart"/>
      <w:r>
        <w:rPr>
          <w:rFonts w:ascii="DejaVu Sans" w:hAnsi="DejaVu Sans" w:cs="DejaVu Sans"/>
        </w:rPr>
        <w:t>2</w:t>
      </w:r>
      <w:proofErr w:type="gramEnd"/>
      <w:r>
        <w:rPr>
          <w:rFonts w:ascii="DejaVu Sans" w:hAnsi="DejaVu Sans" w:cs="DejaVu Sans"/>
        </w:rPr>
        <w:t xml:space="preserve"> decimali per il valore percentuale dei pesi.</w:t>
      </w:r>
      <w:r w:rsidR="001C2404">
        <w:rPr>
          <w:rFonts w:ascii="DejaVu Sans" w:hAnsi="DejaVu Sans" w:cs="DejaVu Sans"/>
        </w:rPr>
        <w:t xml:space="preserve"> </w:t>
      </w:r>
      <w:r w:rsidR="008B7CE0">
        <w:rPr>
          <w:rFonts w:ascii="DejaVu Sans" w:hAnsi="DejaVu Sans" w:cs="DejaVu Sans"/>
        </w:rPr>
        <w:t xml:space="preserve">Per la clientela Private si prevede un peso minimo dell’1%, ossia il peso di ogni asset class o è nullo o è maggiore dell’1%. Tale vincolo è finalizzato a </w:t>
      </w:r>
      <w:r w:rsidR="001208D8">
        <w:rPr>
          <w:rFonts w:ascii="DejaVu Sans" w:hAnsi="DejaVu Sans" w:cs="DejaVu Sans"/>
        </w:rPr>
        <w:t xml:space="preserve">risolvere </w:t>
      </w:r>
      <w:r w:rsidR="008B7CE0">
        <w:rPr>
          <w:rFonts w:ascii="DejaVu Sans" w:hAnsi="DejaVu Sans" w:cs="DejaVu Sans"/>
        </w:rPr>
        <w:t xml:space="preserve">il problema dei tagli minimi investibili. Per la </w:t>
      </w:r>
      <w:r w:rsidR="008B7CE0">
        <w:rPr>
          <w:rFonts w:ascii="DejaVu Sans" w:hAnsi="DejaVu Sans" w:cs="DejaVu Sans"/>
        </w:rPr>
        <w:lastRenderedPageBreak/>
        <w:t xml:space="preserve">clientela </w:t>
      </w:r>
      <w:proofErr w:type="spellStart"/>
      <w:r w:rsidR="008B7CE0">
        <w:rPr>
          <w:rFonts w:ascii="DejaVu Sans" w:hAnsi="DejaVu Sans" w:cs="DejaVu Sans"/>
        </w:rPr>
        <w:t>Affluent</w:t>
      </w:r>
      <w:proofErr w:type="spellEnd"/>
      <w:r w:rsidR="008B7CE0">
        <w:rPr>
          <w:rFonts w:ascii="DejaVu Sans" w:hAnsi="DejaVu Sans" w:cs="DejaVu Sans"/>
        </w:rPr>
        <w:t xml:space="preserve"> questa soglia viene innalzata al 3%, mentre per la clientela Retail </w:t>
      </w:r>
      <w:r>
        <w:rPr>
          <w:rFonts w:ascii="DejaVu Sans" w:hAnsi="DejaVu Sans" w:cs="DejaVu Sans"/>
        </w:rPr>
        <w:t xml:space="preserve">viene portata </w:t>
      </w:r>
      <w:r w:rsidR="008B7CE0">
        <w:rPr>
          <w:rFonts w:ascii="DejaVu Sans" w:hAnsi="DejaVu Sans" w:cs="DejaVu Sans"/>
        </w:rPr>
        <w:t>al 6%.</w:t>
      </w:r>
    </w:p>
    <w:p w14:paraId="39595B38" w14:textId="7FDE5484" w:rsidR="00E76EE5" w:rsidRDefault="00E76EE5" w:rsidP="008B7CE0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Si sono suddivise le asset class in 8 </w:t>
      </w:r>
      <w:proofErr w:type="spellStart"/>
      <w:r>
        <w:rPr>
          <w:rFonts w:ascii="DejaVu Sans" w:hAnsi="DejaVu Sans" w:cs="DejaVu Sans"/>
        </w:rPr>
        <w:t>macrogruppi</w:t>
      </w:r>
      <w:proofErr w:type="spellEnd"/>
      <w:r>
        <w:rPr>
          <w:rFonts w:ascii="DejaVu Sans" w:hAnsi="DejaVu Sans" w:cs="DejaVu Sans"/>
        </w:rPr>
        <w:t>:</w:t>
      </w:r>
    </w:p>
    <w:p w14:paraId="0F5D4CC2" w14:textId="3DF23BAE" w:rsidR="00E76EE5" w:rsidRPr="001C2404" w:rsidRDefault="00E76EE5" w:rsidP="003852E1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 w:rsidRPr="001C2404">
        <w:rPr>
          <w:rFonts w:ascii="DejaVu Sans" w:hAnsi="DejaVu Sans" w:cs="DejaVu Sans"/>
        </w:rPr>
        <w:t>Monetario Area Euro (asset class omonima)</w:t>
      </w:r>
    </w:p>
    <w:p w14:paraId="02B9EC0D" w14:textId="300EE2B2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Obbligazionario domestico (Obbligazionario Euro </w:t>
      </w:r>
      <w:proofErr w:type="spellStart"/>
      <w:r w:rsidR="00985963">
        <w:rPr>
          <w:rFonts w:ascii="DejaVu Sans" w:hAnsi="DejaVu Sans" w:cs="DejaVu Sans"/>
        </w:rPr>
        <w:t>All</w:t>
      </w:r>
      <w:proofErr w:type="spellEnd"/>
      <w:r w:rsidR="00985963">
        <w:rPr>
          <w:rFonts w:ascii="DejaVu Sans" w:hAnsi="DejaVu Sans" w:cs="DejaVu Sans"/>
        </w:rPr>
        <w:t xml:space="preserve"> </w:t>
      </w:r>
      <w:proofErr w:type="spellStart"/>
      <w:r w:rsidR="00985963">
        <w:rPr>
          <w:rFonts w:ascii="DejaVu Sans" w:hAnsi="DejaVu Sans" w:cs="DejaVu Sans"/>
        </w:rPr>
        <w:t>Maturities</w:t>
      </w:r>
      <w:proofErr w:type="spellEnd"/>
      <w:r>
        <w:rPr>
          <w:rFonts w:ascii="DejaVu Sans" w:hAnsi="DejaVu Sans" w:cs="DejaVu Sans"/>
        </w:rPr>
        <w:t xml:space="preserve">, Obbligazionario Euro </w:t>
      </w:r>
      <w:r w:rsidR="00985963">
        <w:rPr>
          <w:rFonts w:ascii="DejaVu Sans" w:hAnsi="DejaVu Sans" w:cs="DejaVu Sans"/>
        </w:rPr>
        <w:t>BT</w:t>
      </w:r>
      <w:r>
        <w:rPr>
          <w:rFonts w:ascii="DejaVu Sans" w:hAnsi="DejaVu Sans" w:cs="DejaVu Sans"/>
        </w:rPr>
        <w:t>, Obbligazionario Euro Corporate)</w:t>
      </w:r>
    </w:p>
    <w:p w14:paraId="1986F809" w14:textId="043C3F86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Obbligazionario Globale (asset class omonima)</w:t>
      </w:r>
    </w:p>
    <w:p w14:paraId="165DBA25" w14:textId="28CC8607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proofErr w:type="spellStart"/>
      <w:r>
        <w:rPr>
          <w:rFonts w:ascii="DejaVu Sans" w:hAnsi="DejaVu Sans" w:cs="DejaVu Sans"/>
        </w:rPr>
        <w:t>Risky</w:t>
      </w:r>
      <w:proofErr w:type="spellEnd"/>
      <w:r>
        <w:rPr>
          <w:rFonts w:ascii="DejaVu Sans" w:hAnsi="DejaVu Sans" w:cs="DejaVu Sans"/>
        </w:rPr>
        <w:t xml:space="preserve"> bonds (Obbligazionario Paesi Emergenti, Obbligazionario High Yield)</w:t>
      </w:r>
    </w:p>
    <w:p w14:paraId="493E95CE" w14:textId="3914873E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Azionario (asset class azionarie)</w:t>
      </w:r>
    </w:p>
    <w:p w14:paraId="4A378DC7" w14:textId="63951A15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proofErr w:type="spellStart"/>
      <w:r>
        <w:rPr>
          <w:rFonts w:ascii="DejaVu Sans" w:hAnsi="DejaVu Sans" w:cs="DejaVu Sans"/>
        </w:rPr>
        <w:t>Opportunities</w:t>
      </w:r>
      <w:proofErr w:type="spellEnd"/>
    </w:p>
    <w:p w14:paraId="6A16792F" w14:textId="0B58B230" w:rsid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Flessibil</w:t>
      </w:r>
      <w:r w:rsidR="00F82149">
        <w:rPr>
          <w:rFonts w:ascii="DejaVu Sans" w:hAnsi="DejaVu Sans" w:cs="DejaVu Sans"/>
        </w:rPr>
        <w:t>e</w:t>
      </w:r>
      <w:r>
        <w:rPr>
          <w:rFonts w:ascii="DejaVu Sans" w:hAnsi="DejaVu Sans" w:cs="DejaVu Sans"/>
        </w:rPr>
        <w:t xml:space="preserve"> Medio Bassa Volatilità</w:t>
      </w:r>
    </w:p>
    <w:p w14:paraId="7465A5C9" w14:textId="168C017A" w:rsidR="00E76EE5" w:rsidRPr="00E76EE5" w:rsidRDefault="00E76EE5" w:rsidP="00E76EE5">
      <w:pPr>
        <w:pStyle w:val="Paragrafoelenco"/>
        <w:numPr>
          <w:ilvl w:val="0"/>
          <w:numId w:val="21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Flessibil</w:t>
      </w:r>
      <w:r w:rsidR="00F82149">
        <w:rPr>
          <w:rFonts w:ascii="DejaVu Sans" w:hAnsi="DejaVu Sans" w:cs="DejaVu Sans"/>
        </w:rPr>
        <w:t>e</w:t>
      </w:r>
      <w:r>
        <w:rPr>
          <w:rFonts w:ascii="DejaVu Sans" w:hAnsi="DejaVu Sans" w:cs="DejaVu Sans"/>
        </w:rPr>
        <w:t xml:space="preserve"> Alta Volatilità</w:t>
      </w:r>
    </w:p>
    <w:p w14:paraId="2CA3B414" w14:textId="00B9B377" w:rsidR="00E76EE5" w:rsidRDefault="00E76EE5" w:rsidP="00C05267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Nei vincoli di peso assoluto sulle asset class si è imposto un peso massimo pari allo 0% al Monetario Area Euro per incontrare la richiesta aziendale di non considerare la liquidità</w:t>
      </w:r>
      <w:r w:rsidR="001208D8">
        <w:rPr>
          <w:rFonts w:ascii="DejaVu Sans" w:hAnsi="DejaVu Sans" w:cs="DejaVu Sans"/>
        </w:rPr>
        <w:t xml:space="preserve"> ai fini de</w:t>
      </w:r>
      <w:r w:rsidR="001C2404">
        <w:rPr>
          <w:rFonts w:ascii="DejaVu Sans" w:hAnsi="DejaVu Sans" w:cs="DejaVu Sans"/>
        </w:rPr>
        <w:t>l</w:t>
      </w:r>
      <w:r w:rsidR="001208D8">
        <w:rPr>
          <w:rFonts w:ascii="DejaVu Sans" w:hAnsi="DejaVu Sans" w:cs="DejaVu Sans"/>
        </w:rPr>
        <w:t>la costruzione dei portafogli strategici</w:t>
      </w:r>
      <w:r>
        <w:rPr>
          <w:rFonts w:ascii="DejaVu Sans" w:hAnsi="DejaVu Sans" w:cs="DejaVu Sans"/>
        </w:rPr>
        <w:t xml:space="preserve">. A livello di </w:t>
      </w:r>
      <w:proofErr w:type="spellStart"/>
      <w:r>
        <w:rPr>
          <w:rFonts w:ascii="DejaVu Sans" w:hAnsi="DejaVu Sans" w:cs="DejaVu Sans"/>
        </w:rPr>
        <w:t>macrogruppi</w:t>
      </w:r>
      <w:proofErr w:type="spellEnd"/>
      <w:r>
        <w:rPr>
          <w:rFonts w:ascii="DejaVu Sans" w:hAnsi="DejaVu Sans" w:cs="DejaVu Sans"/>
        </w:rPr>
        <w:t xml:space="preserve">, per la clientela Private si prevede un peso massimo del 15% per </w:t>
      </w:r>
      <w:r w:rsidR="00985963">
        <w:rPr>
          <w:rFonts w:ascii="DejaVu Sans" w:hAnsi="DejaVu Sans" w:cs="DejaVu Sans"/>
        </w:rPr>
        <w:t>il gruppo</w:t>
      </w:r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Opportunities</w:t>
      </w:r>
      <w:proofErr w:type="spellEnd"/>
      <w:r>
        <w:rPr>
          <w:rFonts w:ascii="DejaVu Sans" w:hAnsi="DejaVu Sans" w:cs="DejaVu Sans"/>
        </w:rPr>
        <w:t xml:space="preserve"> e del 20% per ciascuna delle due asset class Flessibili (se presenti).</w:t>
      </w:r>
    </w:p>
    <w:p w14:paraId="18B84420" w14:textId="2D75E15A" w:rsidR="001C2404" w:rsidRDefault="001C2404" w:rsidP="001C2404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Per quanto riguarda i vincoli relativi, per la clientela Private sono stati utilizzati i seguenti vincoli </w:t>
      </w:r>
      <w:proofErr w:type="gramStart"/>
      <w:r>
        <w:rPr>
          <w:rFonts w:ascii="DejaVu Sans" w:hAnsi="DejaVu Sans" w:cs="DejaVu Sans"/>
        </w:rPr>
        <w:t>infra-gruppo</w:t>
      </w:r>
      <w:proofErr w:type="gramEnd"/>
      <w:r>
        <w:rPr>
          <w:rFonts w:ascii="DejaVu Sans" w:hAnsi="DejaVu Sans" w:cs="DejaVu Sans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1975"/>
        <w:gridCol w:w="1940"/>
      </w:tblGrid>
      <w:tr w:rsidR="00985963" w14:paraId="5F7D0EE9" w14:textId="77777777" w:rsidTr="00985963">
        <w:trPr>
          <w:jc w:val="center"/>
        </w:trPr>
        <w:tc>
          <w:tcPr>
            <w:tcW w:w="8026" w:type="dxa"/>
            <w:gridSpan w:val="3"/>
          </w:tcPr>
          <w:p w14:paraId="27BED84F" w14:textId="277734DB" w:rsidR="00985963" w:rsidRPr="00985963" w:rsidRDefault="00985963" w:rsidP="00985963">
            <w:pPr>
              <w:jc w:val="center"/>
              <w:rPr>
                <w:rFonts w:ascii="DejaVu Sans" w:hAnsi="DejaVu Sans" w:cs="DejaVu Sans"/>
                <w:b/>
                <w:bCs/>
              </w:rPr>
            </w:pPr>
            <w:r w:rsidRPr="00985963">
              <w:rPr>
                <w:rFonts w:ascii="DejaVu Sans" w:hAnsi="DejaVu Sans" w:cs="DejaVu Sans"/>
                <w:b/>
                <w:bCs/>
              </w:rPr>
              <w:t>Obbligazionario domestico</w:t>
            </w:r>
          </w:p>
        </w:tc>
      </w:tr>
      <w:tr w:rsidR="00985963" w14:paraId="5C32352A" w14:textId="77777777" w:rsidTr="00985963">
        <w:trPr>
          <w:jc w:val="center"/>
        </w:trPr>
        <w:tc>
          <w:tcPr>
            <w:tcW w:w="4111" w:type="dxa"/>
          </w:tcPr>
          <w:p w14:paraId="5BB1F408" w14:textId="4A3A0AB7" w:rsidR="00985963" w:rsidRPr="00985963" w:rsidRDefault="00985963" w:rsidP="00985963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asset class</w:t>
            </w:r>
          </w:p>
        </w:tc>
        <w:tc>
          <w:tcPr>
            <w:tcW w:w="1975" w:type="dxa"/>
          </w:tcPr>
          <w:p w14:paraId="5715D59C" w14:textId="77777777" w:rsidR="00985963" w:rsidRPr="00985963" w:rsidRDefault="00985963" w:rsidP="00985963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minimo</w:t>
            </w:r>
          </w:p>
          <w:p w14:paraId="54EBCC9E" w14:textId="7BB0B3A2" w:rsidR="00985963" w:rsidRPr="00985963" w:rsidRDefault="00985963" w:rsidP="00985963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  <w:tc>
          <w:tcPr>
            <w:tcW w:w="1940" w:type="dxa"/>
          </w:tcPr>
          <w:p w14:paraId="05263DC1" w14:textId="77777777" w:rsidR="00985963" w:rsidRPr="00985963" w:rsidRDefault="00985963" w:rsidP="00985963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massimo</w:t>
            </w:r>
          </w:p>
          <w:p w14:paraId="7515B0F2" w14:textId="271BB8B5" w:rsidR="00985963" w:rsidRPr="00985963" w:rsidRDefault="00985963" w:rsidP="00985963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</w:tr>
      <w:tr w:rsidR="00985963" w14:paraId="5B21048F" w14:textId="77777777" w:rsidTr="00985963">
        <w:trPr>
          <w:jc w:val="center"/>
        </w:trPr>
        <w:tc>
          <w:tcPr>
            <w:tcW w:w="4111" w:type="dxa"/>
          </w:tcPr>
          <w:p w14:paraId="0D2E72D7" w14:textId="79FED159" w:rsidR="00985963" w:rsidRDefault="00985963" w:rsidP="00E76EE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Obbligazionario Euro </w:t>
            </w:r>
            <w:proofErr w:type="spellStart"/>
            <w:r>
              <w:rPr>
                <w:rFonts w:ascii="DejaVu Sans" w:hAnsi="DejaVu Sans" w:cs="DejaVu Sans"/>
              </w:rPr>
              <w:t>All</w:t>
            </w:r>
            <w:proofErr w:type="spellEnd"/>
            <w:r>
              <w:rPr>
                <w:rFonts w:ascii="DejaVu Sans" w:hAnsi="DejaVu Sans" w:cs="DejaVu Sans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</w:rPr>
              <w:t>Maturities</w:t>
            </w:r>
            <w:proofErr w:type="spellEnd"/>
          </w:p>
        </w:tc>
        <w:tc>
          <w:tcPr>
            <w:tcW w:w="1975" w:type="dxa"/>
          </w:tcPr>
          <w:p w14:paraId="49F848C5" w14:textId="44301441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30%</w:t>
            </w:r>
          </w:p>
        </w:tc>
        <w:tc>
          <w:tcPr>
            <w:tcW w:w="1940" w:type="dxa"/>
          </w:tcPr>
          <w:p w14:paraId="550C7CEA" w14:textId="4762A8E2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40%</w:t>
            </w:r>
          </w:p>
        </w:tc>
      </w:tr>
      <w:tr w:rsidR="00985963" w14:paraId="26291976" w14:textId="77777777" w:rsidTr="00985963">
        <w:trPr>
          <w:jc w:val="center"/>
        </w:trPr>
        <w:tc>
          <w:tcPr>
            <w:tcW w:w="4111" w:type="dxa"/>
          </w:tcPr>
          <w:p w14:paraId="1CB8BCD7" w14:textId="53DFF56E" w:rsidR="00985963" w:rsidRDefault="00985963" w:rsidP="00E76EE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Obbligazionario Euro BT</w:t>
            </w:r>
          </w:p>
        </w:tc>
        <w:tc>
          <w:tcPr>
            <w:tcW w:w="1975" w:type="dxa"/>
          </w:tcPr>
          <w:p w14:paraId="7631443E" w14:textId="1BC8B367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26%</w:t>
            </w:r>
          </w:p>
        </w:tc>
        <w:tc>
          <w:tcPr>
            <w:tcW w:w="1940" w:type="dxa"/>
          </w:tcPr>
          <w:p w14:paraId="5B13EAF1" w14:textId="1AE16EF5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45%</w:t>
            </w:r>
          </w:p>
        </w:tc>
      </w:tr>
      <w:tr w:rsidR="00985963" w14:paraId="17873745" w14:textId="77777777" w:rsidTr="00985963">
        <w:trPr>
          <w:jc w:val="center"/>
        </w:trPr>
        <w:tc>
          <w:tcPr>
            <w:tcW w:w="4111" w:type="dxa"/>
          </w:tcPr>
          <w:p w14:paraId="11C28BA7" w14:textId="3FA537F0" w:rsidR="00985963" w:rsidRDefault="00985963" w:rsidP="00E76EE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Obbligazionario Euro Corporate</w:t>
            </w:r>
          </w:p>
        </w:tc>
        <w:tc>
          <w:tcPr>
            <w:tcW w:w="1975" w:type="dxa"/>
          </w:tcPr>
          <w:p w14:paraId="6F743997" w14:textId="506BD56C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12%</w:t>
            </w:r>
          </w:p>
        </w:tc>
        <w:tc>
          <w:tcPr>
            <w:tcW w:w="1940" w:type="dxa"/>
          </w:tcPr>
          <w:p w14:paraId="58D25156" w14:textId="0D30137F" w:rsidR="00985963" w:rsidRDefault="00985963" w:rsidP="00985963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25%</w:t>
            </w:r>
          </w:p>
        </w:tc>
      </w:tr>
      <w:tr w:rsidR="00E14E4A" w:rsidRPr="00985963" w14:paraId="1ED3961E" w14:textId="77777777" w:rsidTr="0012491C">
        <w:trPr>
          <w:jc w:val="center"/>
        </w:trPr>
        <w:tc>
          <w:tcPr>
            <w:tcW w:w="8026" w:type="dxa"/>
            <w:gridSpan w:val="3"/>
          </w:tcPr>
          <w:p w14:paraId="24E9223F" w14:textId="6D3AE5CB" w:rsidR="00E14E4A" w:rsidRPr="00985963" w:rsidRDefault="00E14E4A" w:rsidP="0012491C">
            <w:pPr>
              <w:jc w:val="center"/>
              <w:rPr>
                <w:rFonts w:ascii="DejaVu Sans" w:hAnsi="DejaVu Sans" w:cs="DejaVu Sans"/>
                <w:b/>
                <w:bCs/>
              </w:rPr>
            </w:pPr>
            <w:proofErr w:type="spellStart"/>
            <w:r>
              <w:rPr>
                <w:rFonts w:ascii="DejaVu Sans" w:hAnsi="DejaVu Sans" w:cs="DejaVu Sans"/>
                <w:b/>
                <w:bCs/>
              </w:rPr>
              <w:t>Risky</w:t>
            </w:r>
            <w:proofErr w:type="spellEnd"/>
            <w:r>
              <w:rPr>
                <w:rFonts w:ascii="DejaVu Sans" w:hAnsi="DejaVu Sans" w:cs="DejaVu Sans"/>
                <w:b/>
                <w:bCs/>
              </w:rPr>
              <w:t xml:space="preserve"> </w:t>
            </w:r>
            <w:r w:rsidR="00F82149">
              <w:rPr>
                <w:rFonts w:ascii="DejaVu Sans" w:hAnsi="DejaVu Sans" w:cs="DejaVu Sans"/>
                <w:b/>
                <w:bCs/>
              </w:rPr>
              <w:t>B</w:t>
            </w:r>
            <w:r>
              <w:rPr>
                <w:rFonts w:ascii="DejaVu Sans" w:hAnsi="DejaVu Sans" w:cs="DejaVu Sans"/>
                <w:b/>
                <w:bCs/>
              </w:rPr>
              <w:t>onds</w:t>
            </w:r>
          </w:p>
        </w:tc>
      </w:tr>
      <w:tr w:rsidR="00E14E4A" w:rsidRPr="00985963" w14:paraId="3028E04B" w14:textId="77777777" w:rsidTr="0012491C">
        <w:trPr>
          <w:jc w:val="center"/>
        </w:trPr>
        <w:tc>
          <w:tcPr>
            <w:tcW w:w="4111" w:type="dxa"/>
          </w:tcPr>
          <w:p w14:paraId="3632BE76" w14:textId="77777777" w:rsidR="00E14E4A" w:rsidRPr="00985963" w:rsidRDefault="00E14E4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asset class</w:t>
            </w:r>
          </w:p>
        </w:tc>
        <w:tc>
          <w:tcPr>
            <w:tcW w:w="1975" w:type="dxa"/>
          </w:tcPr>
          <w:p w14:paraId="53C18C3C" w14:textId="77777777" w:rsidR="00E14E4A" w:rsidRPr="00985963" w:rsidRDefault="00E14E4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minimo</w:t>
            </w:r>
          </w:p>
          <w:p w14:paraId="432DABB2" w14:textId="77777777" w:rsidR="00E14E4A" w:rsidRPr="00985963" w:rsidRDefault="00E14E4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  <w:tc>
          <w:tcPr>
            <w:tcW w:w="1940" w:type="dxa"/>
          </w:tcPr>
          <w:p w14:paraId="4A209398" w14:textId="77777777" w:rsidR="00E14E4A" w:rsidRPr="00985963" w:rsidRDefault="00E14E4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massimo</w:t>
            </w:r>
          </w:p>
          <w:p w14:paraId="5ECB1671" w14:textId="77777777" w:rsidR="00E14E4A" w:rsidRPr="00985963" w:rsidRDefault="00E14E4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</w:tr>
      <w:tr w:rsidR="00E14E4A" w14:paraId="4F219CED" w14:textId="77777777" w:rsidTr="0012491C">
        <w:trPr>
          <w:jc w:val="center"/>
        </w:trPr>
        <w:tc>
          <w:tcPr>
            <w:tcW w:w="4111" w:type="dxa"/>
          </w:tcPr>
          <w:p w14:paraId="2B315EA9" w14:textId="3C5B1211" w:rsidR="00E14E4A" w:rsidRDefault="00E14E4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Obbligazionario High Yield</w:t>
            </w:r>
          </w:p>
        </w:tc>
        <w:tc>
          <w:tcPr>
            <w:tcW w:w="1975" w:type="dxa"/>
          </w:tcPr>
          <w:p w14:paraId="200942D4" w14:textId="3BBE091F" w:rsidR="00E14E4A" w:rsidRDefault="00E14E4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35%</w:t>
            </w:r>
          </w:p>
        </w:tc>
        <w:tc>
          <w:tcPr>
            <w:tcW w:w="1940" w:type="dxa"/>
          </w:tcPr>
          <w:p w14:paraId="1E5572CB" w14:textId="4D1A269D" w:rsidR="00E14E4A" w:rsidRDefault="00E14E4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60%</w:t>
            </w:r>
          </w:p>
        </w:tc>
      </w:tr>
      <w:tr w:rsidR="00E14E4A" w14:paraId="23C88749" w14:textId="77777777" w:rsidTr="0012491C">
        <w:trPr>
          <w:jc w:val="center"/>
        </w:trPr>
        <w:tc>
          <w:tcPr>
            <w:tcW w:w="4111" w:type="dxa"/>
          </w:tcPr>
          <w:p w14:paraId="578E1F5D" w14:textId="28C3C21F" w:rsidR="00E14E4A" w:rsidRDefault="00E14E4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Obbligazionario Paesi Emergenti</w:t>
            </w:r>
          </w:p>
        </w:tc>
        <w:tc>
          <w:tcPr>
            <w:tcW w:w="1975" w:type="dxa"/>
          </w:tcPr>
          <w:p w14:paraId="025628E0" w14:textId="5B5569A9" w:rsidR="00E14E4A" w:rsidRDefault="00E14E4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40%</w:t>
            </w:r>
          </w:p>
        </w:tc>
        <w:tc>
          <w:tcPr>
            <w:tcW w:w="1940" w:type="dxa"/>
          </w:tcPr>
          <w:p w14:paraId="3E6AD70B" w14:textId="2D70DC0C" w:rsidR="00E14E4A" w:rsidRDefault="00E14E4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65%</w:t>
            </w:r>
          </w:p>
        </w:tc>
      </w:tr>
      <w:tr w:rsidR="00430078" w:rsidRPr="00985963" w14:paraId="06577EF9" w14:textId="77777777" w:rsidTr="0012491C">
        <w:trPr>
          <w:jc w:val="center"/>
        </w:trPr>
        <w:tc>
          <w:tcPr>
            <w:tcW w:w="8026" w:type="dxa"/>
            <w:gridSpan w:val="3"/>
          </w:tcPr>
          <w:p w14:paraId="7DC193FE" w14:textId="18A595B3" w:rsidR="00430078" w:rsidRPr="00985963" w:rsidRDefault="00430078" w:rsidP="0012491C">
            <w:pPr>
              <w:jc w:val="center"/>
              <w:rPr>
                <w:rFonts w:ascii="DejaVu Sans" w:hAnsi="DejaVu Sans" w:cs="DejaVu Sans"/>
                <w:b/>
                <w:bCs/>
              </w:rPr>
            </w:pPr>
            <w:r>
              <w:rPr>
                <w:rFonts w:ascii="DejaVu Sans" w:hAnsi="DejaVu Sans" w:cs="DejaVu Sans"/>
                <w:b/>
                <w:bCs/>
              </w:rPr>
              <w:t>Azionario</w:t>
            </w:r>
          </w:p>
        </w:tc>
      </w:tr>
      <w:tr w:rsidR="00430078" w:rsidRPr="00985963" w14:paraId="709A8F66" w14:textId="77777777" w:rsidTr="0012491C">
        <w:trPr>
          <w:jc w:val="center"/>
        </w:trPr>
        <w:tc>
          <w:tcPr>
            <w:tcW w:w="4111" w:type="dxa"/>
          </w:tcPr>
          <w:p w14:paraId="65AEC822" w14:textId="77777777" w:rsidR="00430078" w:rsidRPr="00985963" w:rsidRDefault="00430078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asset class</w:t>
            </w:r>
          </w:p>
        </w:tc>
        <w:tc>
          <w:tcPr>
            <w:tcW w:w="1975" w:type="dxa"/>
          </w:tcPr>
          <w:p w14:paraId="7D40AA99" w14:textId="77777777" w:rsidR="00430078" w:rsidRPr="00985963" w:rsidRDefault="00430078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minimo</w:t>
            </w:r>
          </w:p>
          <w:p w14:paraId="34DD9F27" w14:textId="77777777" w:rsidR="00430078" w:rsidRPr="00985963" w:rsidRDefault="00430078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  <w:tc>
          <w:tcPr>
            <w:tcW w:w="1940" w:type="dxa"/>
          </w:tcPr>
          <w:p w14:paraId="352F607A" w14:textId="77777777" w:rsidR="00430078" w:rsidRPr="00985963" w:rsidRDefault="00430078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massimo</w:t>
            </w:r>
          </w:p>
          <w:p w14:paraId="759502D5" w14:textId="77777777" w:rsidR="00430078" w:rsidRPr="00985963" w:rsidRDefault="00430078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</w:tr>
      <w:tr w:rsidR="00430078" w14:paraId="03F10516" w14:textId="77777777" w:rsidTr="0012491C">
        <w:trPr>
          <w:jc w:val="center"/>
        </w:trPr>
        <w:tc>
          <w:tcPr>
            <w:tcW w:w="4111" w:type="dxa"/>
          </w:tcPr>
          <w:p w14:paraId="747C3D27" w14:textId="765281E8" w:rsidR="00430078" w:rsidRDefault="00430078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1975" w:type="dxa"/>
          </w:tcPr>
          <w:p w14:paraId="5D43002C" w14:textId="6966E42F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28%</w:t>
            </w:r>
          </w:p>
        </w:tc>
        <w:tc>
          <w:tcPr>
            <w:tcW w:w="1940" w:type="dxa"/>
          </w:tcPr>
          <w:p w14:paraId="6E6A6D53" w14:textId="6FF67410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35%</w:t>
            </w:r>
          </w:p>
        </w:tc>
      </w:tr>
      <w:tr w:rsidR="00430078" w14:paraId="40893B5D" w14:textId="77777777" w:rsidTr="0012491C">
        <w:trPr>
          <w:jc w:val="center"/>
        </w:trPr>
        <w:tc>
          <w:tcPr>
            <w:tcW w:w="4111" w:type="dxa"/>
          </w:tcPr>
          <w:p w14:paraId="505CE140" w14:textId="170EA478" w:rsidR="00430078" w:rsidRDefault="00430078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Nord America</w:t>
            </w:r>
          </w:p>
        </w:tc>
        <w:tc>
          <w:tcPr>
            <w:tcW w:w="1975" w:type="dxa"/>
          </w:tcPr>
          <w:p w14:paraId="163A404D" w14:textId="34801417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40%</w:t>
            </w:r>
          </w:p>
        </w:tc>
        <w:tc>
          <w:tcPr>
            <w:tcW w:w="1940" w:type="dxa"/>
          </w:tcPr>
          <w:p w14:paraId="53C17A9A" w14:textId="6201A030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46%</w:t>
            </w:r>
          </w:p>
        </w:tc>
      </w:tr>
      <w:tr w:rsidR="00430078" w14:paraId="379F5DD8" w14:textId="77777777" w:rsidTr="0012491C">
        <w:trPr>
          <w:jc w:val="center"/>
        </w:trPr>
        <w:tc>
          <w:tcPr>
            <w:tcW w:w="4111" w:type="dxa"/>
          </w:tcPr>
          <w:p w14:paraId="6BB73B52" w14:textId="29DF432B" w:rsidR="00430078" w:rsidRDefault="00430078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Pacifico</w:t>
            </w:r>
          </w:p>
        </w:tc>
        <w:tc>
          <w:tcPr>
            <w:tcW w:w="1975" w:type="dxa"/>
          </w:tcPr>
          <w:p w14:paraId="6F6B9F23" w14:textId="75FFBF91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8%</w:t>
            </w:r>
          </w:p>
        </w:tc>
        <w:tc>
          <w:tcPr>
            <w:tcW w:w="1940" w:type="dxa"/>
          </w:tcPr>
          <w:p w14:paraId="0EC506B7" w14:textId="30B182D1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11%</w:t>
            </w:r>
          </w:p>
        </w:tc>
      </w:tr>
      <w:tr w:rsidR="00430078" w14:paraId="6D99D26C" w14:textId="77777777" w:rsidTr="0012491C">
        <w:trPr>
          <w:jc w:val="center"/>
        </w:trPr>
        <w:tc>
          <w:tcPr>
            <w:tcW w:w="4111" w:type="dxa"/>
          </w:tcPr>
          <w:p w14:paraId="12825145" w14:textId="646ABF07" w:rsidR="00430078" w:rsidRDefault="00430078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Paesi Emergenti</w:t>
            </w:r>
          </w:p>
        </w:tc>
        <w:tc>
          <w:tcPr>
            <w:tcW w:w="1975" w:type="dxa"/>
          </w:tcPr>
          <w:p w14:paraId="2C748914" w14:textId="126C66AA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13%</w:t>
            </w:r>
          </w:p>
        </w:tc>
        <w:tc>
          <w:tcPr>
            <w:tcW w:w="1940" w:type="dxa"/>
          </w:tcPr>
          <w:p w14:paraId="0DBB82E9" w14:textId="6B4DD079" w:rsidR="00430078" w:rsidRDefault="00430078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20%</w:t>
            </w:r>
          </w:p>
        </w:tc>
      </w:tr>
    </w:tbl>
    <w:p w14:paraId="2D1E5BDB" w14:textId="77777777" w:rsidR="003852E1" w:rsidRDefault="003852E1" w:rsidP="003852E1">
      <w:pPr>
        <w:spacing w:after="0"/>
        <w:jc w:val="both"/>
        <w:rPr>
          <w:rFonts w:ascii="DejaVu Sans" w:hAnsi="DejaVu Sans" w:cs="DejaVu Sans"/>
        </w:rPr>
      </w:pPr>
    </w:p>
    <w:p w14:paraId="39BACCDE" w14:textId="63180FAD" w:rsidR="001C2404" w:rsidRDefault="001C2404" w:rsidP="003852E1">
      <w:p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A livello di </w:t>
      </w:r>
      <w:proofErr w:type="spellStart"/>
      <w:r>
        <w:rPr>
          <w:rFonts w:ascii="DejaVu Sans" w:hAnsi="DejaVu Sans" w:cs="DejaVu Sans"/>
        </w:rPr>
        <w:t>macrogruppi</w:t>
      </w:r>
      <w:proofErr w:type="spellEnd"/>
      <w:r>
        <w:rPr>
          <w:rFonts w:ascii="DejaVu Sans" w:hAnsi="DejaVu Sans" w:cs="DejaVu Sans"/>
        </w:rPr>
        <w:t>, sono stati utilizzati i seguenti vincoli extra-gruppo (clientela Private con Flessibili):</w:t>
      </w:r>
    </w:p>
    <w:p w14:paraId="2E4235F2" w14:textId="60DA39F8" w:rsidR="00F82149" w:rsidRDefault="00F82149" w:rsidP="003852E1">
      <w:pPr>
        <w:pStyle w:val="Paragrafoelenco"/>
        <w:numPr>
          <w:ilvl w:val="0"/>
          <w:numId w:val="22"/>
        </w:numPr>
        <w:spacing w:after="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l’Obbligazionario Globale ha un peso compreso tra il 20% e il 36% del peso del gruppo Obbligazionario domestico;</w:t>
      </w:r>
    </w:p>
    <w:p w14:paraId="189B5023" w14:textId="28A874BE" w:rsidR="00F82149" w:rsidRDefault="00F82149" w:rsidP="00F82149">
      <w:pPr>
        <w:pStyle w:val="Paragrafoelenco"/>
        <w:numPr>
          <w:ilvl w:val="0"/>
          <w:numId w:val="2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i </w:t>
      </w:r>
      <w:proofErr w:type="spellStart"/>
      <w:r>
        <w:rPr>
          <w:rFonts w:ascii="DejaVu Sans" w:hAnsi="DejaVu Sans" w:cs="DejaVu Sans"/>
        </w:rPr>
        <w:t>Risky</w:t>
      </w:r>
      <w:proofErr w:type="spellEnd"/>
      <w:r>
        <w:rPr>
          <w:rFonts w:ascii="DejaVu Sans" w:hAnsi="DejaVu Sans" w:cs="DejaVu Sans"/>
        </w:rPr>
        <w:t xml:space="preserve"> Bonds hanno un peso totale compreso tra il 25% e il 60% del peso dell’Obbligazionario Globale;</w:t>
      </w:r>
    </w:p>
    <w:p w14:paraId="5CF21EC6" w14:textId="03EC54DE" w:rsidR="00F82149" w:rsidRDefault="00F82149" w:rsidP="00F82149">
      <w:pPr>
        <w:pStyle w:val="Paragrafoelenco"/>
        <w:numPr>
          <w:ilvl w:val="0"/>
          <w:numId w:val="2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 Flessibili Alta Volatilità hanno un peso compreso tra il 25% e il 35% del peso del gruppo Azionario;</w:t>
      </w:r>
    </w:p>
    <w:p w14:paraId="1C8088CA" w14:textId="176C9F6E" w:rsidR="00F82149" w:rsidRDefault="00F82149" w:rsidP="00F82149">
      <w:pPr>
        <w:pStyle w:val="Paragrafoelenco"/>
        <w:numPr>
          <w:ilvl w:val="0"/>
          <w:numId w:val="2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 Flessibili Medio Bassa Volatilità hanno un peso compreso tra il 20% e il 28% del peso del gruppo Obbligazionario domestico;</w:t>
      </w:r>
    </w:p>
    <w:p w14:paraId="3D2CF582" w14:textId="42C76A48" w:rsidR="00F82149" w:rsidRDefault="00F82149" w:rsidP="00F82149">
      <w:pPr>
        <w:pStyle w:val="Paragrafoelenco"/>
        <w:numPr>
          <w:ilvl w:val="0"/>
          <w:numId w:val="2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le </w:t>
      </w:r>
      <w:proofErr w:type="spellStart"/>
      <w:r>
        <w:rPr>
          <w:rFonts w:ascii="DejaVu Sans" w:hAnsi="DejaVu Sans" w:cs="DejaVu Sans"/>
        </w:rPr>
        <w:t>Opportunities</w:t>
      </w:r>
      <w:proofErr w:type="spellEnd"/>
      <w:r>
        <w:rPr>
          <w:rFonts w:ascii="DejaVu Sans" w:hAnsi="DejaVu Sans" w:cs="DejaVu Sans"/>
        </w:rPr>
        <w:t xml:space="preserve"> hanno un peso compreso tra il 10% e il 16% del peso del gruppo Azionario.</w:t>
      </w:r>
    </w:p>
    <w:p w14:paraId="0CD05272" w14:textId="77777777" w:rsidR="001C2404" w:rsidRDefault="001B7529" w:rsidP="001C2404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lastRenderedPageBreak/>
        <w:t xml:space="preserve">Per la clientela Private senza Flessibili le asset class Flessibili </w:t>
      </w:r>
      <w:r w:rsidR="001C2404">
        <w:rPr>
          <w:rFonts w:ascii="DejaVu Sans" w:hAnsi="DejaVu Sans" w:cs="DejaVu Sans"/>
        </w:rPr>
        <w:t>vengono azzerate tramite i vincoli assoluti e vengono apportate le seguenti modifiche a livello di vincoli relativi: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1975"/>
        <w:gridCol w:w="1940"/>
      </w:tblGrid>
      <w:tr w:rsidR="00AA5FCA" w:rsidRPr="00985963" w14:paraId="2D7847CD" w14:textId="77777777" w:rsidTr="0012491C">
        <w:trPr>
          <w:jc w:val="center"/>
        </w:trPr>
        <w:tc>
          <w:tcPr>
            <w:tcW w:w="8026" w:type="dxa"/>
            <w:gridSpan w:val="3"/>
          </w:tcPr>
          <w:p w14:paraId="5721243E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b/>
                <w:bCs/>
              </w:rPr>
            </w:pPr>
            <w:r>
              <w:rPr>
                <w:rFonts w:ascii="DejaVu Sans" w:hAnsi="DejaVu Sans" w:cs="DejaVu Sans"/>
                <w:b/>
                <w:bCs/>
              </w:rPr>
              <w:t>Azionario</w:t>
            </w:r>
          </w:p>
        </w:tc>
      </w:tr>
      <w:tr w:rsidR="00AA5FCA" w:rsidRPr="00985963" w14:paraId="3CAC0959" w14:textId="77777777" w:rsidTr="0012491C">
        <w:trPr>
          <w:jc w:val="center"/>
        </w:trPr>
        <w:tc>
          <w:tcPr>
            <w:tcW w:w="4111" w:type="dxa"/>
          </w:tcPr>
          <w:p w14:paraId="7A673ED0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asset class</w:t>
            </w:r>
          </w:p>
        </w:tc>
        <w:tc>
          <w:tcPr>
            <w:tcW w:w="1975" w:type="dxa"/>
          </w:tcPr>
          <w:p w14:paraId="65E1AC5E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minimo</w:t>
            </w:r>
          </w:p>
          <w:p w14:paraId="1D9E8744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  <w:tc>
          <w:tcPr>
            <w:tcW w:w="1940" w:type="dxa"/>
          </w:tcPr>
          <w:p w14:paraId="65B7EB81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r w:rsidRPr="00985963">
              <w:rPr>
                <w:rFonts w:ascii="DejaVu Sans" w:hAnsi="DejaVu Sans" w:cs="DejaVu Sans"/>
                <w:i/>
                <w:iCs/>
              </w:rPr>
              <w:t>peso massimo</w:t>
            </w:r>
          </w:p>
          <w:p w14:paraId="5BD2AFB8" w14:textId="77777777" w:rsidR="00AA5FCA" w:rsidRPr="00985963" w:rsidRDefault="00AA5FCA" w:rsidP="0012491C">
            <w:pPr>
              <w:jc w:val="center"/>
              <w:rPr>
                <w:rFonts w:ascii="DejaVu Sans" w:hAnsi="DejaVu Sans" w:cs="DejaVu Sans"/>
                <w:i/>
                <w:iCs/>
              </w:rPr>
            </w:pPr>
            <w:proofErr w:type="gramStart"/>
            <w:r w:rsidRPr="00985963">
              <w:rPr>
                <w:rFonts w:ascii="DejaVu Sans" w:hAnsi="DejaVu Sans" w:cs="DejaVu Sans"/>
                <w:i/>
                <w:iCs/>
              </w:rPr>
              <w:t>infra-gruppo</w:t>
            </w:r>
            <w:proofErr w:type="gramEnd"/>
          </w:p>
        </w:tc>
      </w:tr>
      <w:tr w:rsidR="00AA5FCA" w14:paraId="690BFC2B" w14:textId="77777777" w:rsidTr="0012491C">
        <w:trPr>
          <w:jc w:val="center"/>
        </w:trPr>
        <w:tc>
          <w:tcPr>
            <w:tcW w:w="4111" w:type="dxa"/>
          </w:tcPr>
          <w:p w14:paraId="2EEF7D90" w14:textId="77777777" w:rsidR="00AA5FCA" w:rsidRDefault="00AA5FC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1975" w:type="dxa"/>
          </w:tcPr>
          <w:p w14:paraId="34B0DC2C" w14:textId="475A1186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 w:rsidRPr="00AA5FCA">
              <w:rPr>
                <w:rFonts w:ascii="DejaVu Sans" w:hAnsi="DejaVu Sans" w:cs="DejaVu Sans"/>
                <w:color w:val="FF0000"/>
              </w:rPr>
              <w:t>24%</w:t>
            </w:r>
          </w:p>
        </w:tc>
        <w:tc>
          <w:tcPr>
            <w:tcW w:w="1940" w:type="dxa"/>
          </w:tcPr>
          <w:p w14:paraId="7FFB5C2C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35%</w:t>
            </w:r>
          </w:p>
        </w:tc>
      </w:tr>
      <w:tr w:rsidR="00AA5FCA" w14:paraId="11990568" w14:textId="77777777" w:rsidTr="0012491C">
        <w:trPr>
          <w:jc w:val="center"/>
        </w:trPr>
        <w:tc>
          <w:tcPr>
            <w:tcW w:w="4111" w:type="dxa"/>
          </w:tcPr>
          <w:p w14:paraId="0BD5E4F3" w14:textId="77777777" w:rsidR="00AA5FCA" w:rsidRDefault="00AA5FC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Nord America</w:t>
            </w:r>
          </w:p>
        </w:tc>
        <w:tc>
          <w:tcPr>
            <w:tcW w:w="1975" w:type="dxa"/>
          </w:tcPr>
          <w:p w14:paraId="27BD0443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40%</w:t>
            </w:r>
          </w:p>
        </w:tc>
        <w:tc>
          <w:tcPr>
            <w:tcW w:w="1940" w:type="dxa"/>
          </w:tcPr>
          <w:p w14:paraId="19594AD8" w14:textId="76D0C1F6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 w:rsidRPr="00AA5FCA">
              <w:rPr>
                <w:rFonts w:ascii="DejaVu Sans" w:hAnsi="DejaVu Sans" w:cs="DejaVu Sans"/>
                <w:color w:val="FF0000"/>
              </w:rPr>
              <w:t>50%</w:t>
            </w:r>
          </w:p>
        </w:tc>
      </w:tr>
      <w:tr w:rsidR="00AA5FCA" w14:paraId="37FDDA3F" w14:textId="77777777" w:rsidTr="0012491C">
        <w:trPr>
          <w:jc w:val="center"/>
        </w:trPr>
        <w:tc>
          <w:tcPr>
            <w:tcW w:w="4111" w:type="dxa"/>
          </w:tcPr>
          <w:p w14:paraId="36711E74" w14:textId="77777777" w:rsidR="00AA5FCA" w:rsidRDefault="00AA5FC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Pacifico</w:t>
            </w:r>
          </w:p>
        </w:tc>
        <w:tc>
          <w:tcPr>
            <w:tcW w:w="1975" w:type="dxa"/>
          </w:tcPr>
          <w:p w14:paraId="2CAA2068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8%</w:t>
            </w:r>
          </w:p>
        </w:tc>
        <w:tc>
          <w:tcPr>
            <w:tcW w:w="1940" w:type="dxa"/>
          </w:tcPr>
          <w:p w14:paraId="15AA0E93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11%</w:t>
            </w:r>
          </w:p>
        </w:tc>
      </w:tr>
      <w:tr w:rsidR="00AA5FCA" w14:paraId="56BF8683" w14:textId="77777777" w:rsidTr="0012491C">
        <w:trPr>
          <w:jc w:val="center"/>
        </w:trPr>
        <w:tc>
          <w:tcPr>
            <w:tcW w:w="4111" w:type="dxa"/>
          </w:tcPr>
          <w:p w14:paraId="20AA693F" w14:textId="77777777" w:rsidR="00AA5FCA" w:rsidRDefault="00AA5FCA" w:rsidP="0012491C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Azionario Paesi Emergenti</w:t>
            </w:r>
          </w:p>
        </w:tc>
        <w:tc>
          <w:tcPr>
            <w:tcW w:w="1975" w:type="dxa"/>
          </w:tcPr>
          <w:p w14:paraId="44945EDE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13%</w:t>
            </w:r>
          </w:p>
        </w:tc>
        <w:tc>
          <w:tcPr>
            <w:tcW w:w="1940" w:type="dxa"/>
          </w:tcPr>
          <w:p w14:paraId="0B084158" w14:textId="77777777" w:rsidR="00AA5FCA" w:rsidRDefault="00AA5FCA" w:rsidP="0012491C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20%</w:t>
            </w:r>
          </w:p>
        </w:tc>
      </w:tr>
    </w:tbl>
    <w:p w14:paraId="14EC9E5C" w14:textId="6FCD7377" w:rsidR="001B7529" w:rsidRDefault="00AA5FCA" w:rsidP="00AA5FC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 vincoli extra-gruppo rimangono invariati, al netto di quelli che coinvolgono i Flessibili, che vengono rimossi.</w:t>
      </w:r>
    </w:p>
    <w:p w14:paraId="323D912C" w14:textId="47BE6FA2" w:rsidR="00AB50EA" w:rsidRPr="001C2404" w:rsidRDefault="001C2404" w:rsidP="001C2404">
      <w:pPr>
        <w:pStyle w:val="Paragrafoelenco"/>
        <w:numPr>
          <w:ilvl w:val="0"/>
          <w:numId w:val="24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  <w:b/>
          <w:bCs/>
        </w:rPr>
        <w:t>S</w:t>
      </w:r>
      <w:r w:rsidRPr="001C2404">
        <w:rPr>
          <w:rFonts w:ascii="DejaVu Sans" w:hAnsi="DejaVu Sans" w:cs="DejaVu Sans"/>
          <w:b/>
          <w:bCs/>
        </w:rPr>
        <w:t>celta</w:t>
      </w:r>
      <w:r>
        <w:rPr>
          <w:rFonts w:ascii="DejaVu Sans" w:hAnsi="DejaVu Sans" w:cs="DejaVu Sans"/>
        </w:rPr>
        <w:t xml:space="preserve"> </w:t>
      </w:r>
      <w:r w:rsidRPr="001C2404">
        <w:rPr>
          <w:rFonts w:ascii="DejaVu Sans" w:hAnsi="DejaVu Sans" w:cs="DejaVu Sans"/>
          <w:b/>
          <w:bCs/>
        </w:rPr>
        <w:t>dei portafogli modello mediante picking degli output dell’ottimizzazione</w:t>
      </w:r>
    </w:p>
    <w:p w14:paraId="7167CD5F" w14:textId="77777777" w:rsidR="001C2404" w:rsidRDefault="001C2404" w:rsidP="001C2404">
      <w:pPr>
        <w:jc w:val="both"/>
        <w:rPr>
          <w:rFonts w:ascii="DejaVu Sans" w:hAnsi="DejaVu Sans" w:cs="DejaVu Sans"/>
        </w:rPr>
      </w:pPr>
      <w:r w:rsidRPr="00F5236B">
        <w:rPr>
          <w:rFonts w:ascii="DejaVu Sans" w:hAnsi="DejaVu Sans" w:cs="DejaVu Sans"/>
        </w:rPr>
        <w:t xml:space="preserve">Il processo di ottimizzazione </w:t>
      </w:r>
      <w:r>
        <w:rPr>
          <w:rFonts w:ascii="DejaVu Sans" w:hAnsi="DejaVu Sans" w:cs="DejaVu Sans"/>
        </w:rPr>
        <w:t>restituisce i 100 portafogli della frontiera efficiente. Tra questi vengono selezionati gli 11 portafogli modello in base ai seguenti criteri di picking:</w:t>
      </w:r>
    </w:p>
    <w:p w14:paraId="363E9B7D" w14:textId="77777777" w:rsidR="001C2404" w:rsidRPr="004A3147" w:rsidRDefault="001C2404" w:rsidP="001C2404">
      <w:pPr>
        <w:pStyle w:val="Paragrafoelenco"/>
        <w:numPr>
          <w:ilvl w:val="0"/>
          <w:numId w:val="23"/>
        </w:numPr>
        <w:rPr>
          <w:rFonts w:ascii="DejaVu Sans" w:hAnsi="DejaVu Sans" w:cs="DejaVu Sans"/>
        </w:rPr>
      </w:pPr>
      <w:r w:rsidRPr="004A3147">
        <w:rPr>
          <w:rFonts w:ascii="DejaVu Sans" w:hAnsi="DejaVu Sans" w:cs="DejaVu Sans"/>
        </w:rPr>
        <w:t xml:space="preserve">soglia massima desiderata di </w:t>
      </w:r>
      <w:proofErr w:type="spellStart"/>
      <w:r w:rsidRPr="004A3147">
        <w:rPr>
          <w:rFonts w:ascii="DejaVu Sans" w:hAnsi="DejaVu Sans" w:cs="DejaVu Sans"/>
        </w:rPr>
        <w:t>value</w:t>
      </w:r>
      <w:proofErr w:type="spellEnd"/>
      <w:r w:rsidRPr="004A3147">
        <w:rPr>
          <w:rFonts w:ascii="DejaVu Sans" w:hAnsi="DejaVu Sans" w:cs="DejaVu Sans"/>
        </w:rPr>
        <w:t xml:space="preserve"> </w:t>
      </w:r>
      <w:proofErr w:type="spellStart"/>
      <w:r w:rsidRPr="004A3147">
        <w:rPr>
          <w:rFonts w:ascii="DejaVu Sans" w:hAnsi="DejaVu Sans" w:cs="DejaVu Sans"/>
        </w:rPr>
        <w:t>at</w:t>
      </w:r>
      <w:proofErr w:type="spellEnd"/>
      <w:r w:rsidRPr="004A3147">
        <w:rPr>
          <w:rFonts w:ascii="DejaVu Sans" w:hAnsi="DejaVu Sans" w:cs="DejaVu Sans"/>
        </w:rPr>
        <w:t xml:space="preserve"> Risk (VaR) annuale (soglia 95%);</w:t>
      </w:r>
    </w:p>
    <w:p w14:paraId="1ADFEC7E" w14:textId="77777777" w:rsidR="001C2404" w:rsidRPr="00C05267" w:rsidRDefault="001C2404" w:rsidP="001C2404">
      <w:pPr>
        <w:pStyle w:val="Paragrafoelenco"/>
        <w:numPr>
          <w:ilvl w:val="0"/>
          <w:numId w:val="23"/>
        </w:num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soglia </w:t>
      </w:r>
      <w:r w:rsidRPr="00C05267">
        <w:rPr>
          <w:rFonts w:ascii="DejaVu Sans" w:hAnsi="DejaVu Sans" w:cs="DejaVu Sans"/>
        </w:rPr>
        <w:t>target del</w:t>
      </w:r>
      <w:r>
        <w:rPr>
          <w:rFonts w:ascii="DejaVu Sans" w:hAnsi="DejaVu Sans" w:cs="DejaVu Sans"/>
        </w:rPr>
        <w:t xml:space="preserve">la </w:t>
      </w:r>
      <w:proofErr w:type="gramStart"/>
      <w:r>
        <w:rPr>
          <w:rFonts w:ascii="DejaVu Sans" w:hAnsi="DejaVu Sans" w:cs="DejaVu Sans"/>
        </w:rPr>
        <w:t>macro asset</w:t>
      </w:r>
      <w:proofErr w:type="gramEnd"/>
      <w:r>
        <w:rPr>
          <w:rFonts w:ascii="DejaVu Sans" w:hAnsi="DejaVu Sans" w:cs="DejaVu Sans"/>
        </w:rPr>
        <w:t xml:space="preserve"> class a</w:t>
      </w:r>
      <w:r w:rsidRPr="00C05267">
        <w:rPr>
          <w:rFonts w:ascii="DejaVu Sans" w:hAnsi="DejaVu Sans" w:cs="DejaVu Sans"/>
        </w:rPr>
        <w:t>zionari</w:t>
      </w:r>
      <w:r>
        <w:rPr>
          <w:rFonts w:ascii="DejaVu Sans" w:hAnsi="DejaVu Sans" w:cs="DejaVu Sans"/>
        </w:rPr>
        <w:t>a</w:t>
      </w:r>
      <w:r w:rsidRPr="00C05267">
        <w:rPr>
          <w:rFonts w:ascii="DejaVu Sans" w:hAnsi="DejaVu Sans" w:cs="DejaVu Sans"/>
        </w:rPr>
        <w:t>;</w:t>
      </w:r>
    </w:p>
    <w:p w14:paraId="1B806EB3" w14:textId="77777777" w:rsidR="001C2404" w:rsidRDefault="001C2404" w:rsidP="001C2404">
      <w:pPr>
        <w:pStyle w:val="Paragrafoelenco"/>
        <w:numPr>
          <w:ilvl w:val="0"/>
          <w:numId w:val="23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soglia target di </w:t>
      </w:r>
      <w:r w:rsidRPr="007F7A3E">
        <w:rPr>
          <w:rFonts w:ascii="DejaVu Sans" w:hAnsi="DejaVu Sans" w:cs="DejaVu Sans"/>
        </w:rPr>
        <w:t>volatilità dei rendimenti annuali</w:t>
      </w:r>
      <w:r>
        <w:rPr>
          <w:rFonts w:ascii="DejaVu Sans" w:hAnsi="DejaVu Sans" w:cs="DejaVu Sans"/>
        </w:rPr>
        <w:t>.</w:t>
      </w:r>
    </w:p>
    <w:p w14:paraId="0FA81493" w14:textId="40BDB176" w:rsidR="00F5236B" w:rsidRDefault="006B2749" w:rsidP="0097594A">
      <w:pPr>
        <w:rPr>
          <w:rFonts w:ascii="DejaVu Sans" w:hAnsi="DejaVu Sans" w:cs="DejaVu Sans"/>
        </w:rPr>
      </w:pPr>
      <w:r w:rsidRPr="006B2749">
        <w:rPr>
          <w:rFonts w:ascii="DejaVu Sans" w:hAnsi="DejaVu Sans" w:cs="DejaVu Sans"/>
        </w:rPr>
        <w:t>I valori target sono specificati n</w:t>
      </w:r>
      <w:r>
        <w:rPr>
          <w:rFonts w:ascii="DejaVu Sans" w:hAnsi="DejaVu Sans" w:cs="DejaVu Sans"/>
        </w:rPr>
        <w:t>ella seguente tabella:</w:t>
      </w:r>
      <w:r w:rsidR="007F7A3E">
        <w:rPr>
          <w:rFonts w:ascii="DejaVu Sans" w:hAnsi="DejaVu Sans" w:cs="DejaVu Sans"/>
        </w:rPr>
        <w:t xml:space="preserve"> </w:t>
      </w:r>
    </w:p>
    <w:tbl>
      <w:tblPr>
        <w:tblW w:w="481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98"/>
        <w:gridCol w:w="1098"/>
        <w:gridCol w:w="1098"/>
      </w:tblGrid>
      <w:tr w:rsidR="006B2749" w:rsidRPr="006B2749" w14:paraId="028CD871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8630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Portafoglio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AFD7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VaR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7AC3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Equity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5265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σ</w:t>
            </w:r>
          </w:p>
        </w:tc>
      </w:tr>
      <w:tr w:rsidR="006B2749" w:rsidRPr="006B2749" w14:paraId="581B8C42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222B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B188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-3,25%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3CB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8516" w14:textId="6AE1222D" w:rsidR="006B2749" w:rsidRPr="006B2749" w:rsidRDefault="003852E1" w:rsidP="007E46D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3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,</w:t>
            </w: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0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56122370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B611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7D7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-3,50%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8FC1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120" w14:textId="5B3DAEFA" w:rsidR="006B2749" w:rsidRPr="006B2749" w:rsidRDefault="006B2749" w:rsidP="007E46D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3,</w:t>
            </w:r>
            <w:r w:rsidR="003852E1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2E8B86D4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5F39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D7E2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-4,00%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F28F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2B9" w14:textId="5D9250A4" w:rsidR="006B2749" w:rsidRPr="006B2749" w:rsidRDefault="003852E1" w:rsidP="007E46D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4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,</w:t>
            </w: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0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6122A7E1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41C4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D25F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-4,50%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C02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75DE" w14:textId="360D3E6D" w:rsidR="006B2749" w:rsidRPr="006B2749" w:rsidRDefault="006B2749" w:rsidP="007E46D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4,</w:t>
            </w:r>
            <w:r w:rsidR="003852E1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083CAD41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419A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2C6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-5,50%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17C1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20%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14" w14:textId="64308CB1" w:rsidR="006B2749" w:rsidRPr="006B2749" w:rsidRDefault="006B2749" w:rsidP="00C461FD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5,</w:t>
            </w:r>
            <w:r w:rsidR="000527EC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44E94CF2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3CC1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D0D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-6,50%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1364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25%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E1F5" w14:textId="4A08157C" w:rsidR="006B2749" w:rsidRPr="006B2749" w:rsidRDefault="006B2749" w:rsidP="00C461FD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6,</w:t>
            </w:r>
            <w:r w:rsidR="000527EC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5A888318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AAB1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2CC7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-7,50%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E63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30%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B9D" w14:textId="65062F45" w:rsidR="006B2749" w:rsidRPr="006B2749" w:rsidRDefault="006B2749" w:rsidP="00C461FD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7,</w:t>
            </w:r>
            <w:r w:rsidR="000527EC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5F12F43A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207C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1D0B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-9,00%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33B2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40%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0183" w14:textId="654E6063" w:rsidR="006B2749" w:rsidRPr="006B2749" w:rsidRDefault="000527EC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9,0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  <w:tr w:rsidR="006B2749" w:rsidRPr="006B2749" w14:paraId="178493A7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35CD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E66B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-11,00%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74E9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08D" w14:textId="015A7FEA" w:rsidR="006B2749" w:rsidRPr="006B2749" w:rsidRDefault="000527EC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it-IT"/>
              </w:rPr>
              <w:t>10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,5%</w:t>
            </w:r>
          </w:p>
        </w:tc>
      </w:tr>
      <w:tr w:rsidR="006B2749" w:rsidRPr="006B2749" w14:paraId="0F5F6A08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2A82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9F3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-12,50%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9842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60%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F2AC" w14:textId="30AD90E4" w:rsidR="006B2749" w:rsidRPr="006B2749" w:rsidRDefault="00C461FD" w:rsidP="00C461FD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</w:t>
            </w:r>
            <w:r w:rsidR="000527EC">
              <w:rPr>
                <w:rFonts w:ascii="DejaVu Sans" w:eastAsia="Times New Roman" w:hAnsi="DejaVu Sans" w:cs="DejaVu Sans"/>
                <w:color w:val="000000"/>
                <w:lang w:eastAsia="it-IT"/>
              </w:rPr>
              <w:t>2</w:t>
            </w:r>
            <w:r w:rsidR="006B2749"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,0%</w:t>
            </w:r>
          </w:p>
        </w:tc>
      </w:tr>
      <w:tr w:rsidR="006B2749" w:rsidRPr="006B2749" w14:paraId="75A3532A" w14:textId="77777777" w:rsidTr="006B2749">
        <w:trPr>
          <w:trHeight w:val="288"/>
          <w:jc w:val="center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7B90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82B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-14,50%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FD5" w14:textId="77777777" w:rsidR="006B2749" w:rsidRPr="006B2749" w:rsidRDefault="006B2749" w:rsidP="006B2749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70%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096C" w14:textId="3CAD5C4E" w:rsidR="006B2749" w:rsidRPr="006B2749" w:rsidRDefault="006B2749" w:rsidP="00C461FD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lang w:eastAsia="it-IT"/>
              </w:rPr>
            </w:pP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13,</w:t>
            </w:r>
            <w:r w:rsidR="000527EC">
              <w:rPr>
                <w:rFonts w:ascii="DejaVu Sans" w:eastAsia="Times New Roman" w:hAnsi="DejaVu Sans" w:cs="DejaVu Sans"/>
                <w:color w:val="000000"/>
                <w:lang w:eastAsia="it-IT"/>
              </w:rPr>
              <w:t>5</w:t>
            </w:r>
            <w:r w:rsidRPr="006B2749">
              <w:rPr>
                <w:rFonts w:ascii="DejaVu Sans" w:eastAsia="Times New Roman" w:hAnsi="DejaVu Sans" w:cs="DejaVu Sans"/>
                <w:color w:val="000000"/>
                <w:lang w:eastAsia="it-IT"/>
              </w:rPr>
              <w:t>%</w:t>
            </w:r>
          </w:p>
        </w:tc>
      </w:tr>
    </w:tbl>
    <w:p w14:paraId="6E67AF90" w14:textId="10832147" w:rsidR="003852E1" w:rsidRDefault="003852E1" w:rsidP="001C2404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  <w:noProof/>
        </w:rPr>
        <w:drawing>
          <wp:inline distT="0" distB="0" distL="0" distR="0" wp14:anchorId="4B82881A" wp14:editId="6BE21167">
            <wp:extent cx="6119495" cy="2393950"/>
            <wp:effectExtent l="0" t="0" r="0" b="6350"/>
            <wp:docPr id="17437" name="Immagine 1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15" cy="2402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021E8" w14:textId="77777777" w:rsidR="003852E1" w:rsidRDefault="003852E1" w:rsidP="001C2404">
      <w:pPr>
        <w:spacing w:before="240"/>
        <w:jc w:val="both"/>
        <w:rPr>
          <w:rFonts w:ascii="DejaVu Sans" w:hAnsi="DejaVu Sans" w:cs="DejaVu Sans"/>
        </w:rPr>
      </w:pPr>
    </w:p>
    <w:p w14:paraId="17FA9DEB" w14:textId="721FC9A2" w:rsidR="006B2749" w:rsidRDefault="003852E1" w:rsidP="001C2404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lastRenderedPageBreak/>
        <w:t>I</w:t>
      </w:r>
      <w:r w:rsidR="001C2404">
        <w:rPr>
          <w:rFonts w:ascii="DejaVu Sans" w:hAnsi="DejaVu Sans" w:cs="DejaVu Sans"/>
        </w:rPr>
        <w:t xml:space="preserve"> portafogli modello selezionati sono quelli - tra i 100 portafogli che giacciono sulla frontiera efficiente – che minimizzano la distanza euclidea dai valori target di VaR e percentuale di Azionario, mentre la volatilità di portafoglio deve rimanere entro le soglie prescritte in tabella.</w:t>
      </w:r>
      <w:r w:rsidR="007714F2">
        <w:rPr>
          <w:rFonts w:ascii="DejaVu Sans" w:hAnsi="DejaVu Sans" w:cs="DejaVu Sans"/>
        </w:rPr>
        <w:t xml:space="preserve"> Attraverso tale processo ci si assicura che i porta</w:t>
      </w:r>
      <w:r>
        <w:rPr>
          <w:rFonts w:ascii="DejaVu Sans" w:hAnsi="DejaVu Sans" w:cs="DejaVu Sans"/>
        </w:rPr>
        <w:t>f</w:t>
      </w:r>
      <w:r w:rsidR="007714F2">
        <w:rPr>
          <w:rFonts w:ascii="DejaVu Sans" w:hAnsi="DejaVu Sans" w:cs="DejaVu Sans"/>
        </w:rPr>
        <w:t>ogli selezionati presentino valori di VaR, percentuale di equity e deviazione standard il più vicino possibili a quelli giudicati ex-ante desiderabili</w:t>
      </w:r>
      <w:r w:rsidR="004B14C5">
        <w:rPr>
          <w:rFonts w:ascii="DejaVu Sans" w:hAnsi="DejaVu Sans" w:cs="DejaVu Sans"/>
        </w:rPr>
        <w:t>.</w:t>
      </w:r>
    </w:p>
    <w:p w14:paraId="7157859B" w14:textId="00D4B881" w:rsidR="001C2404" w:rsidRDefault="001C2404" w:rsidP="001C2404">
      <w:pPr>
        <w:spacing w:before="240"/>
        <w:jc w:val="both"/>
        <w:rPr>
          <w:rFonts w:ascii="DejaVu Sans" w:hAnsi="DejaVu Sans" w:cs="DejaVu Sans"/>
        </w:rPr>
      </w:pPr>
    </w:p>
    <w:p w14:paraId="1F4E5234" w14:textId="3C70A026" w:rsidR="00476929" w:rsidRPr="001C2404" w:rsidRDefault="001C2404" w:rsidP="00476929">
      <w:pPr>
        <w:pStyle w:val="Titolo2"/>
        <w:spacing w:after="240"/>
        <w:rPr>
          <w:rFonts w:ascii="DejaVu Sans" w:hAnsi="DejaVu Sans" w:cs="DejaVu Sans"/>
          <w:b/>
          <w:bCs/>
          <w:i/>
          <w:iCs/>
          <w:color w:val="auto"/>
          <w:sz w:val="22"/>
          <w:szCs w:val="22"/>
        </w:rPr>
      </w:pPr>
      <w:r w:rsidRPr="001C2404">
        <w:rPr>
          <w:rFonts w:ascii="DejaVu Sans" w:hAnsi="DejaVu Sans" w:cs="DejaVu Sans"/>
          <w:b/>
          <w:bCs/>
          <w:i/>
          <w:iCs/>
          <w:color w:val="auto"/>
          <w:sz w:val="22"/>
          <w:szCs w:val="22"/>
        </w:rPr>
        <w:t>I p</w:t>
      </w:r>
      <w:r w:rsidR="00476929" w:rsidRPr="001C2404">
        <w:rPr>
          <w:rFonts w:ascii="DejaVu Sans" w:hAnsi="DejaVu Sans" w:cs="DejaVu Sans"/>
          <w:b/>
          <w:bCs/>
          <w:i/>
          <w:iCs/>
          <w:color w:val="auto"/>
          <w:sz w:val="22"/>
          <w:szCs w:val="22"/>
        </w:rPr>
        <w:t>ortafogli modello</w:t>
      </w:r>
    </w:p>
    <w:p w14:paraId="6E863DBF" w14:textId="77777777" w:rsidR="00476929" w:rsidRDefault="00476929" w:rsidP="00C05267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Alla luce del processo metodologico si forniscono ora i risultati dell’ottimizzazione di portafoglio.</w:t>
      </w:r>
    </w:p>
    <w:tbl>
      <w:tblPr>
        <w:tblW w:w="980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9"/>
        <w:gridCol w:w="710"/>
        <w:gridCol w:w="710"/>
        <w:gridCol w:w="711"/>
        <w:gridCol w:w="710"/>
        <w:gridCol w:w="710"/>
        <w:gridCol w:w="711"/>
        <w:gridCol w:w="710"/>
        <w:gridCol w:w="710"/>
        <w:gridCol w:w="711"/>
        <w:gridCol w:w="710"/>
        <w:gridCol w:w="711"/>
      </w:tblGrid>
      <w:tr w:rsidR="00DB6506" w:rsidRPr="00DB6506" w14:paraId="4A67D5A9" w14:textId="77777777" w:rsidTr="00DB6506">
        <w:trPr>
          <w:trHeight w:val="276"/>
          <w:jc w:val="center"/>
        </w:trPr>
        <w:tc>
          <w:tcPr>
            <w:tcW w:w="98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FEC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Portafogli modello clientela Private con Flessibili</w:t>
            </w:r>
          </w:p>
        </w:tc>
      </w:tr>
      <w:tr w:rsidR="00DB6506" w:rsidRPr="00DB6506" w14:paraId="0B823151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852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  <w:t>#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951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793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FA3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C60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12E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D96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A0A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3AA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C27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83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66A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11</w:t>
            </w:r>
          </w:p>
        </w:tc>
      </w:tr>
      <w:tr w:rsidR="00DB6506" w:rsidRPr="00DB6506" w14:paraId="1C9ECD3F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A97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Europa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35D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7F8464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503161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327450B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334A6CA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4938190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0824851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7C11DC7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5444257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555E047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12DF53C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</w:tr>
      <w:tr w:rsidR="00DB6506" w:rsidRPr="00DB6506" w14:paraId="5F8FEC5C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A156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Nord America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E23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5048B0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0F98912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6B05C9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5803CA2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246EBE9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479275D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58BF31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DDD"/>
            <w:noWrap/>
            <w:vAlign w:val="center"/>
            <w:hideMark/>
          </w:tcPr>
          <w:p w14:paraId="39CB087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D8D8"/>
            <w:noWrap/>
            <w:vAlign w:val="center"/>
            <w:hideMark/>
          </w:tcPr>
          <w:p w14:paraId="3D1161A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0D0"/>
            <w:noWrap/>
            <w:vAlign w:val="center"/>
            <w:hideMark/>
          </w:tcPr>
          <w:p w14:paraId="5EDD01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29%</w:t>
            </w:r>
          </w:p>
        </w:tc>
      </w:tr>
      <w:tr w:rsidR="00DB6506" w:rsidRPr="00DB6506" w14:paraId="41EC0E78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633C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Pacifico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AB82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7BBB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80A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B7D9FF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5D6E341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7D08DF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46E377D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1F78C8D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77BDF59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4D8363A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4492770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</w:tr>
      <w:tr w:rsidR="00DB6506" w:rsidRPr="00DB6506" w14:paraId="3874EDBC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F8C6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Paesi Emergenti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B7BF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FFA9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696C50D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7B66ECF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69EF4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0B07D19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45FFFAD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0846454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0ADB5E8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1CC51B7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50BB31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</w:tr>
      <w:tr w:rsidR="00DB6506" w:rsidRPr="00DB6506" w14:paraId="0BBACD21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283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Flessibile Alta Vol.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023B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1F67E3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F83F7B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4C204D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123F6C5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62D0C9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2948F0C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6E498F5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170C7A9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54C783B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0514D84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</w:tr>
      <w:tr w:rsidR="00DB6506" w:rsidRPr="00DB6506" w14:paraId="2C546840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2596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Flessibile Bassa Vol.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221AA09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72909EE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312D8F3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3BDAFAF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5ADB41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285F6A6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6F82E21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0B27736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038400E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A24664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6173A38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</w:tr>
      <w:tr w:rsidR="00DB6506" w:rsidRPr="00DB6506" w14:paraId="69EC4047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37AA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Obbl. Euro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All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Mat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DFDF"/>
            <w:noWrap/>
            <w:vAlign w:val="center"/>
            <w:hideMark/>
          </w:tcPr>
          <w:p w14:paraId="7DD45B7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56C67F0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18035D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5420EF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0E858FD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34ECA8F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761ACE7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7D708B8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61A6305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3F9908D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CF40EE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</w:tr>
      <w:tr w:rsidR="00DB6506" w:rsidRPr="00DB6506" w14:paraId="7C812566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AE2F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BT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91411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D2D2"/>
            <w:noWrap/>
            <w:vAlign w:val="center"/>
            <w:hideMark/>
          </w:tcPr>
          <w:p w14:paraId="417C089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7D7"/>
            <w:noWrap/>
            <w:vAlign w:val="center"/>
            <w:hideMark/>
          </w:tcPr>
          <w:p w14:paraId="4E6384B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D8D8"/>
            <w:noWrap/>
            <w:vAlign w:val="center"/>
            <w:hideMark/>
          </w:tcPr>
          <w:p w14:paraId="5AE843B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CDC"/>
            <w:noWrap/>
            <w:vAlign w:val="center"/>
            <w:hideMark/>
          </w:tcPr>
          <w:p w14:paraId="1B7AA36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4ADAF9F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4DB51D6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3835BEA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00DEE18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017EFD5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FC9D1C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</w:tr>
      <w:tr w:rsidR="00DB6506" w:rsidRPr="00DB6506" w14:paraId="1A78AAFF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BFCE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Corporate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5CBEFE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7E7"/>
            <w:noWrap/>
            <w:vAlign w:val="center"/>
            <w:hideMark/>
          </w:tcPr>
          <w:p w14:paraId="2629007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0E04134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4D634A4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752653D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5A6A960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460B46D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39A88E7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126DB9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166E864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29220DD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</w:tr>
      <w:tr w:rsidR="00DB6506" w:rsidRPr="00DB6506" w14:paraId="4F37F4F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C896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43CFF51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1BF947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center"/>
            <w:hideMark/>
          </w:tcPr>
          <w:p w14:paraId="45294D3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5C842D9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55D5E84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0A3DA1C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7973ED9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6F6D95D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5A1A1B9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36A0680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42C308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</w:tr>
      <w:tr w:rsidR="00DB6506" w:rsidRPr="00DB6506" w14:paraId="3AF80893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1958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 HY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618223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589CB49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0EC909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517A9A9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78A964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4AB538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254B44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5389D07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90F3FA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090A66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6EFEAB2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</w:tr>
      <w:tr w:rsidR="00DB6506" w:rsidRPr="00DB6506" w14:paraId="7A8E7B1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C558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Paesi Emergenti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0638A7E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468ED23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70244F4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C01CD2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2C27345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70FE72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8231B6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5DE473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2B5E967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66BF47B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02F2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</w:tr>
      <w:tr w:rsidR="00DB6506" w:rsidRPr="00DB6506" w14:paraId="709B5353" w14:textId="77777777" w:rsidTr="00DB6506">
        <w:trPr>
          <w:trHeight w:val="288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B52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Opportunities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5D7C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2F15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FCFC"/>
            <w:noWrap/>
            <w:vAlign w:val="center"/>
            <w:hideMark/>
          </w:tcPr>
          <w:p w14:paraId="745245F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FCFC"/>
            <w:noWrap/>
            <w:vAlign w:val="center"/>
            <w:hideMark/>
          </w:tcPr>
          <w:p w14:paraId="1353F1F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BFBFB"/>
            <w:noWrap/>
            <w:vAlign w:val="center"/>
            <w:hideMark/>
          </w:tcPr>
          <w:p w14:paraId="1676A91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FCFC"/>
            <w:noWrap/>
            <w:vAlign w:val="center"/>
            <w:hideMark/>
          </w:tcPr>
          <w:p w14:paraId="614088D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BFBFB"/>
            <w:noWrap/>
            <w:vAlign w:val="center"/>
            <w:hideMark/>
          </w:tcPr>
          <w:p w14:paraId="03CEFC5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9F9F9"/>
            <w:noWrap/>
            <w:vAlign w:val="center"/>
            <w:hideMark/>
          </w:tcPr>
          <w:p w14:paraId="36B2A9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8F7F7"/>
            <w:noWrap/>
            <w:vAlign w:val="center"/>
            <w:hideMark/>
          </w:tcPr>
          <w:p w14:paraId="7F1FAFA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6F6F6"/>
            <w:noWrap/>
            <w:vAlign w:val="center"/>
            <w:hideMark/>
          </w:tcPr>
          <w:p w14:paraId="7DA1CE2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436E115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2DE330AC" w14:textId="77777777" w:rsidTr="00DB6506">
        <w:trPr>
          <w:trHeight w:val="288"/>
          <w:jc w:val="center"/>
        </w:trPr>
        <w:tc>
          <w:tcPr>
            <w:tcW w:w="19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7D82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Rendimento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9C8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0,77%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9DC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1,19%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06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1,63%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DF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2,06%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6C4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2,40%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50A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2,96%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22B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3,35%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664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4,03%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7FB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4,74%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65F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5,38%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A00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6,10%</w:t>
            </w:r>
          </w:p>
        </w:tc>
      </w:tr>
      <w:tr w:rsidR="00DB6506" w:rsidRPr="00DB6506" w14:paraId="60B41EAB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0C6C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Volatilità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988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2,52%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22E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2,81%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DA6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3,38%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1C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4,11%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CED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4,71%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8AD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5,78%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276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6,56%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22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7,98%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EC2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9,53%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FD7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10,98%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96A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12,59%</w:t>
            </w:r>
          </w:p>
        </w:tc>
      </w:tr>
      <w:tr w:rsidR="00DB6506" w:rsidRPr="00DB6506" w14:paraId="4164289F" w14:textId="77777777" w:rsidTr="00DB6506">
        <w:trPr>
          <w:trHeight w:val="276"/>
          <w:jc w:val="center"/>
        </w:trPr>
        <w:tc>
          <w:tcPr>
            <w:tcW w:w="98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1252A" w14:textId="77777777" w:rsidR="00CC5048" w:rsidRDefault="00CC5048" w:rsidP="00CC5048">
            <w:pPr>
              <w:spacing w:after="0"/>
              <w:jc w:val="both"/>
              <w:rPr>
                <w:rFonts w:ascii="DejaVu Sans" w:hAnsi="DejaVu Sans" w:cs="DejaVu Sans"/>
              </w:rPr>
            </w:pPr>
          </w:p>
          <w:p w14:paraId="182793F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Portafogli modello clientela Private senza Flessibili</w:t>
            </w:r>
          </w:p>
        </w:tc>
      </w:tr>
      <w:tr w:rsidR="00DB6506" w:rsidRPr="00DB6506" w14:paraId="43DD42C2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45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  <w:t>#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13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4F5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E89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912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34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65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37B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9DA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2E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FF0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575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11</w:t>
            </w:r>
          </w:p>
        </w:tc>
      </w:tr>
      <w:tr w:rsidR="00DB6506" w:rsidRPr="00DB6506" w14:paraId="57053907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DA4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Europa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10FFB7E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3D3F971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4B93928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77697B6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4B0960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25797D5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3F3"/>
            <w:noWrap/>
            <w:vAlign w:val="center"/>
            <w:hideMark/>
          </w:tcPr>
          <w:p w14:paraId="40CB304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4E08D9C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449899E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2D54827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1E1CEEE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</w:tr>
      <w:tr w:rsidR="00DB6506" w:rsidRPr="00DB6506" w14:paraId="5AFF4595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514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Nord America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854C3E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26ECC76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64AA29E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6F17912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28BBD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13BB21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0CF9DDC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BE858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DFDF"/>
            <w:noWrap/>
            <w:vAlign w:val="center"/>
            <w:hideMark/>
          </w:tcPr>
          <w:p w14:paraId="701511C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BDB"/>
            <w:noWrap/>
            <w:vAlign w:val="center"/>
            <w:hideMark/>
          </w:tcPr>
          <w:p w14:paraId="735931E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D3D3"/>
            <w:noWrap/>
            <w:vAlign w:val="center"/>
            <w:hideMark/>
          </w:tcPr>
          <w:p w14:paraId="3FDB4BF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</w:tr>
      <w:tr w:rsidR="00DB6506" w:rsidRPr="00DB6506" w14:paraId="6805EB2D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5E1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Pacifico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E6C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5BE3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550F3A9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447A14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B03D6C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2D532E9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6B2E32D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661247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37C1CD3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0EA8FD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619D3BA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</w:tr>
      <w:tr w:rsidR="00DB6506" w:rsidRPr="00DB6506" w14:paraId="4142D5B1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0D1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Paesi Emergenti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E18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2C68D9A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D720AB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B1314A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160B5D2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4D00590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216481E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27D7D69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1E4FC1E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3F3"/>
            <w:noWrap/>
            <w:vAlign w:val="center"/>
            <w:hideMark/>
          </w:tcPr>
          <w:p w14:paraId="74CFC3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6184DDE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</w:tr>
      <w:tr w:rsidR="00DB6506" w:rsidRPr="00DB6506" w14:paraId="10D2C18C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C629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Obbl. Euro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All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Mat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0E0"/>
            <w:noWrap/>
            <w:vAlign w:val="center"/>
            <w:hideMark/>
          </w:tcPr>
          <w:p w14:paraId="511AEB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10B97CD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36F61EE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0BD6D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303CB61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24216F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31B0633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56DAC08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2118871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3F3"/>
            <w:noWrap/>
            <w:vAlign w:val="center"/>
            <w:hideMark/>
          </w:tcPr>
          <w:p w14:paraId="4503FA0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449B31D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</w:tr>
      <w:tr w:rsidR="00DB6506" w:rsidRPr="00DB6506" w14:paraId="5E65965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C83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BT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A7B9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D3D3"/>
            <w:noWrap/>
            <w:vAlign w:val="center"/>
            <w:hideMark/>
          </w:tcPr>
          <w:p w14:paraId="377E51F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5D5"/>
            <w:noWrap/>
            <w:vAlign w:val="center"/>
            <w:hideMark/>
          </w:tcPr>
          <w:p w14:paraId="041C4A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9D9"/>
            <w:noWrap/>
            <w:vAlign w:val="center"/>
            <w:hideMark/>
          </w:tcPr>
          <w:p w14:paraId="4C557B9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DDD"/>
            <w:noWrap/>
            <w:vAlign w:val="center"/>
            <w:hideMark/>
          </w:tcPr>
          <w:p w14:paraId="0672CC9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7D1E64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7E7"/>
            <w:noWrap/>
            <w:vAlign w:val="center"/>
            <w:hideMark/>
          </w:tcPr>
          <w:p w14:paraId="11F28D8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212CB03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3F3"/>
            <w:noWrap/>
            <w:vAlign w:val="center"/>
            <w:hideMark/>
          </w:tcPr>
          <w:p w14:paraId="4A6FFF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459A3DD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49445B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</w:tr>
      <w:tr w:rsidR="00DB6506" w:rsidRPr="00DB6506" w14:paraId="3771078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EC7A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Corporate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310DF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7E7"/>
            <w:noWrap/>
            <w:vAlign w:val="center"/>
            <w:hideMark/>
          </w:tcPr>
          <w:p w14:paraId="11F18A2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7A4D062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77F2E5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3C613A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1C329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49CD797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6AB97D1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69015B7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741E91D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53CE96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</w:tr>
      <w:tr w:rsidR="00DB6506" w:rsidRPr="00DB6506" w14:paraId="18D7A8E0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2A5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00765DB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57F4F0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6AC95CD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49FCD5B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039FAD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1FC8BC1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72E58D8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6B72A06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81342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22BAFC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7A75EB7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</w:tr>
      <w:tr w:rsidR="00DB6506" w:rsidRPr="00DB6506" w14:paraId="2167A40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4F1A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 HY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9C554F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25A3EC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B2671F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CEDFFB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11790A1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B850E0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A786ED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294247B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6EC6F89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623CD93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36694C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</w:tr>
      <w:tr w:rsidR="00DB6506" w:rsidRPr="00DB6506" w14:paraId="370E0DB0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E6A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Paesi Emergenti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39B524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78B14D6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44F45FA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6E06A3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0FA9D63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018C6B6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030028D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382B168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80BD8E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98DB6D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EFE"/>
            <w:noWrap/>
            <w:vAlign w:val="center"/>
            <w:hideMark/>
          </w:tcPr>
          <w:p w14:paraId="3CAC3F8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1%</w:t>
            </w:r>
          </w:p>
        </w:tc>
      </w:tr>
      <w:tr w:rsidR="00DB6506" w:rsidRPr="00DB6506" w14:paraId="34BAA5D0" w14:textId="77777777" w:rsidTr="00DB6506">
        <w:trPr>
          <w:trHeight w:val="288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E524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Opportunities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6658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A20CE0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78C6C9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412E772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2E9E0A0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7FF2A5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B"/>
            <w:noWrap/>
            <w:vAlign w:val="center"/>
            <w:hideMark/>
          </w:tcPr>
          <w:p w14:paraId="1ABE312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0D6FAB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10042F2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7F7"/>
            <w:noWrap/>
            <w:vAlign w:val="center"/>
            <w:hideMark/>
          </w:tcPr>
          <w:p w14:paraId="0B90FC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5439493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</w:tr>
      <w:tr w:rsidR="00DB6506" w:rsidRPr="00DB6506" w14:paraId="51B63A1E" w14:textId="77777777" w:rsidTr="00DB6506">
        <w:trPr>
          <w:trHeight w:val="288"/>
          <w:jc w:val="center"/>
        </w:trPr>
        <w:tc>
          <w:tcPr>
            <w:tcW w:w="19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E67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Rendimento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5AA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0,76%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F41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1,20%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A84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1,58%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22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1,99%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5B7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2,43%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BEC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2,96%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9D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3,38%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F77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4,00%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2D8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4,79%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6E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5,35%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E7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6,20%</w:t>
            </w:r>
          </w:p>
        </w:tc>
      </w:tr>
      <w:tr w:rsidR="00DB6506" w:rsidRPr="00DB6506" w14:paraId="02095404" w14:textId="77777777" w:rsidTr="00DB6506">
        <w:trPr>
          <w:trHeight w:val="276"/>
          <w:jc w:val="center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633E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Volatilità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334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2,63%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873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2,88%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A5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3,36%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D0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4,00%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B91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AF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5,77%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DD2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6,59%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B3E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7,86%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8E3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9,57%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F5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10,76%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E71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12,65%</w:t>
            </w:r>
          </w:p>
        </w:tc>
      </w:tr>
    </w:tbl>
    <w:p w14:paraId="4E175131" w14:textId="654A98B2" w:rsidR="00DB6506" w:rsidRDefault="00DB6506" w:rsidP="00DB6506">
      <w:pPr>
        <w:spacing w:after="0"/>
        <w:jc w:val="both"/>
        <w:rPr>
          <w:rFonts w:ascii="DejaVu Sans" w:hAnsi="DejaVu Sans" w:cs="DejaVu Sans"/>
        </w:rPr>
      </w:pPr>
    </w:p>
    <w:p w14:paraId="79D0C10C" w14:textId="588AE823" w:rsidR="00CC5048" w:rsidRDefault="00CC5048" w:rsidP="00DB6506">
      <w:pPr>
        <w:spacing w:after="0"/>
        <w:jc w:val="both"/>
        <w:rPr>
          <w:rFonts w:ascii="DejaVu Sans" w:hAnsi="DejaVu Sans" w:cs="DejaVu Sans"/>
        </w:rPr>
      </w:pPr>
    </w:p>
    <w:p w14:paraId="63F86D71" w14:textId="4C8B6303" w:rsidR="00CC5048" w:rsidRDefault="00CC5048" w:rsidP="00DB6506">
      <w:pPr>
        <w:spacing w:after="0"/>
        <w:jc w:val="both"/>
        <w:rPr>
          <w:rFonts w:ascii="DejaVu Sans" w:hAnsi="DejaVu Sans" w:cs="DejaVu Sans"/>
        </w:rPr>
      </w:pPr>
    </w:p>
    <w:p w14:paraId="1A625790" w14:textId="49C5F140" w:rsidR="00CC5048" w:rsidRDefault="00CC5048" w:rsidP="00DB6506">
      <w:pPr>
        <w:spacing w:after="0"/>
        <w:jc w:val="both"/>
        <w:rPr>
          <w:rFonts w:ascii="DejaVu Sans" w:hAnsi="DejaVu Sans" w:cs="DejaVu Sans"/>
        </w:rPr>
      </w:pPr>
    </w:p>
    <w:p w14:paraId="49C4F818" w14:textId="246E9460" w:rsidR="00CC5048" w:rsidRDefault="00CC5048" w:rsidP="00DB6506">
      <w:pPr>
        <w:spacing w:after="0"/>
        <w:jc w:val="both"/>
        <w:rPr>
          <w:rFonts w:ascii="DejaVu Sans" w:hAnsi="DejaVu Sans" w:cs="DejaVu Sans"/>
        </w:rPr>
      </w:pPr>
    </w:p>
    <w:p w14:paraId="413EF0AE" w14:textId="26A419D4" w:rsidR="00CC5048" w:rsidRDefault="00CC5048" w:rsidP="00DB6506">
      <w:pPr>
        <w:spacing w:after="0"/>
        <w:jc w:val="both"/>
        <w:rPr>
          <w:rFonts w:ascii="DejaVu Sans" w:hAnsi="DejaVu Sans" w:cs="DejaVu Sans"/>
        </w:rPr>
      </w:pPr>
    </w:p>
    <w:tbl>
      <w:tblPr>
        <w:tblW w:w="9786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710"/>
        <w:gridCol w:w="709"/>
        <w:gridCol w:w="710"/>
        <w:gridCol w:w="710"/>
        <w:gridCol w:w="709"/>
        <w:gridCol w:w="710"/>
        <w:gridCol w:w="710"/>
        <w:gridCol w:w="709"/>
        <w:gridCol w:w="710"/>
        <w:gridCol w:w="710"/>
      </w:tblGrid>
      <w:tr w:rsidR="00DB6506" w:rsidRPr="00DB6506" w14:paraId="6D8AB0FE" w14:textId="77777777" w:rsidTr="00DB6506">
        <w:trPr>
          <w:trHeight w:val="276"/>
          <w:jc w:val="center"/>
        </w:trPr>
        <w:tc>
          <w:tcPr>
            <w:tcW w:w="97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908F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lastRenderedPageBreak/>
              <w:t xml:space="preserve">Portafogli modello clientela </w:t>
            </w:r>
            <w:proofErr w:type="spellStart"/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Affluent</w:t>
            </w:r>
            <w:proofErr w:type="spellEnd"/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 xml:space="preserve"> con Flessibili</w:t>
            </w:r>
          </w:p>
        </w:tc>
      </w:tr>
      <w:tr w:rsidR="00DB6506" w:rsidRPr="00DB6506" w14:paraId="314283B3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ED5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  <w:t>#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1AF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849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8A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AB1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A90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AF9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AD2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242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EEF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3F9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5C3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11</w:t>
            </w:r>
          </w:p>
        </w:tc>
      </w:tr>
      <w:tr w:rsidR="00DB6506" w:rsidRPr="00DB6506" w14:paraId="7BAA2AF5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4776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Europa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9671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551596E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84C08A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57F56A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7D095D0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6B43105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06D6AD0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center"/>
            <w:hideMark/>
          </w:tcPr>
          <w:p w14:paraId="74B7B94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474BE8A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4629454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3853A33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</w:tr>
      <w:tr w:rsidR="00DB6506" w:rsidRPr="00DB6506" w14:paraId="2270CAF8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E40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Internazionale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DBC8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2EF6496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396BD84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7954008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A5A08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3B0D02C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7D30B06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4FEB97D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BDB"/>
            <w:noWrap/>
            <w:vAlign w:val="center"/>
            <w:hideMark/>
          </w:tcPr>
          <w:p w14:paraId="1C2DC14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7D7"/>
            <w:noWrap/>
            <w:vAlign w:val="center"/>
            <w:hideMark/>
          </w:tcPr>
          <w:p w14:paraId="225D231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177F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46%</w:t>
            </w:r>
          </w:p>
        </w:tc>
      </w:tr>
      <w:tr w:rsidR="00DB6506" w:rsidRPr="00DB6506" w14:paraId="2F276085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520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Flessibile Alta Vol.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1B5E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C019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5469B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0C4C78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4827BC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3765D3C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587A54B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68106E4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center"/>
            <w:hideMark/>
          </w:tcPr>
          <w:p w14:paraId="59649C4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CBFF8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441686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</w:tr>
      <w:tr w:rsidR="00DB6506" w:rsidRPr="00DB6506" w14:paraId="37E9B6D0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89D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Flessibile Bassa Vol.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06E9AC9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4D8E969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7232E24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251EF6E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FF3291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1E7BB55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0AE8929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174D59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0D7D62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1E34F19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433F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</w:tr>
      <w:tr w:rsidR="00DB6506" w:rsidRPr="00DB6506" w14:paraId="1378FB5A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129F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Obbl. Euro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All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Mat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3C32150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685EBC3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68373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7E7"/>
            <w:noWrap/>
            <w:vAlign w:val="center"/>
            <w:hideMark/>
          </w:tcPr>
          <w:p w14:paraId="5A1A342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3A4ED4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7D340AB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center"/>
            <w:hideMark/>
          </w:tcPr>
          <w:p w14:paraId="508B8F1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FCDD7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center"/>
            <w:hideMark/>
          </w:tcPr>
          <w:p w14:paraId="43C9DB7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31F5B3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39FBFF2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</w:tr>
      <w:tr w:rsidR="00DB6506" w:rsidRPr="00DB6506" w14:paraId="6E1D1766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F604C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BT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7D7"/>
            <w:noWrap/>
            <w:vAlign w:val="center"/>
            <w:hideMark/>
          </w:tcPr>
          <w:p w14:paraId="372E0AB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BDB"/>
            <w:noWrap/>
            <w:vAlign w:val="center"/>
            <w:hideMark/>
          </w:tcPr>
          <w:p w14:paraId="7C5DF6C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DDD"/>
            <w:noWrap/>
            <w:vAlign w:val="center"/>
            <w:hideMark/>
          </w:tcPr>
          <w:p w14:paraId="3BD12A8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3E3"/>
            <w:noWrap/>
            <w:vAlign w:val="center"/>
            <w:hideMark/>
          </w:tcPr>
          <w:p w14:paraId="6258543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71A42C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4240BFC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4909022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79A3ED4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20D3951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700B5F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F5800A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</w:tr>
      <w:tr w:rsidR="00DB6506" w:rsidRPr="00DB6506" w14:paraId="298F1770" w14:textId="77777777" w:rsidTr="00DB6506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8815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3ACC7A5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center"/>
            <w:hideMark/>
          </w:tcPr>
          <w:p w14:paraId="517E97C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00907E6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424E5DE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537660D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7F6E9E5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51BDD90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center"/>
            <w:hideMark/>
          </w:tcPr>
          <w:p w14:paraId="7B3AF45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1FBDC7C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4EA5695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AC819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</w:tr>
      <w:tr w:rsidR="00DB6506" w:rsidRPr="00DB6506" w14:paraId="1CBA9843" w14:textId="77777777" w:rsidTr="00DB6506">
        <w:trPr>
          <w:trHeight w:val="288"/>
          <w:jc w:val="center"/>
        </w:trPr>
        <w:tc>
          <w:tcPr>
            <w:tcW w:w="198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DFA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Rendimento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09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0,58%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3C9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1,02%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863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1,52%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589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1,92%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D78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2,25%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D42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2,81%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611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3,23%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B52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3,90%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42D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4,64%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988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5,18%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5BB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5,95%</w:t>
            </w:r>
          </w:p>
        </w:tc>
      </w:tr>
      <w:tr w:rsidR="00DB6506" w:rsidRPr="00DB6506" w14:paraId="2A44144D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0F11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Volatilità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9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2,36%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402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2,59%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E50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3,20%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98A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3,89%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16F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4,47%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CD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5,55%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79A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6,42%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36C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7,88%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7FC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9,51%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158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10,79%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69A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12,55%</w:t>
            </w:r>
          </w:p>
        </w:tc>
      </w:tr>
    </w:tbl>
    <w:p w14:paraId="189C2E06" w14:textId="5BAD22FC" w:rsidR="00DB6506" w:rsidRDefault="00DB6506" w:rsidP="00DB6506">
      <w:pPr>
        <w:spacing w:after="0"/>
        <w:jc w:val="both"/>
        <w:rPr>
          <w:rFonts w:ascii="DejaVu Sans" w:hAnsi="DejaVu Sans" w:cs="DejaVu Sans"/>
        </w:rPr>
      </w:pPr>
    </w:p>
    <w:tbl>
      <w:tblPr>
        <w:tblW w:w="9786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6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DB6506" w:rsidRPr="00DB6506" w14:paraId="24E353E4" w14:textId="77777777" w:rsidTr="00DB6506">
        <w:trPr>
          <w:trHeight w:val="276"/>
          <w:jc w:val="center"/>
        </w:trPr>
        <w:tc>
          <w:tcPr>
            <w:tcW w:w="97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CA0D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 xml:space="preserve">Portafogli modello clientela </w:t>
            </w:r>
            <w:proofErr w:type="spellStart"/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Affluent</w:t>
            </w:r>
            <w:proofErr w:type="spellEnd"/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 xml:space="preserve"> senza Flessibili</w:t>
            </w:r>
          </w:p>
        </w:tc>
      </w:tr>
      <w:tr w:rsidR="00DB6506" w:rsidRPr="00DB6506" w14:paraId="581B6B64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080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  <w:t>#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CE5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31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8D6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4EA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8ED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F26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00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1B1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66C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64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86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11</w:t>
            </w:r>
          </w:p>
        </w:tc>
      </w:tr>
      <w:tr w:rsidR="00DB6506" w:rsidRPr="00DB6506" w14:paraId="27A8BB99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AFD9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Europa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DED7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0C7C2C6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2C01F0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F73C8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47E3B37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05685E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1000394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A1AAB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noWrap/>
            <w:vAlign w:val="center"/>
            <w:hideMark/>
          </w:tcPr>
          <w:p w14:paraId="1C1EED1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697B926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44AC78F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</w:tr>
      <w:tr w:rsidR="00DB6506" w:rsidRPr="00DB6506" w14:paraId="1CDDAD0E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1B4B3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Nord America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00EE01E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45CB002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17D2F70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135C62D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5A48F05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3B399E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2C82DE0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AEA"/>
            <w:noWrap/>
            <w:vAlign w:val="center"/>
            <w:hideMark/>
          </w:tcPr>
          <w:p w14:paraId="338DB07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5DB7252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3E3"/>
            <w:noWrap/>
            <w:vAlign w:val="center"/>
            <w:hideMark/>
          </w:tcPr>
          <w:p w14:paraId="561979A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DCDC"/>
            <w:noWrap/>
            <w:vAlign w:val="center"/>
            <w:hideMark/>
          </w:tcPr>
          <w:p w14:paraId="2A5BBFE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</w:tr>
      <w:tr w:rsidR="00DB6506" w:rsidRPr="00DB6506" w14:paraId="38019450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509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Pacifico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C37E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8F5C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9A5D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5FDCEF9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39DF772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4CEBC99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0CA1BAA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3382DB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3E2DC19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7C6859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4A44446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</w:tr>
      <w:tr w:rsidR="00DB6506" w:rsidRPr="00DB6506" w14:paraId="0AA61F9C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99EE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Paesi Emergenti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5034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B56A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6AE8A77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7A6DC67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064B2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2136F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0E97A98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B5054A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03CD2B2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70FCEA3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31B1BCD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</w:tr>
      <w:tr w:rsidR="00DB6506" w:rsidRPr="00DB6506" w14:paraId="101B5014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4A3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Obbl. Euro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All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Mat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DDD"/>
            <w:noWrap/>
            <w:vAlign w:val="center"/>
            <w:hideMark/>
          </w:tcPr>
          <w:p w14:paraId="7285D4D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DCDC"/>
            <w:noWrap/>
            <w:vAlign w:val="center"/>
            <w:hideMark/>
          </w:tcPr>
          <w:p w14:paraId="134378A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1E1"/>
            <w:noWrap/>
            <w:vAlign w:val="center"/>
            <w:hideMark/>
          </w:tcPr>
          <w:p w14:paraId="1E776C4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E4"/>
            <w:noWrap/>
            <w:vAlign w:val="center"/>
            <w:hideMark/>
          </w:tcPr>
          <w:p w14:paraId="668133E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B0546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58A1903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492731D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7FAF584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DB43F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6ACBF56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2D9389D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7CDA38A7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BC6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BT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66FB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6D6"/>
            <w:noWrap/>
            <w:vAlign w:val="center"/>
            <w:hideMark/>
          </w:tcPr>
          <w:p w14:paraId="3787915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7D7"/>
            <w:noWrap/>
            <w:vAlign w:val="center"/>
            <w:hideMark/>
          </w:tcPr>
          <w:p w14:paraId="66DFEF1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ADA"/>
            <w:noWrap/>
            <w:vAlign w:val="center"/>
            <w:hideMark/>
          </w:tcPr>
          <w:p w14:paraId="37E3B3C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0E0"/>
            <w:noWrap/>
            <w:vAlign w:val="center"/>
            <w:hideMark/>
          </w:tcPr>
          <w:p w14:paraId="35738C4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E5"/>
            <w:noWrap/>
            <w:vAlign w:val="center"/>
            <w:hideMark/>
          </w:tcPr>
          <w:p w14:paraId="2CD9CDE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3ABDA4C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18687D6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9EC67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noWrap/>
            <w:vAlign w:val="center"/>
            <w:hideMark/>
          </w:tcPr>
          <w:p w14:paraId="153056A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7A7886D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739E5BD9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4864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043209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0EA575A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7C9EBB0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7079694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7CC7FCE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1F3D90A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7E7"/>
            <w:noWrap/>
            <w:vAlign w:val="center"/>
            <w:hideMark/>
          </w:tcPr>
          <w:p w14:paraId="17E3C1D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1791420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3A9E10D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5CF8878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45734EA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</w:tr>
      <w:tr w:rsidR="00DB6506" w:rsidRPr="00DB6506" w14:paraId="6B069711" w14:textId="77777777" w:rsidTr="00DB6506">
        <w:trPr>
          <w:trHeight w:val="288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9097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Opportunities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5B4F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600C45D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51E0285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1F78664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14:paraId="68F86F0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DC788E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0ADCC6D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52C4D84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noWrap/>
            <w:vAlign w:val="center"/>
            <w:hideMark/>
          </w:tcPr>
          <w:p w14:paraId="64AB1CF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13845BB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57BF901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</w:tr>
      <w:tr w:rsidR="00DB6506" w:rsidRPr="00DB6506" w14:paraId="2E46E9A6" w14:textId="77777777" w:rsidTr="00DB6506">
        <w:trPr>
          <w:trHeight w:val="288"/>
          <w:jc w:val="center"/>
        </w:trPr>
        <w:tc>
          <w:tcPr>
            <w:tcW w:w="197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5E89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Rendimento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953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0,54%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65E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1,06%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5A5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1,47%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307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1,96%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366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2,31%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78C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2,86%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E58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3,27%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215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3,93%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9A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4,72%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702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5,27%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116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6,17%</w:t>
            </w:r>
          </w:p>
        </w:tc>
      </w:tr>
      <w:tr w:rsidR="00DB6506" w:rsidRPr="00DB6506" w14:paraId="5C08111B" w14:textId="77777777" w:rsidTr="00DB6506">
        <w:trPr>
          <w:trHeight w:val="276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4C7C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Volatilità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20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2,51%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933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2,70%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DCB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3,15%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CDE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3,93%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72C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4,58%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3C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5,60%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777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6,42%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0F3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7,78%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8C5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9,45%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A32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10,67%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11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12,62%</w:t>
            </w:r>
          </w:p>
        </w:tc>
      </w:tr>
    </w:tbl>
    <w:p w14:paraId="1C240420" w14:textId="05DB773B" w:rsidR="00DB6506" w:rsidRDefault="00DB6506" w:rsidP="00DB6506">
      <w:pPr>
        <w:spacing w:after="0"/>
        <w:jc w:val="both"/>
        <w:rPr>
          <w:rFonts w:ascii="DejaVu Sans" w:hAnsi="DejaVu Sans" w:cs="DejaVu Sans"/>
        </w:rPr>
      </w:pPr>
    </w:p>
    <w:tbl>
      <w:tblPr>
        <w:tblW w:w="9786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710"/>
        <w:gridCol w:w="709"/>
        <w:gridCol w:w="710"/>
        <w:gridCol w:w="710"/>
        <w:gridCol w:w="709"/>
        <w:gridCol w:w="710"/>
        <w:gridCol w:w="710"/>
        <w:gridCol w:w="709"/>
        <w:gridCol w:w="710"/>
        <w:gridCol w:w="710"/>
      </w:tblGrid>
      <w:tr w:rsidR="00DB6506" w:rsidRPr="00DB6506" w14:paraId="01AA5C9A" w14:textId="77777777" w:rsidTr="00DB6506">
        <w:trPr>
          <w:trHeight w:val="276"/>
          <w:jc w:val="center"/>
        </w:trPr>
        <w:tc>
          <w:tcPr>
            <w:tcW w:w="97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317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lang w:eastAsia="it-IT"/>
              </w:rPr>
              <w:t>Portafogli modello clientela Retail</w:t>
            </w:r>
          </w:p>
        </w:tc>
      </w:tr>
      <w:tr w:rsidR="00DB6506" w:rsidRPr="00DB6506" w14:paraId="43666444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21B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8"/>
                <w:szCs w:val="18"/>
                <w:lang w:eastAsia="it-IT"/>
              </w:rPr>
              <w:t>#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266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60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59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C5D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DB2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885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666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3DC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D68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C27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761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i/>
                <w:iCs/>
                <w:color w:val="000000"/>
                <w:sz w:val="16"/>
                <w:szCs w:val="16"/>
                <w:lang w:eastAsia="it-IT"/>
              </w:rPr>
              <w:t>11</w:t>
            </w:r>
          </w:p>
        </w:tc>
      </w:tr>
      <w:tr w:rsidR="00DB6506" w:rsidRPr="00DB6506" w14:paraId="69EDF8ED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4D9C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Az. Internazionale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B296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35FEBB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61E2DE9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578129A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1F1"/>
            <w:noWrap/>
            <w:vAlign w:val="center"/>
            <w:hideMark/>
          </w:tcPr>
          <w:p w14:paraId="1127E8B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CEC"/>
            <w:noWrap/>
            <w:vAlign w:val="center"/>
            <w:hideMark/>
          </w:tcPr>
          <w:p w14:paraId="4317E11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9E9"/>
            <w:noWrap/>
            <w:vAlign w:val="center"/>
            <w:hideMark/>
          </w:tcPr>
          <w:p w14:paraId="062402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2E2"/>
            <w:noWrap/>
            <w:vAlign w:val="center"/>
            <w:hideMark/>
          </w:tcPr>
          <w:p w14:paraId="2E82E67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ADA"/>
            <w:noWrap/>
            <w:vAlign w:val="center"/>
            <w:hideMark/>
          </w:tcPr>
          <w:p w14:paraId="6ECF434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53%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5D5"/>
            <w:noWrap/>
            <w:vAlign w:val="center"/>
            <w:hideMark/>
          </w:tcPr>
          <w:p w14:paraId="20541C6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5D1BA8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70%</w:t>
            </w:r>
          </w:p>
        </w:tc>
      </w:tr>
      <w:tr w:rsidR="00DB6506" w:rsidRPr="00DB6506" w14:paraId="122E6C38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9029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Bilanciati Alta Vol.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16E5C9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31C0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7B04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19AC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5CCBDD7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3FB42B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293C55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0A9C9D9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8F8"/>
            <w:noWrap/>
            <w:vAlign w:val="center"/>
            <w:hideMark/>
          </w:tcPr>
          <w:p w14:paraId="3556F94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6F6"/>
            <w:noWrap/>
            <w:vAlign w:val="center"/>
            <w:hideMark/>
          </w:tcPr>
          <w:p w14:paraId="64A52A6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2F595C1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</w:tr>
      <w:tr w:rsidR="00DB6506" w:rsidRPr="00DB6506" w14:paraId="40AC9414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6AFA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Bilanciati Bassa Vol.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6E6A90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49EE36F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52BFBD5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20D0302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6DD4888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0D85C77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04295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755BCAC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E94E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311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D5C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0%</w:t>
            </w:r>
          </w:p>
        </w:tc>
      </w:tr>
      <w:tr w:rsidR="00DB6506" w:rsidRPr="00DB6506" w14:paraId="233F5FB5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A3A0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Obbl. Euro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All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Mat</w:t>
            </w:r>
            <w:proofErr w:type="spellEnd"/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C6FB3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57A0D28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FBAA6C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27%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EEE"/>
            <w:noWrap/>
            <w:vAlign w:val="center"/>
            <w:hideMark/>
          </w:tcPr>
          <w:p w14:paraId="469C9FD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25%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FEF"/>
            <w:noWrap/>
            <w:vAlign w:val="center"/>
            <w:hideMark/>
          </w:tcPr>
          <w:p w14:paraId="01ACF7D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63AD9D5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167929F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414A89D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center"/>
            <w:hideMark/>
          </w:tcPr>
          <w:p w14:paraId="6396088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0DD197E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3CBC6A1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02BAF5E1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76AAF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Euro BT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1E1"/>
            <w:noWrap/>
            <w:vAlign w:val="center"/>
            <w:hideMark/>
          </w:tcPr>
          <w:p w14:paraId="3BD4A3C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43%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9CBC5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8"/>
            <w:noWrap/>
            <w:vAlign w:val="center"/>
            <w:hideMark/>
          </w:tcPr>
          <w:p w14:paraId="02F28A1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33%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BEB"/>
            <w:noWrap/>
            <w:vAlign w:val="center"/>
            <w:hideMark/>
          </w:tcPr>
          <w:p w14:paraId="2DA91D9A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DED"/>
            <w:noWrap/>
            <w:vAlign w:val="center"/>
            <w:hideMark/>
          </w:tcPr>
          <w:p w14:paraId="4BE1771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vAlign w:val="center"/>
            <w:hideMark/>
          </w:tcPr>
          <w:p w14:paraId="23A265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21%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2810558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15AED2C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14:paraId="6ED8B38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12%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0A6BDAFF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66BD2ED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1BF61CFD" w14:textId="77777777" w:rsidTr="00DB6506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714F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Obbl. Globale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noWrap/>
            <w:vAlign w:val="center"/>
            <w:hideMark/>
          </w:tcPr>
          <w:p w14:paraId="5642C2D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8F8"/>
            <w:noWrap/>
            <w:vAlign w:val="center"/>
            <w:hideMark/>
          </w:tcPr>
          <w:p w14:paraId="5A3A56A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0B1A16C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4F4"/>
            <w:noWrap/>
            <w:vAlign w:val="center"/>
            <w:hideMark/>
          </w:tcPr>
          <w:p w14:paraId="02E7FA21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16%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center"/>
            <w:hideMark/>
          </w:tcPr>
          <w:p w14:paraId="18737BD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noWrap/>
            <w:vAlign w:val="center"/>
            <w:hideMark/>
          </w:tcPr>
          <w:p w14:paraId="21619A6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18%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2F2"/>
            <w:noWrap/>
            <w:vAlign w:val="center"/>
            <w:hideMark/>
          </w:tcPr>
          <w:p w14:paraId="386D48F8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19%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53952CF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6F6"/>
            <w:noWrap/>
            <w:vAlign w:val="center"/>
            <w:hideMark/>
          </w:tcPr>
          <w:p w14:paraId="1CEB7FB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14%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8F8"/>
            <w:noWrap/>
            <w:vAlign w:val="center"/>
            <w:hideMark/>
          </w:tcPr>
          <w:p w14:paraId="118E490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10%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14:paraId="1A93321C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color w:val="000000"/>
                <w:sz w:val="16"/>
                <w:szCs w:val="16"/>
                <w:lang w:eastAsia="it-IT"/>
              </w:rPr>
              <w:t>6%</w:t>
            </w:r>
          </w:p>
        </w:tc>
      </w:tr>
      <w:tr w:rsidR="00DB6506" w:rsidRPr="00DB6506" w14:paraId="0E632E00" w14:textId="77777777" w:rsidTr="00DB6506">
        <w:trPr>
          <w:trHeight w:val="288"/>
          <w:jc w:val="center"/>
        </w:trPr>
        <w:tc>
          <w:tcPr>
            <w:tcW w:w="198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CDF5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Rendimento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04C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0,62%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FDF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1,01%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9EE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1,52%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DF0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1,95%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0AF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2,29%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EC56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2,93%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73D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3,29%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B55B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3,98%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B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4,76%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12D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5,46%</w:t>
            </w:r>
          </w:p>
        </w:tc>
        <w:tc>
          <w:tcPr>
            <w:tcW w:w="71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B80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6,06%</w:t>
            </w:r>
          </w:p>
        </w:tc>
      </w:tr>
      <w:tr w:rsidR="00DB6506" w:rsidRPr="00DB6506" w14:paraId="7529EC71" w14:textId="77777777" w:rsidTr="00DB6506">
        <w:trPr>
          <w:trHeight w:val="276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607D" w14:textId="77777777" w:rsidR="00DB6506" w:rsidRPr="00DB6506" w:rsidRDefault="00DB6506" w:rsidP="00DB6506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6"/>
                <w:szCs w:val="16"/>
                <w:lang w:eastAsia="it-IT"/>
              </w:rPr>
              <w:t>Volatilità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4E83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2,50%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CCC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2,79%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02A7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3,37%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8D05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4,00%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D62E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4,57%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62A0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5,74%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6BA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6,44%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5269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7,80%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6C32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9,47%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A324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10,96%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61FD" w14:textId="77777777" w:rsidR="00DB6506" w:rsidRPr="00DB6506" w:rsidRDefault="00DB6506" w:rsidP="00DB6506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</w:pPr>
            <w:r w:rsidRPr="00DB6506">
              <w:rPr>
                <w:rFonts w:ascii="DejaVu Sans" w:eastAsia="Times New Roman" w:hAnsi="DejaVu Sans" w:cs="DejaVu Sans"/>
                <w:b/>
                <w:bCs/>
                <w:color w:val="000000"/>
                <w:sz w:val="14"/>
                <w:szCs w:val="14"/>
                <w:lang w:eastAsia="it-IT"/>
              </w:rPr>
              <w:t>12,29%</w:t>
            </w:r>
          </w:p>
        </w:tc>
      </w:tr>
    </w:tbl>
    <w:p w14:paraId="0E38BEBE" w14:textId="14849E8D" w:rsidR="0012491C" w:rsidRDefault="0012491C" w:rsidP="00CC5048">
      <w:pPr>
        <w:jc w:val="both"/>
        <w:rPr>
          <w:rFonts w:ascii="DejaVu Sans" w:hAnsi="DejaVu Sans" w:cs="DejaVu Sans"/>
        </w:rPr>
      </w:pPr>
    </w:p>
    <w:sectPr w:rsidR="0012491C" w:rsidSect="004723E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B247" w14:textId="77777777" w:rsidR="007F5D77" w:rsidRDefault="007F5D77" w:rsidP="00AB50EA">
      <w:pPr>
        <w:spacing w:after="0" w:line="240" w:lineRule="auto"/>
      </w:pPr>
      <w:r>
        <w:separator/>
      </w:r>
    </w:p>
  </w:endnote>
  <w:endnote w:type="continuationSeparator" w:id="0">
    <w:p w14:paraId="76C7DEF0" w14:textId="77777777" w:rsidR="007F5D77" w:rsidRDefault="007F5D77" w:rsidP="00AB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457450"/>
      <w:docPartObj>
        <w:docPartGallery w:val="Page Numbers (Bottom of Page)"/>
        <w:docPartUnique/>
      </w:docPartObj>
    </w:sdtPr>
    <w:sdtEndPr/>
    <w:sdtContent>
      <w:p w14:paraId="52F5D242" w14:textId="77777777" w:rsidR="003852E1" w:rsidRDefault="003852E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B900AF7" w14:textId="77777777" w:rsidR="003852E1" w:rsidRDefault="003852E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6333A" w14:textId="77777777" w:rsidR="007F5D77" w:rsidRDefault="007F5D77" w:rsidP="00AB50EA">
      <w:pPr>
        <w:spacing w:after="0" w:line="240" w:lineRule="auto"/>
      </w:pPr>
      <w:r>
        <w:separator/>
      </w:r>
    </w:p>
  </w:footnote>
  <w:footnote w:type="continuationSeparator" w:id="0">
    <w:p w14:paraId="0E550770" w14:textId="77777777" w:rsidR="007F5D77" w:rsidRDefault="007F5D77" w:rsidP="00AB50EA">
      <w:pPr>
        <w:spacing w:after="0" w:line="240" w:lineRule="auto"/>
      </w:pPr>
      <w:r>
        <w:continuationSeparator/>
      </w:r>
    </w:p>
  </w:footnote>
  <w:footnote w:id="1">
    <w:p w14:paraId="2B8FEFEA" w14:textId="21BF05E1" w:rsidR="003852E1" w:rsidRPr="00A94EF3" w:rsidRDefault="003852E1" w:rsidP="00A94EF3">
      <w:pPr>
        <w:pStyle w:val="Testonotaapidipagina"/>
        <w:jc w:val="both"/>
        <w:rPr>
          <w:rFonts w:ascii="DejaVu Sans" w:hAnsi="DejaVu Sans" w:cs="DejaVu Sans"/>
          <w:sz w:val="18"/>
          <w:szCs w:val="18"/>
        </w:rPr>
      </w:pPr>
      <w:r w:rsidRPr="00A94EF3">
        <w:rPr>
          <w:rStyle w:val="Rimandonotaapidipagina"/>
          <w:rFonts w:ascii="DejaVu Sans" w:hAnsi="DejaVu Sans" w:cs="DejaVu Sans"/>
          <w:sz w:val="18"/>
          <w:szCs w:val="18"/>
        </w:rPr>
        <w:footnoteRef/>
      </w:r>
      <w:r w:rsidRPr="00A94EF3">
        <w:rPr>
          <w:rFonts w:ascii="DejaVu Sans" w:hAnsi="DejaVu Sans" w:cs="DejaVu Sans"/>
          <w:sz w:val="18"/>
          <w:szCs w:val="18"/>
        </w:rPr>
        <w:t xml:space="preserve"> Questa decisione è dovuta al fatto che i prodotti Flessibili costituiscono una fetta importante del portafoglio</w:t>
      </w:r>
      <w:r w:rsidR="00900DDF">
        <w:rPr>
          <w:rFonts w:ascii="DejaVu Sans" w:hAnsi="DejaVu Sans" w:cs="DejaVu Sans"/>
          <w:sz w:val="18"/>
          <w:szCs w:val="18"/>
        </w:rPr>
        <w:t xml:space="preserve"> dei clienti della SIM </w:t>
      </w:r>
      <w:r>
        <w:rPr>
          <w:rFonts w:ascii="DejaVu Sans" w:hAnsi="DejaVu Sans" w:cs="DejaVu Sans"/>
          <w:sz w:val="18"/>
          <w:szCs w:val="18"/>
        </w:rPr>
        <w:t>e delle masse complessive gestite in Italia</w:t>
      </w:r>
      <w:r w:rsidRPr="00A94EF3">
        <w:rPr>
          <w:rFonts w:ascii="DejaVu Sans" w:hAnsi="DejaVu Sans" w:cs="DejaVu Sans"/>
          <w:sz w:val="18"/>
          <w:szCs w:val="18"/>
        </w:rPr>
        <w:t xml:space="preserve"> e pertanto si lascia al consulente la decisione di </w:t>
      </w:r>
      <w:r>
        <w:rPr>
          <w:rFonts w:ascii="DejaVu Sans" w:hAnsi="DejaVu Sans" w:cs="DejaVu Sans"/>
          <w:sz w:val="18"/>
          <w:szCs w:val="18"/>
        </w:rPr>
        <w:t>selezionare</w:t>
      </w:r>
      <w:r w:rsidRPr="00A94EF3">
        <w:rPr>
          <w:rFonts w:ascii="DejaVu Sans" w:hAnsi="DejaVu Sans" w:cs="DejaVu Sans"/>
          <w:sz w:val="18"/>
          <w:szCs w:val="18"/>
        </w:rPr>
        <w:t xml:space="preserve"> </w:t>
      </w:r>
      <w:r>
        <w:rPr>
          <w:rFonts w:ascii="DejaVu Sans" w:hAnsi="DejaVu Sans" w:cs="DejaVu Sans"/>
          <w:sz w:val="18"/>
          <w:szCs w:val="18"/>
        </w:rPr>
        <w:t xml:space="preserve">per </w:t>
      </w:r>
      <w:proofErr w:type="gramStart"/>
      <w:r>
        <w:rPr>
          <w:rFonts w:ascii="DejaVu Sans" w:hAnsi="DejaVu Sans" w:cs="DejaVu Sans"/>
          <w:sz w:val="18"/>
          <w:szCs w:val="18"/>
        </w:rPr>
        <w:t xml:space="preserve">il </w:t>
      </w:r>
      <w:r w:rsidRPr="00A94EF3">
        <w:rPr>
          <w:rFonts w:ascii="DejaVu Sans" w:hAnsi="DejaVu Sans" w:cs="DejaVu Sans"/>
          <w:sz w:val="18"/>
          <w:szCs w:val="18"/>
        </w:rPr>
        <w:t xml:space="preserve"> cliente</w:t>
      </w:r>
      <w:proofErr w:type="gramEnd"/>
      <w:r w:rsidRPr="00A94EF3">
        <w:rPr>
          <w:rFonts w:ascii="DejaVu Sans" w:hAnsi="DejaVu Sans" w:cs="DejaVu Sans"/>
          <w:sz w:val="18"/>
          <w:szCs w:val="18"/>
        </w:rPr>
        <w:t xml:space="preserve"> un portafoglio modello con</w:t>
      </w:r>
      <w:r>
        <w:rPr>
          <w:rFonts w:ascii="DejaVu Sans" w:hAnsi="DejaVu Sans" w:cs="DejaVu Sans"/>
          <w:sz w:val="18"/>
          <w:szCs w:val="18"/>
        </w:rPr>
        <w:t xml:space="preserve"> e senza</w:t>
      </w:r>
      <w:r w:rsidRPr="00A94EF3">
        <w:rPr>
          <w:rFonts w:ascii="DejaVu Sans" w:hAnsi="DejaVu Sans" w:cs="DejaVu Sans"/>
          <w:sz w:val="18"/>
          <w:szCs w:val="18"/>
        </w:rPr>
        <w:t xml:space="preserve"> Flessibili.</w:t>
      </w:r>
    </w:p>
  </w:footnote>
  <w:footnote w:id="2">
    <w:p w14:paraId="47E77507" w14:textId="77777777" w:rsidR="003852E1" w:rsidRPr="006B5E03" w:rsidRDefault="003852E1" w:rsidP="00A01888">
      <w:pPr>
        <w:pStyle w:val="Testonotaapidipagina"/>
        <w:jc w:val="both"/>
        <w:rPr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6B5E03">
        <w:rPr>
          <w:rFonts w:ascii="DejaVu Sans" w:hAnsi="DejaVu Sans" w:cs="DejaVu Sans"/>
          <w:sz w:val="18"/>
          <w:szCs w:val="18"/>
        </w:rPr>
        <w:t>Per questa fase si sono utilizzate solamente le asset class individuate per la clientela Private con Flessibili</w:t>
      </w:r>
      <w:r>
        <w:rPr>
          <w:rFonts w:ascii="DejaVu Sans" w:hAnsi="DejaVu Sans" w:cs="DejaVu Sans"/>
          <w:sz w:val="18"/>
          <w:szCs w:val="18"/>
        </w:rPr>
        <w:t>, ossia le asset class con un proprio benchmark</w:t>
      </w:r>
      <w:r w:rsidRPr="006B5E03">
        <w:rPr>
          <w:rFonts w:ascii="DejaVu Sans" w:hAnsi="DejaVu Sans" w:cs="DejaVu Sans"/>
          <w:sz w:val="18"/>
          <w:szCs w:val="18"/>
        </w:rPr>
        <w:t>.</w:t>
      </w:r>
      <w:r>
        <w:rPr>
          <w:rFonts w:ascii="DejaVu Sans" w:hAnsi="DejaVu Sans" w:cs="DejaVu Sans"/>
          <w:sz w:val="18"/>
          <w:szCs w:val="18"/>
        </w:rPr>
        <w:t xml:space="preserve"> I rendimenti Black-</w:t>
      </w:r>
      <w:proofErr w:type="spellStart"/>
      <w:r>
        <w:rPr>
          <w:rFonts w:ascii="DejaVu Sans" w:hAnsi="DejaVu Sans" w:cs="DejaVu Sans"/>
          <w:sz w:val="18"/>
          <w:szCs w:val="18"/>
        </w:rPr>
        <w:t>Litterman</w:t>
      </w:r>
      <w:proofErr w:type="spellEnd"/>
      <w:r>
        <w:rPr>
          <w:rFonts w:ascii="DejaVu Sans" w:hAnsi="DejaVu Sans" w:cs="DejaVu Sans"/>
          <w:sz w:val="18"/>
          <w:szCs w:val="18"/>
        </w:rPr>
        <w:t xml:space="preserve"> delle asset class con benchmark composito sono stati ottenuti tramite combinazione pesata dei rendimenti dei benchmark sottostanti, sfruttando la linearità del rendimento atteso.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239"/>
    <w:multiLevelType w:val="hybridMultilevel"/>
    <w:tmpl w:val="40C04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6C1"/>
    <w:multiLevelType w:val="hybridMultilevel"/>
    <w:tmpl w:val="A6BE437C"/>
    <w:lvl w:ilvl="0" w:tplc="511E8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535C"/>
    <w:multiLevelType w:val="hybridMultilevel"/>
    <w:tmpl w:val="683E8C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7204"/>
    <w:multiLevelType w:val="hybridMultilevel"/>
    <w:tmpl w:val="98A81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E423E"/>
    <w:multiLevelType w:val="hybridMultilevel"/>
    <w:tmpl w:val="AFAE5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3714"/>
    <w:multiLevelType w:val="hybridMultilevel"/>
    <w:tmpl w:val="8A521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3114"/>
    <w:multiLevelType w:val="hybridMultilevel"/>
    <w:tmpl w:val="03BCB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162A"/>
    <w:multiLevelType w:val="hybridMultilevel"/>
    <w:tmpl w:val="0374D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2C"/>
    <w:multiLevelType w:val="hybridMultilevel"/>
    <w:tmpl w:val="D7AC9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A5449"/>
    <w:multiLevelType w:val="hybridMultilevel"/>
    <w:tmpl w:val="5562F8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F37D9"/>
    <w:multiLevelType w:val="hybridMultilevel"/>
    <w:tmpl w:val="6D76E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81925"/>
    <w:multiLevelType w:val="hybridMultilevel"/>
    <w:tmpl w:val="8AF45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00EEF"/>
    <w:multiLevelType w:val="hybridMultilevel"/>
    <w:tmpl w:val="282CA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B024C"/>
    <w:multiLevelType w:val="hybridMultilevel"/>
    <w:tmpl w:val="A022C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75F4A"/>
    <w:multiLevelType w:val="hybridMultilevel"/>
    <w:tmpl w:val="C6E616CC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99F1FBA"/>
    <w:multiLevelType w:val="hybridMultilevel"/>
    <w:tmpl w:val="858CCE72"/>
    <w:lvl w:ilvl="0" w:tplc="8AC42A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747CB"/>
    <w:multiLevelType w:val="hybridMultilevel"/>
    <w:tmpl w:val="0666B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55BF7"/>
    <w:multiLevelType w:val="hybridMultilevel"/>
    <w:tmpl w:val="916C6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C0C8B"/>
    <w:multiLevelType w:val="hybridMultilevel"/>
    <w:tmpl w:val="BD32A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95779"/>
    <w:multiLevelType w:val="hybridMultilevel"/>
    <w:tmpl w:val="EAC29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31999"/>
    <w:multiLevelType w:val="hybridMultilevel"/>
    <w:tmpl w:val="55F27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344EE"/>
    <w:multiLevelType w:val="hybridMultilevel"/>
    <w:tmpl w:val="2404F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420AD"/>
    <w:multiLevelType w:val="hybridMultilevel"/>
    <w:tmpl w:val="B008A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D5CF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2"/>
  </w:num>
  <w:num w:numId="4">
    <w:abstractNumId w:val="3"/>
  </w:num>
  <w:num w:numId="5">
    <w:abstractNumId w:val="23"/>
  </w:num>
  <w:num w:numId="6">
    <w:abstractNumId w:val="19"/>
  </w:num>
  <w:num w:numId="7">
    <w:abstractNumId w:val="21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6"/>
  </w:num>
  <w:num w:numId="13">
    <w:abstractNumId w:val="5"/>
  </w:num>
  <w:num w:numId="14">
    <w:abstractNumId w:val="9"/>
  </w:num>
  <w:num w:numId="15">
    <w:abstractNumId w:val="17"/>
  </w:num>
  <w:num w:numId="16">
    <w:abstractNumId w:val="1"/>
  </w:num>
  <w:num w:numId="17">
    <w:abstractNumId w:val="14"/>
  </w:num>
  <w:num w:numId="18">
    <w:abstractNumId w:val="10"/>
  </w:num>
  <w:num w:numId="19">
    <w:abstractNumId w:val="20"/>
  </w:num>
  <w:num w:numId="20">
    <w:abstractNumId w:val="0"/>
  </w:num>
  <w:num w:numId="21">
    <w:abstractNumId w:val="2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EA"/>
    <w:rsid w:val="0000127D"/>
    <w:rsid w:val="000077F9"/>
    <w:rsid w:val="000527EC"/>
    <w:rsid w:val="00076838"/>
    <w:rsid w:val="00082F0C"/>
    <w:rsid w:val="00091858"/>
    <w:rsid w:val="000979FD"/>
    <w:rsid w:val="000A5F5A"/>
    <w:rsid w:val="000D365F"/>
    <w:rsid w:val="000F1140"/>
    <w:rsid w:val="00106502"/>
    <w:rsid w:val="001208D8"/>
    <w:rsid w:val="0012491C"/>
    <w:rsid w:val="00133416"/>
    <w:rsid w:val="00146078"/>
    <w:rsid w:val="001511C0"/>
    <w:rsid w:val="00153F2C"/>
    <w:rsid w:val="001600D6"/>
    <w:rsid w:val="001B1C7C"/>
    <w:rsid w:val="001B7529"/>
    <w:rsid w:val="001C2404"/>
    <w:rsid w:val="00354456"/>
    <w:rsid w:val="003852E1"/>
    <w:rsid w:val="003946C3"/>
    <w:rsid w:val="004070A7"/>
    <w:rsid w:val="00423C5D"/>
    <w:rsid w:val="00430078"/>
    <w:rsid w:val="00433404"/>
    <w:rsid w:val="004369A2"/>
    <w:rsid w:val="004723E3"/>
    <w:rsid w:val="00476929"/>
    <w:rsid w:val="004773F9"/>
    <w:rsid w:val="004B14C5"/>
    <w:rsid w:val="00511878"/>
    <w:rsid w:val="00542011"/>
    <w:rsid w:val="00566335"/>
    <w:rsid w:val="005D24F7"/>
    <w:rsid w:val="005E3CAF"/>
    <w:rsid w:val="005E6017"/>
    <w:rsid w:val="006714C4"/>
    <w:rsid w:val="006A788C"/>
    <w:rsid w:val="006B2749"/>
    <w:rsid w:val="006B5E03"/>
    <w:rsid w:val="006E23E9"/>
    <w:rsid w:val="007016F6"/>
    <w:rsid w:val="00713CE9"/>
    <w:rsid w:val="007565D5"/>
    <w:rsid w:val="00760222"/>
    <w:rsid w:val="007714F2"/>
    <w:rsid w:val="007C0EB3"/>
    <w:rsid w:val="007C7BD0"/>
    <w:rsid w:val="007E07B9"/>
    <w:rsid w:val="007E46D9"/>
    <w:rsid w:val="007F5D77"/>
    <w:rsid w:val="007F7A3E"/>
    <w:rsid w:val="00816223"/>
    <w:rsid w:val="0081683F"/>
    <w:rsid w:val="00832230"/>
    <w:rsid w:val="00845A3B"/>
    <w:rsid w:val="008B7CE0"/>
    <w:rsid w:val="008C6B71"/>
    <w:rsid w:val="008C7FF2"/>
    <w:rsid w:val="00900DDF"/>
    <w:rsid w:val="00971B0B"/>
    <w:rsid w:val="0097594A"/>
    <w:rsid w:val="009829E3"/>
    <w:rsid w:val="00985963"/>
    <w:rsid w:val="009D5CDE"/>
    <w:rsid w:val="009F3B60"/>
    <w:rsid w:val="009F65E2"/>
    <w:rsid w:val="00A00A74"/>
    <w:rsid w:val="00A01888"/>
    <w:rsid w:val="00A01F96"/>
    <w:rsid w:val="00A04958"/>
    <w:rsid w:val="00A37DD4"/>
    <w:rsid w:val="00A701B3"/>
    <w:rsid w:val="00A83D5D"/>
    <w:rsid w:val="00A94EF3"/>
    <w:rsid w:val="00AA5AB5"/>
    <w:rsid w:val="00AA5FCA"/>
    <w:rsid w:val="00AB15FA"/>
    <w:rsid w:val="00AB3C87"/>
    <w:rsid w:val="00AB426F"/>
    <w:rsid w:val="00AB50EA"/>
    <w:rsid w:val="00AC200D"/>
    <w:rsid w:val="00AE3F32"/>
    <w:rsid w:val="00B34493"/>
    <w:rsid w:val="00B53079"/>
    <w:rsid w:val="00B765F1"/>
    <w:rsid w:val="00C05267"/>
    <w:rsid w:val="00C06F97"/>
    <w:rsid w:val="00C11565"/>
    <w:rsid w:val="00C3358C"/>
    <w:rsid w:val="00C3650F"/>
    <w:rsid w:val="00C461FD"/>
    <w:rsid w:val="00C517E2"/>
    <w:rsid w:val="00C867A3"/>
    <w:rsid w:val="00CB44C4"/>
    <w:rsid w:val="00CC5048"/>
    <w:rsid w:val="00CD1401"/>
    <w:rsid w:val="00CD7892"/>
    <w:rsid w:val="00CE593F"/>
    <w:rsid w:val="00D31980"/>
    <w:rsid w:val="00D33D2E"/>
    <w:rsid w:val="00D8152C"/>
    <w:rsid w:val="00D94A33"/>
    <w:rsid w:val="00DA7480"/>
    <w:rsid w:val="00DB6506"/>
    <w:rsid w:val="00DF6A8B"/>
    <w:rsid w:val="00E03B52"/>
    <w:rsid w:val="00E14E4A"/>
    <w:rsid w:val="00E3343A"/>
    <w:rsid w:val="00E462B7"/>
    <w:rsid w:val="00E668A1"/>
    <w:rsid w:val="00E67F36"/>
    <w:rsid w:val="00E76EE5"/>
    <w:rsid w:val="00E90567"/>
    <w:rsid w:val="00EA04B5"/>
    <w:rsid w:val="00EA2430"/>
    <w:rsid w:val="00EE1D03"/>
    <w:rsid w:val="00EE5539"/>
    <w:rsid w:val="00EF2E5C"/>
    <w:rsid w:val="00F00B8C"/>
    <w:rsid w:val="00F225AF"/>
    <w:rsid w:val="00F522DF"/>
    <w:rsid w:val="00F5236B"/>
    <w:rsid w:val="00F82149"/>
    <w:rsid w:val="00FA2E3C"/>
    <w:rsid w:val="00F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4F91"/>
  <w15:docId w15:val="{D4BCF371-45B8-410B-8BF5-5701153C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50EA"/>
  </w:style>
  <w:style w:type="paragraph" w:styleId="Titolo1">
    <w:name w:val="heading 1"/>
    <w:basedOn w:val="Normale"/>
    <w:next w:val="Normale"/>
    <w:link w:val="Titolo1Carattere"/>
    <w:uiPriority w:val="9"/>
    <w:qFormat/>
    <w:rsid w:val="00AB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2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B50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B50E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B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AB5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50EA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B50E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B50E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B50EA"/>
    <w:rPr>
      <w:vertAlign w:val="superscript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2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7C0EB3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1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BE64B-C166-41CB-B21B-6206ACDE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3157</Words>
  <Characters>17995</Characters>
  <Application>Microsoft Office Word</Application>
  <DocSecurity>0</DocSecurity>
  <Lines>149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 TD. Dondè</dc:creator>
  <cp:lastModifiedBy>Emanuele Maria Carluccio</cp:lastModifiedBy>
  <cp:revision>2</cp:revision>
  <cp:lastPrinted>2020-01-20T11:57:00Z</cp:lastPrinted>
  <dcterms:created xsi:type="dcterms:W3CDTF">2020-04-13T09:36:00Z</dcterms:created>
  <dcterms:modified xsi:type="dcterms:W3CDTF">2020-04-13T09:36:00Z</dcterms:modified>
</cp:coreProperties>
</file>