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John Doe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Jane Doe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___mikehaynes+husband@gmail.com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mikehaynes+wife@gmail.com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27BD3065" w:rsidR="006726B1" w:rsidRPr="00373E33" w:rsidRDefault="001978AF" w:rsidP="00373E33">
      <w:pPr>
        <w:widowControl w:val="0"/>
        <w:jc w:val="both"/>
        <w:rPr>
          <w:rFonts w:asciiTheme="majorHAnsi" w:hAnsiTheme="majorHAnsi" w:cstheme="majorHAnsi"/>
        </w:rPr>
      </w:pPr>
      <w:r w:rsidRPr="001978AF">
        <w:rPr>
          <w:rFonts w:asciiTheme="majorHAnsi" w:hAnsiTheme="majorHAnsi" w:cstheme="majorHAnsi"/>
          <w:color w:val="FFFFFF" w:themeColor="background1"/>
        </w:rPr>
        <w:t>(pet)</w:t>
      </w:r>
      <w:r w:rsidR="006726B1" w:rsidRPr="00373E33">
        <w:rPr>
          <w:rFonts w:asciiTheme="majorHAnsi" w:hAnsiTheme="majorHAnsi" w:cstheme="majorHAnsi"/>
        </w:rPr>
        <w:t>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Pr="001978AF">
        <w:rPr>
          <w:rFonts w:asciiTheme="majorHAnsi" w:hAnsiTheme="majorHAnsi" w:cstheme="majorHAnsi"/>
          <w:color w:val="FFFFFF" w:themeColor="background1"/>
        </w:rPr>
        <w:t>(res)</w:t>
      </w:r>
      <w:r w:rsidR="00373E33">
        <w:rPr>
          <w:rFonts w:asciiTheme="majorHAnsi" w:hAnsiTheme="majorHAnsi" w:cstheme="majorHAnsi"/>
        </w:rPr>
        <w:t>___________________________</w:t>
      </w:r>
    </w:p>
    <w:p w14:paraId="70F11F32" w14:textId="419C6C31" w:rsidR="006726B1" w:rsidRPr="00772CB6" w:rsidRDefault="006726B1" w:rsidP="001978AF">
      <w:pPr>
        <w:pStyle w:val="Prrafodelista"/>
        <w:widowControl w:val="0"/>
        <w:ind w:left="0" w:firstLine="72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1978AF">
      <w:pPr>
        <w:ind w:firstLine="720"/>
      </w:pPr>
      <w:r>
        <w:rPr>
          <w:rFonts w:asciiTheme="majorHAnsi" w:hAnsiTheme="majorHAnsi" w:cstheme="majorHAnsi"/>
        </w:rPr>
        <w:t>Date:____</w:t>
      </w:r>
      <w:r w:rsidR="00BC74CF">
        <w:rPr>
          <w:rFonts w:asciiTheme="majorHAnsi" w:hAnsiTheme="majorHAnsi" w:cstheme="majorHAnsi"/>
        </w:rPr>
        <w:t>01/02/2023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01/02/2023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  <w:bookmarkStart w:id="0" w:name="_GoBack"/>
      <w:bookmarkEnd w:id="0"/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02BD7" w14:textId="77777777" w:rsidR="004317F7" w:rsidRDefault="004317F7" w:rsidP="003D36DD">
      <w:r>
        <w:separator/>
      </w:r>
    </w:p>
  </w:endnote>
  <w:endnote w:type="continuationSeparator" w:id="0">
    <w:p w14:paraId="355467EE" w14:textId="77777777" w:rsidR="004317F7" w:rsidRDefault="004317F7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7561D" w14:textId="77777777" w:rsidR="004317F7" w:rsidRDefault="004317F7" w:rsidP="003D36DD">
      <w:r>
        <w:separator/>
      </w:r>
    </w:p>
  </w:footnote>
  <w:footnote w:type="continuationSeparator" w:id="0">
    <w:p w14:paraId="7AD42187" w14:textId="77777777" w:rsidR="004317F7" w:rsidRDefault="004317F7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978A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17F7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03F744-B94D-4F01-B56A-E314AF82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2018-11-09T18:33:00Z</cp:lastPrinted>
  <dcterms:created xsi:type="dcterms:W3CDTF">2021-04-21T01:44:00Z</dcterms:created>
  <dcterms:modified xsi:type="dcterms:W3CDTF">2022-08-19T22:37:00Z</dcterms:modified>
  <cp:category/>
</cp:coreProperties>
</file>