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392F20D2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7C3A18">
        <w:rPr>
          <w:rFonts w:asciiTheme="majorHAnsi" w:hAnsiTheme="majorHAnsi" w:cstheme="majorHAnsi"/>
          <w:sz w:val="22"/>
          <w:szCs w:val="22"/>
        </w:rPr>
        <w:t>${circuit}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2B1ECB7A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7C3A18">
        <w:rPr>
          <w:rFonts w:asciiTheme="majorHAnsi" w:hAnsiTheme="majorHAnsi" w:cstheme="majorHAnsi"/>
          <w:sz w:val="22"/>
          <w:szCs w:val="22"/>
        </w:rPr>
        <w:t>${county}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2C9FB61B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412D30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BA577FC" w14:textId="4978C123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C3A18">
        <w:rPr>
          <w:rFonts w:asciiTheme="majorHAnsi" w:hAnsiTheme="majorHAnsi" w:cstheme="majorHAnsi"/>
          <w:b/>
          <w:sz w:val="22"/>
          <w:szCs w:val="22"/>
        </w:rPr>
        <w:t>${petitioner}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15F8FC5B" w14:textId="44B241A6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0BF5E1A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2DDF4FE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80C98C1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64CEDEB" w14:textId="16121964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C3A18">
        <w:rPr>
          <w:rFonts w:asciiTheme="majorHAnsi" w:hAnsiTheme="majorHAnsi" w:cstheme="majorHAnsi"/>
          <w:b/>
          <w:sz w:val="22"/>
          <w:szCs w:val="22"/>
        </w:rPr>
        <w:t>${respondent}</w:t>
      </w:r>
      <w:r>
        <w:rPr>
          <w:rFonts w:asciiTheme="majorHAnsi" w:hAnsiTheme="majorHAnsi" w:cstheme="majorHAnsi"/>
          <w:b/>
        </w:rPr>
        <w:t>__________</w:t>
      </w:r>
      <w:r w:rsidR="00B238B6">
        <w:rPr>
          <w:rFonts w:asciiTheme="majorHAnsi" w:hAnsiTheme="majorHAnsi" w:cstheme="majorHAnsi"/>
        </w:rPr>
        <w:t>/</w:t>
      </w:r>
    </w:p>
    <w:p w14:paraId="705026FC" w14:textId="058D4863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F7D4223" w14:textId="77777777" w:rsidR="00D57242" w:rsidRPr="0006288C" w:rsidRDefault="00D57242" w:rsidP="0006288C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8B67ACE" w14:textId="77777777" w:rsidR="00B238B6" w:rsidRDefault="00B238B6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147CD9F8" w14:textId="4F64CA6C" w:rsidR="0006288C" w:rsidRPr="0006288C" w:rsidRDefault="0006288C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06288C">
        <w:rPr>
          <w:rFonts w:ascii="Calibri" w:hAnsi="Calibri"/>
          <w:szCs w:val="24"/>
        </w:rPr>
        <w:t xml:space="preserve">PETITIONER’S </w:t>
      </w:r>
      <w:r w:rsidR="00B41C92" w:rsidRPr="0006288C">
        <w:rPr>
          <w:rFonts w:ascii="Calibri" w:hAnsi="Calibri"/>
          <w:szCs w:val="24"/>
        </w:rPr>
        <w:t xml:space="preserve">NOTICE OF COMPLIANCE WITH RULE 2.156 </w:t>
      </w:r>
    </w:p>
    <w:p w14:paraId="6F397673" w14:textId="6699EB12" w:rsidR="00B41C92" w:rsidRDefault="00B41C92" w:rsidP="0006288C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39DBFD96" w14:textId="77777777" w:rsidR="0006288C" w:rsidRPr="0006288C" w:rsidRDefault="0006288C" w:rsidP="0006288C"/>
    <w:p w14:paraId="510A528E" w14:textId="6783D995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>The Petitioner,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 w:rsidR="00F86439">
        <w:rPr>
          <w:rFonts w:asciiTheme="majorHAnsi" w:hAnsiTheme="majorHAnsi" w:cstheme="majorHAnsi"/>
        </w:rPr>
        <w:t>_$</w:t>
      </w:r>
      <w:r w:rsidR="00F86439" w:rsidRPr="00F86439">
        <w:rPr>
          <w:rFonts w:asciiTheme="majorHAnsi" w:hAnsiTheme="majorHAnsi" w:cstheme="majorHAnsi"/>
        </w:rPr>
        <w:t>{</w:t>
      </w:r>
      <w:proofErr w:type="spellStart"/>
      <w:r w:rsidR="00F86439" w:rsidRPr="00F86439">
        <w:rPr>
          <w:rFonts w:asciiTheme="majorHAnsi" w:hAnsiTheme="majorHAnsi" w:cstheme="majorHAnsi"/>
        </w:rPr>
        <w:t>petitioner_email</w:t>
      </w:r>
      <w:proofErr w:type="spellEnd"/>
      <w:r w:rsidR="00F86439" w:rsidRPr="00F86439">
        <w:rPr>
          <w:rFonts w:asciiTheme="majorHAnsi" w:hAnsiTheme="majorHAnsi" w:cstheme="majorHAnsi"/>
        </w:rPr>
        <w:t>}</w:t>
      </w:r>
      <w:r>
        <w:rPr>
          <w:rFonts w:asciiTheme="majorHAnsi" w:hAnsiTheme="majorHAnsi" w:cstheme="majorHAnsi"/>
        </w:rPr>
        <w:t>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720B82D4" w14:textId="77777777" w:rsidR="00B238B6" w:rsidRDefault="00B238B6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3B922E6B" w:rsidR="00210997" w:rsidRPr="002516F3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01391D4F" w14:textId="4B7FA9AA" w:rsidR="00EE7B10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  <w:r w:rsidR="0006288C">
        <w:rPr>
          <w:rFonts w:asciiTheme="majorHAnsi" w:hAnsiTheme="majorHAnsi" w:cstheme="majorHAnsi"/>
        </w:rPr>
        <w:t>.</w:t>
      </w:r>
    </w:p>
    <w:p w14:paraId="7B9CBD50" w14:textId="77777777" w:rsidR="005952E3" w:rsidRPr="00EE1726" w:rsidRDefault="005952E3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7411FBAD" w14:textId="69845A04" w:rsidR="006726B1" w:rsidRPr="005952E3" w:rsidRDefault="005952E3" w:rsidP="005952E3">
      <w:pPr>
        <w:widowControl w:val="0"/>
        <w:ind w:left="2880" w:firstLine="720"/>
        <w:jc w:val="both"/>
        <w:rPr>
          <w:rFonts w:asciiTheme="majorHAnsi" w:hAnsiTheme="majorHAnsi" w:cstheme="majorHAnsi"/>
        </w:rPr>
      </w:pPr>
      <w:r w:rsidRPr="005952E3">
        <w:rPr>
          <w:rFonts w:asciiTheme="majorHAnsi" w:hAnsiTheme="majorHAnsi" w:cstheme="majorHAnsi"/>
          <w:color w:val="FFFFFF" w:themeColor="background1"/>
        </w:rPr>
        <w:t>(pet)</w:t>
      </w:r>
      <w:r w:rsidR="00641433" w:rsidRPr="005952E3">
        <w:rPr>
          <w:rFonts w:asciiTheme="majorHAnsi" w:hAnsiTheme="majorHAnsi" w:cstheme="majorHAnsi"/>
        </w:rPr>
        <w:t>/S/</w:t>
      </w:r>
      <w:r w:rsidR="006726B1" w:rsidRPr="005952E3">
        <w:rPr>
          <w:rFonts w:asciiTheme="majorHAnsi" w:hAnsiTheme="majorHAnsi" w:cstheme="majorHAnsi"/>
        </w:rPr>
        <w:t>__________________________________</w:t>
      </w:r>
    </w:p>
    <w:p w14:paraId="70F11F32" w14:textId="4A96C4A1" w:rsidR="006726B1" w:rsidRPr="00772CB6" w:rsidRDefault="006726B1" w:rsidP="006726B1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bookmarkStart w:id="0" w:name="_GoBack"/>
      <w:bookmarkEnd w:id="0"/>
      <w:r w:rsidRPr="00772CB6">
        <w:rPr>
          <w:rFonts w:asciiTheme="majorHAnsi" w:hAnsiTheme="majorHAnsi" w:cstheme="majorHAnsi"/>
        </w:rPr>
        <w:t xml:space="preserve">Signature of </w:t>
      </w:r>
      <w:r>
        <w:rPr>
          <w:rFonts w:asciiTheme="majorHAnsi" w:hAnsiTheme="majorHAnsi" w:cstheme="majorHAnsi"/>
        </w:rPr>
        <w:t>Petitioner</w:t>
      </w:r>
    </w:p>
    <w:p w14:paraId="6D46AB09" w14:textId="46135D5D" w:rsidR="00D11727" w:rsidRPr="00772CB6" w:rsidRDefault="006726B1" w:rsidP="00D1172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</w:p>
    <w:p w14:paraId="1C526236" w14:textId="2A15606F" w:rsidR="006726B1" w:rsidRDefault="006726B1" w:rsidP="006726B1">
      <w:r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DAA74" w14:textId="77777777" w:rsidR="008A6C35" w:rsidRDefault="008A6C35" w:rsidP="003D36DD">
      <w:r>
        <w:separator/>
      </w:r>
    </w:p>
  </w:endnote>
  <w:endnote w:type="continuationSeparator" w:id="0">
    <w:p w14:paraId="7F4253A8" w14:textId="77777777" w:rsidR="008A6C35" w:rsidRDefault="008A6C35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84E4E" w14:textId="77777777" w:rsidR="008A6C35" w:rsidRDefault="008A6C35" w:rsidP="003D36DD">
      <w:r>
        <w:separator/>
      </w:r>
    </w:p>
  </w:footnote>
  <w:footnote w:type="continuationSeparator" w:id="0">
    <w:p w14:paraId="7F4C524E" w14:textId="77777777" w:rsidR="008A6C35" w:rsidRDefault="008A6C35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288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4445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B97"/>
    <w:rsid w:val="003F6FE4"/>
    <w:rsid w:val="00401948"/>
    <w:rsid w:val="00406E8F"/>
    <w:rsid w:val="004071A6"/>
    <w:rsid w:val="00407EDF"/>
    <w:rsid w:val="00410CDD"/>
    <w:rsid w:val="00412D3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952E3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4143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C3A1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A6C35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0DDE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06F6"/>
    <w:rsid w:val="00AB6F6B"/>
    <w:rsid w:val="00AC2B6D"/>
    <w:rsid w:val="00AE56BC"/>
    <w:rsid w:val="00AF41CD"/>
    <w:rsid w:val="00AF581C"/>
    <w:rsid w:val="00B00FBD"/>
    <w:rsid w:val="00B05C39"/>
    <w:rsid w:val="00B0764C"/>
    <w:rsid w:val="00B1162B"/>
    <w:rsid w:val="00B238B6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11727"/>
    <w:rsid w:val="00D24AC6"/>
    <w:rsid w:val="00D41245"/>
    <w:rsid w:val="00D57242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2296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5432C"/>
    <w:rsid w:val="00E627C8"/>
    <w:rsid w:val="00E85C3D"/>
    <w:rsid w:val="00EA0057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86439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F5F3C3-BDF9-4B64-95E8-F73949960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10</cp:revision>
  <cp:lastPrinted>2018-11-09T18:33:00Z</cp:lastPrinted>
  <dcterms:created xsi:type="dcterms:W3CDTF">2020-10-21T18:01:00Z</dcterms:created>
  <dcterms:modified xsi:type="dcterms:W3CDTF">2022-08-19T23:09:00Z</dcterms:modified>
  <cp:category/>
</cp:coreProperties>
</file>