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2 - CONFIGURACIÓN DE SERVIDOR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segunda actividad el objetivo es preparar nuestro servidor Linux para poder desplegar una aplicación web. Para ello tenemos que verificar que están instalados diferentes programas y que la configuración de los servicios es la correcta.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COMPROBAR INSTALACIÓN JAVA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default-jdk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permite instalar Java. Tras esto, podemos comprobar la ruta de instalación y versión con los comandos que aparecen en el pantallazo.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594" w:dyaOrig="2051">
          <v:rect xmlns:o="urn:schemas-microsoft-com:office:office" xmlns:v="urn:schemas-microsoft-com:vml" id="rectole0000000000" style="width:529.700000pt;height:10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Apache necesitamos ejecutar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apache2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consola de comandos.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Tras la instalación podemos comprobar la ruta y versión con los comandos que aparecen en la imagen.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944" w:dyaOrig="1916">
          <v:rect xmlns:o="urn:schemas-microsoft-com:office:office" xmlns:v="urn:schemas-microsoft-com:vml" id="rectole0000000001" style="width:347.200000pt;height: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Pasa iniciar la configuración introducimos el comando: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etc/apache2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vemos que aparece el archivo que queremos modificar: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apache2.config.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576">
          <v:rect xmlns:o="urn:schemas-microsoft-com:office:office" xmlns:v="urn:schemas-microsoft-com:vml" id="rectole0000000002" style="width:649.800000pt;height:2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comprueba que el puerto no aparece y está en el comando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60" w:dyaOrig="4424">
          <v:rect xmlns:o="urn:schemas-microsoft-com:office:office" xmlns:v="urn:schemas-microsoft-com:vml" id="rectole0000000003" style="width:463.0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introduce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nano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162" w:dyaOrig="4314">
          <v:rect xmlns:o="urn:schemas-microsoft-com:office:office" xmlns:v="urn:schemas-microsoft-com:vml" id="rectole0000000004" style="width:508.100000pt;height:21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puerto al que hay que llamar es el 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procede a conocer el estado del servidor mediante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apache2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9502" w:dyaOrig="4309">
          <v:rect xmlns:o="urn:schemas-microsoft-com:office:office" xmlns:v="urn:schemas-microsoft-com:vml" id="rectole0000000005" style="width:475.100000pt;height:21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Paramos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363" w:dyaOrig="1432">
          <v:rect xmlns:o="urn:schemas-microsoft-com:office:office" xmlns:v="urn:schemas-microsoft-com:vml" id="rectole0000000006" style="width:468.150000pt;height:7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 iniciamos de nuevo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1664" w:dyaOrig="1101">
          <v:rect xmlns:o="urn:schemas-microsoft-com:office:office" xmlns:v="urn:schemas-microsoft-com:vml" id="rectole0000000007" style="width:583.200000pt;height:55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TOMCAT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Tomcat9 indicamos en la consola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Comprobamos la ruta de instalación y los archivos que contiene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88" w:dyaOrig="1317">
          <v:rect xmlns:o="urn:schemas-microsoft-com:office:office" xmlns:v="urn:schemas-microsoft-com:vml" id="rectole0000000008" style="width:464.400000pt;height:6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configurar tomcat9 tenemos que introducir en la consola el siguiente comando: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var/lib/tomcat9/conf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acceder a la ruta y el archivo a ejecutar 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tomcat-users.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comando: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nano tomcat-users.xml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Modificamos el XML con los roles y los usuarios necesarios.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3312">
          <v:rect xmlns:o="urn:schemas-microsoft-com:office:office" xmlns:v="urn:schemas-microsoft-com:vml" id="rectole0000000009" style="width:649.800000pt;height:165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Linux, no viene predeterminado el usuario manager con la instalación del tomcat por lo que hay que instalarlo.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Introducimos en la consola: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tomcat9-docs tomcat9-admin tomcat9-examples.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Probamos a encender tomcat. Es el mismo comando que para usar apache pero poniendo tomcat.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tomcat9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finalizarlo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421" w:dyaOrig="5591">
          <v:rect xmlns:o="urn:schemas-microsoft-com:office:office" xmlns:v="urn:schemas-microsoft-com:vml" id="rectole0000000010" style="width:521.050000pt;height:279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MARIADB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instalar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mariadb-server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iniciar su configuración indicamos en el comando: 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mysql_secure_installation.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1328" w:dyaOrig="3368">
          <v:rect xmlns:o="urn:schemas-microsoft-com:office:office" xmlns:v="urn:schemas-microsoft-com:vml" id="rectole0000000011" style="width:566.400000pt;height:168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es la primera vez, pulsamos Enter cuando nos solicite el root.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Posteriormente nos solicita si queremos cambiar la contraseña. Pulsamos que no.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arrancar el servidor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start mariadb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ejecutarlo introducimos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mariadb.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Mostramos comandos: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2996" w:dyaOrig="3542">
          <v:rect xmlns:o="urn:schemas-microsoft-com:office:office" xmlns:v="urn:schemas-microsoft-com:vml" id="rectole0000000012" style="width:649.800000pt;height:177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numPr>
          <w:ilvl w:val="0"/>
          <w:numId w:val="19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CONFIGURACIÓN DE SERVIDORES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  <w:t xml:space="preserve">Configuramos el Firewall.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Se comprueba estado con el comando: </w:t>
      </w:r>
      <w:r>
        <w:rPr>
          <w:rFonts w:ascii="Arial" w:hAnsi="Arial" w:cs="Arial" w:eastAsia="Arial"/>
          <w:i/>
          <w:color w:val="22262B"/>
          <w:spacing w:val="0"/>
          <w:position w:val="0"/>
          <w:sz w:val="22"/>
          <w:shd w:fill="FFFFFF" w:val="clear"/>
        </w:rPr>
        <w:t xml:space="preserve">sudo ufw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Aunque esté inactivo procedemos a configurar y habilitar los siguientes puertos: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  <w:t xml:space="preserve">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sudo ufw allow 80/tcp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sudo ufw allow 443/tcp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  <w:t xml:space="preserve">TOMCAT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sudo ufw allow 9080/tcp (PUERTO NO SEGURO)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sudo ufw allow 9443/tcp (PUERTO SEGURO)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62B"/>
          <w:spacing w:val="0"/>
          <w:position w:val="0"/>
          <w:sz w:val="22"/>
          <w:shd w:fill="FFFFFF" w:val="clear"/>
        </w:rPr>
        <w:t xml:space="preserve">MARIADB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62B"/>
          <w:spacing w:val="0"/>
          <w:position w:val="0"/>
          <w:sz w:val="22"/>
          <w:shd w:fill="FFFFFF" w:val="clear"/>
        </w:rPr>
        <w:t xml:space="preserve">sudo ufw allow 3306/tcp (PUERTO NO SEGURO)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