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Programación del Curso - Unidad 3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FP:</w:t>
      </w:r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Fundamentos de Programación. Aprendizaje Activo Basado en Casos.</w:t>
        </w:r>
      </w:hyperlink>
      <w:r w:rsidDel="00000000" w:rsidR="00000000" w:rsidRPr="00000000">
        <w:rPr>
          <w:sz w:val="16"/>
          <w:szCs w:val="16"/>
          <w:rtl w:val="0"/>
        </w:rPr>
        <w:t xml:space="preserve"> Jorge Villalobos y Rubby Casallas. Universidad de los Andes.</w:t>
      </w:r>
    </w:p>
    <w:p w:rsidR="00000000" w:rsidDel="00000000" w:rsidP="00000000" w:rsidRDefault="00000000" w:rsidRPr="00000000" w14:paraId="00000003">
      <w:pPr>
        <w:rPr>
          <w:sz w:val="16"/>
          <w:szCs w:val="16"/>
          <w:shd w:fill="cfe2f3" w:val="clear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CPJ</w:t>
      </w:r>
      <w:r w:rsidDel="00000000" w:rsidR="00000000" w:rsidRPr="00000000">
        <w:rPr>
          <w:sz w:val="16"/>
          <w:szCs w:val="16"/>
          <w:rtl w:val="0"/>
        </w:rPr>
        <w:t xml:space="preserve">: Cómo Programar en Java. Paul Deitel y Harvey Deitel. Pearson. Décima Edición. </w:t>
        <w:tab/>
        <w:tab/>
        <w:tab/>
        <w:tab/>
        <w:tab/>
      </w:r>
      <w:r w:rsidDel="00000000" w:rsidR="00000000" w:rsidRPr="00000000">
        <w:rPr>
          <w:sz w:val="16"/>
          <w:szCs w:val="16"/>
          <w:shd w:fill="cfe2f3" w:val="clear"/>
          <w:rtl w:val="0"/>
        </w:rPr>
        <w:t xml:space="preserve">Filas de este color son sesiones de Laboratorio. Prácticas en salas de cómputo.</w:t>
      </w:r>
    </w:p>
    <w:tbl>
      <w:tblPr>
        <w:tblStyle w:val="Table1"/>
        <w:tblW w:w="15247.108809385405" w:type="dxa"/>
        <w:jc w:val="left"/>
        <w:tblInd w:w="43.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1.30053374200713"/>
        <w:gridCol w:w="499.3352005495958"/>
        <w:gridCol w:w="2074.161602282936"/>
        <w:gridCol w:w="1305.9536014374044"/>
        <w:gridCol w:w="4276.357871373461"/>
        <w:gridCol w:w="4380"/>
        <w:gridCol w:w="2340"/>
        <w:tblGridChange w:id="0">
          <w:tblGrid>
            <w:gridCol w:w="371.30053374200713"/>
            <w:gridCol w:w="499.3352005495958"/>
            <w:gridCol w:w="2074.161602282936"/>
            <w:gridCol w:w="1305.9536014374044"/>
            <w:gridCol w:w="4276.357871373461"/>
            <w:gridCol w:w="4380"/>
            <w:gridCol w:w="2340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Sesión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Lectura Previa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 Previa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Objetivos Específicos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Material Adicional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U3C1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6614173228355" w:right="0" w:hanging="13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Contenedoras de tamaño fijo: declaración de un arreglo, inicialización de un arreglo, acceso a los elementos de un arreglo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6614173228355" w:right="0" w:hanging="135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Instrucciones repetitivas: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6614173228355" w:right="0" w:hanging="135"/>
              <w:jc w:val="left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Desde la página </w:t>
              </w:r>
            </w:hyperlink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186 hasta la página 207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Responda: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¿Qué es una contenedora?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¿Cómo se denominan las estructuras contenedoras de tamaño fijo en Java? Escriba</w:t>
              <w:tab/>
              <w:t xml:space="preserve">un ejemplo.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¿Para</w:t>
              <w:tab/>
              <w:t xml:space="preserve">qué se utilizan los arreglos?.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¿Cómo se inicializa un arreglo en Java?, explique con un ejemplo.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¿Cómo se puede consultar el número de elementos que se encuentran en un arreglo? 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OE3.1. Utilizar estructuras contenedoras lineales de tamaño fijo (para almacenar secuencias de valores -simples y objetos-) en el modelamiento de características de la solución del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 Arreglos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U3C2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Noción de repetición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Aplicación de instrucciones repetitivas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- Hoja de trabajo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¿Qué es una iteración o bucle?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Explique y dé ejemplos de</w:t>
              <w:tab/>
              <w:t xml:space="preserve">cada una</w:t>
              <w:tab/>
              <w:t xml:space="preserve">de las</w:t>
              <w:tab/>
              <w:t xml:space="preserve">partes</w:t>
              <w:tab/>
              <w:t xml:space="preserve">de una instrucción repetitiva: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a. Inicio del ciclo.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b. La condición para continuar.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c. El cuerpo del ciclo.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d. El avance del ciclo</w:t>
            </w:r>
          </w:p>
        </w:tc>
        <w:tc>
          <w:tcPr>
            <w:vMerge w:val="restart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OE3.3. Modelar (dibujar) e interpretar en un diagrama de clases las estructuras contenedoras lineales de tamaño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fijo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y variable.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OE3.4. Implementar soluciones que utilizan estructuras contenedoras lineales de tamaño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fijo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y variable.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OE3.5. Utilizar instrucciones iterativas para resolver problemas en donde se requiera repetir un conjunto de instrucciones.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 ciclos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U3Lab4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Enunciado del Laboratorio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Unidad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Rúbrica laboratorio unidad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U3C3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Patrones de instrucciones repetitivas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Desde la página 208 hasta la página 221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Responda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¿Cuándo se debe usar un patrón de recorrido total? Dé ejemplos de situaciones.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¿Cuándo se debe usar un patrón de recorrido</w:t>
              <w:tab/>
              <w:t xml:space="preserve">parcial? Explique</w:t>
              <w:tab/>
              <w:t xml:space="preserve">las diferencias con el patrón anterior.</w:t>
            </w:r>
          </w:p>
        </w:tc>
        <w:tc>
          <w:tcPr>
            <w:vMerge w:val="restart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OE3.5. Utilizar instrucciones iterativas para resolver problemas en donde se requiera repetir un conjunto de instrucciones.</w:t>
            </w:r>
          </w:p>
        </w:tc>
        <w:tc>
          <w:tcPr>
            <w:vMerge w:val="restart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U3C4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Formulación de algoritmos: repetición controlada por un centinela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Aplicación de instrucciones repetitivas más contenedoras de tamaño fijo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Desde la página 119 hasta la página 126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</w:t>
              </w:r>
            </w:hyperlink>
            <w:hyperlink r:id="rId1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: </w:t>
              </w:r>
            </w:hyperlink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Desde la página 222 hasta la página 239</w:t>
              </w:r>
            </w:hyperlink>
            <w:hyperlink r:id="rId2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U3C3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Laboratorio Unidad 3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U3.6. Utilizar instrucciones iterativas para manipular estructuras contenedoras de una sola dimensión que albergan elementos de tipos primitivos y/o objetos.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U3C5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Contenedoras de tamaño variable: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Desde la página 246 hasta la página 256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¿Cuándo se debe usar una</w:t>
              <w:tab/>
              <w:t xml:space="preserve">contenedora de tamaño variable? Justifique su respuesta con un ejemplo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¿Cómo</w:t>
              <w:tab/>
              <w:t xml:space="preserve"> se implementa una</w:t>
              <w:tab/>
              <w:t xml:space="preserve">contenedora de tamaño variable en Java?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Liste tres diferencias entre un arreglo</w:t>
              <w:tab/>
              <w:t xml:space="preserve">y un vector.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¿Qué instrucción</w:t>
              <w:tab/>
              <w:t xml:space="preserve">se utiliza para inicializar un</w:t>
              <w:tab/>
              <w:t xml:space="preserve">vector?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¿Cómo</w:t>
              <w:tab/>
              <w:t xml:space="preserve"> se puede</w:t>
              <w:tab/>
              <w:t xml:space="preserve"> conocer el número</w:t>
              <w:tab/>
              <w:t xml:space="preserve">de elementos que hay en un vector?</w:t>
            </w:r>
          </w:p>
        </w:tc>
        <w:tc>
          <w:tcPr>
            <w:vMerge w:val="restart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OE3.3. Modelar (dibujar) e interpretar en un diagrama de clases las estructuras contenedoras lineales de tamaño fijo y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variable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OE3.4. Implementar soluciones que utilizan estructuras contenedoras lineales de tamaño fijo y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variable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vMerge w:val="restart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U3C6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plicación de contenedores de tamaño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U3Lab4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EXAMEN PRÁCTICO 1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Rúbrica Práctico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222.00000000000017" w:hanging="18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2240" w:w="15840"/>
      <w:pgMar w:bottom="289.13385826771656" w:top="289.13385826771656" w:left="289.13385826771656" w:right="289.1338582677165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  <w:t xml:space="preserve">Universidad Icesi - Algoritmos y Programación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7RH446vMpPjdFV5dm9WS1d6R2c" TargetMode="External"/><Relationship Id="rId11" Type="http://schemas.openxmlformats.org/officeDocument/2006/relationships/hyperlink" Target="https://drive.google.com/file/d/1jeSgU4EDZElR-kwyh_gZOgWjGPsGdDH4/view?usp=sharing" TargetMode="External"/><Relationship Id="rId22" Type="http://schemas.openxmlformats.org/officeDocument/2006/relationships/hyperlink" Target="https://docs.google.com/spreadsheets/d/1E-1N10QkCYb8aAHRdLLpYkeBc-OOA6_sRE9Oa5fTJqw/edit?usp=sharing" TargetMode="External"/><Relationship Id="rId10" Type="http://schemas.openxmlformats.org/officeDocument/2006/relationships/hyperlink" Target="https://drive.google.com/file/d/1uaMv1yV4BUK6tVFu7BQRLAOKmijIWGA1/view?usp=sharing" TargetMode="External"/><Relationship Id="rId21" Type="http://schemas.openxmlformats.org/officeDocument/2006/relationships/hyperlink" Target="https://drive.google.com/open?id=0B7RH446vMpPjci1uTjFTSUd3cVE" TargetMode="External"/><Relationship Id="rId13" Type="http://schemas.openxmlformats.org/officeDocument/2006/relationships/hyperlink" Target="https://docs.google.com/document/d/1LtTrG0MuvHzrmX16AOh_VTV9-Wni7wtzWUAfV4e4oGI/edit?usp=sharing" TargetMode="External"/><Relationship Id="rId12" Type="http://schemas.openxmlformats.org/officeDocument/2006/relationships/hyperlink" Target="https://docs.google.com/document/d/1LtTrG0MuvHzrmX16AOh_VTV9-Wni7wtzWUAfV4e4oGI/edit?usp=sharing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0B7RH446vMpPjUzN6M2ZyWGdFUnc/view?usp=sharing" TargetMode="External"/><Relationship Id="rId15" Type="http://schemas.openxmlformats.org/officeDocument/2006/relationships/hyperlink" Target="https://drive.google.com/open?id=0B7RH446vMpPjTTBxYzZVZ2s0c0k" TargetMode="External"/><Relationship Id="rId14" Type="http://schemas.openxmlformats.org/officeDocument/2006/relationships/hyperlink" Target="https://docs.google.com/spreadsheets/d/1tlm2Y1HSghrrCy-BHtmJ_8MyDrttiOHET9tEgmdsojU/edit?usp=drivesdk" TargetMode="External"/><Relationship Id="rId17" Type="http://schemas.openxmlformats.org/officeDocument/2006/relationships/hyperlink" Target="https://drive.google.com/open?id=0B7RH446vMpPjdFV5dm9WS1d6R2c" TargetMode="External"/><Relationship Id="rId16" Type="http://schemas.openxmlformats.org/officeDocument/2006/relationships/hyperlink" Target="https://drive.google.com/open?id=0B7RH446vMpPjNFpaYmwtT2VvYVU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0B7RH446vMpPjdFV5dm9WS1d6R2c" TargetMode="External"/><Relationship Id="rId6" Type="http://schemas.openxmlformats.org/officeDocument/2006/relationships/hyperlink" Target="https://cupi2.virtual.uniandes.edu.co/images/APO1/fundamentos-de-programacion.pdf" TargetMode="External"/><Relationship Id="rId18" Type="http://schemas.openxmlformats.org/officeDocument/2006/relationships/hyperlink" Target="https://drive.google.com/open?id=0B7RH446vMpPjdFV5dm9WS1d6R2c" TargetMode="External"/><Relationship Id="rId7" Type="http://schemas.openxmlformats.org/officeDocument/2006/relationships/hyperlink" Target="https://drive.google.com/open?id=0B7RH446vMpPjZTR6bFI0SjVrbTA" TargetMode="External"/><Relationship Id="rId8" Type="http://schemas.openxmlformats.org/officeDocument/2006/relationships/hyperlink" Target="https://drive.google.com/open?id=0B7RH446vMpPjZTR6bFI0SjVrb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