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C6A" w:rsidRDefault="001A4934" w:rsidP="001A4934">
      <w:pPr>
        <w:jc w:val="center"/>
        <w:rPr>
          <w:b/>
          <w:sz w:val="36"/>
          <w:szCs w:val="36"/>
        </w:rPr>
      </w:pPr>
      <w:r w:rsidRPr="001A4934">
        <w:rPr>
          <w:b/>
          <w:sz w:val="36"/>
          <w:szCs w:val="36"/>
        </w:rPr>
        <w:t>Trabajando con Pandas</w:t>
      </w:r>
    </w:p>
    <w:p w:rsidR="001A4934" w:rsidRDefault="001A4934" w:rsidP="001A4934">
      <w:pPr>
        <w:jc w:val="center"/>
        <w:rPr>
          <w:b/>
          <w:color w:val="00B050"/>
          <w:sz w:val="36"/>
          <w:szCs w:val="36"/>
          <w:u w:val="single"/>
        </w:rPr>
      </w:pPr>
      <w:r w:rsidRPr="001A4934">
        <w:rPr>
          <w:b/>
          <w:color w:val="00B050"/>
          <w:sz w:val="36"/>
          <w:szCs w:val="36"/>
          <w:u w:val="single"/>
        </w:rPr>
        <w:t>Áreas Protegidas</w:t>
      </w:r>
    </w:p>
    <w:p w:rsidR="001A4934" w:rsidRDefault="001A4934" w:rsidP="001A4934">
      <w:pPr>
        <w:jc w:val="center"/>
        <w:rPr>
          <w:b/>
          <w:color w:val="00B050"/>
          <w:sz w:val="36"/>
          <w:szCs w:val="36"/>
          <w:u w:val="single"/>
        </w:rPr>
      </w:pPr>
    </w:p>
    <w:p w:rsidR="001A4934" w:rsidRDefault="001A4934" w:rsidP="001A4934">
      <w:pPr>
        <w:jc w:val="center"/>
        <w:rPr>
          <w:b/>
          <w:color w:val="00B050"/>
          <w:sz w:val="36"/>
          <w:szCs w:val="36"/>
          <w:u w:val="single"/>
        </w:rPr>
      </w:pPr>
    </w:p>
    <w:p w:rsidR="001A4934" w:rsidRDefault="00501433" w:rsidP="00501433">
      <w:pPr>
        <w:jc w:val="center"/>
        <w:rPr>
          <w:b/>
          <w:color w:val="0D0D0D" w:themeColor="text1" w:themeTint="F2"/>
          <w:sz w:val="32"/>
          <w:szCs w:val="32"/>
        </w:rPr>
      </w:pPr>
      <w:r w:rsidRPr="00501433">
        <w:rPr>
          <w:b/>
          <w:color w:val="0D0D0D" w:themeColor="text1" w:themeTint="F2"/>
          <w:sz w:val="32"/>
          <w:szCs w:val="32"/>
        </w:rPr>
        <w:t>Introducción</w:t>
      </w:r>
    </w:p>
    <w:p w:rsidR="00501433" w:rsidRDefault="00501433" w:rsidP="00501433">
      <w:pPr>
        <w:rPr>
          <w:b/>
          <w:color w:val="0D0D0D" w:themeColor="text1" w:themeTint="F2"/>
          <w:sz w:val="24"/>
          <w:szCs w:val="24"/>
        </w:rPr>
      </w:pPr>
    </w:p>
    <w:p w:rsidR="00B34CD9" w:rsidRDefault="00501433" w:rsidP="00746232">
      <w:pPr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Trabajaremos utilizando </w:t>
      </w:r>
      <w:r w:rsidR="00166265">
        <w:rPr>
          <w:color w:val="0D0D0D" w:themeColor="text1" w:themeTint="F2"/>
          <w:sz w:val="24"/>
          <w:szCs w:val="24"/>
        </w:rPr>
        <w:t>un conjunto de datos (</w:t>
      </w:r>
      <w:proofErr w:type="spellStart"/>
      <w:r w:rsidR="00166265">
        <w:rPr>
          <w:color w:val="0D0D0D" w:themeColor="text1" w:themeTint="F2"/>
          <w:sz w:val="24"/>
          <w:szCs w:val="24"/>
        </w:rPr>
        <w:t>dataset</w:t>
      </w:r>
      <w:proofErr w:type="spellEnd"/>
      <w:r w:rsidR="00166265">
        <w:rPr>
          <w:color w:val="0D0D0D" w:themeColor="text1" w:themeTint="F2"/>
          <w:sz w:val="24"/>
          <w:szCs w:val="24"/>
        </w:rPr>
        <w:t>)</w:t>
      </w:r>
      <w:r>
        <w:rPr>
          <w:color w:val="0D0D0D" w:themeColor="text1" w:themeTint="F2"/>
          <w:sz w:val="24"/>
          <w:szCs w:val="24"/>
        </w:rPr>
        <w:t xml:space="preserve">, específicamente el que posea la información de Áreas Protegidas, donde se encuentra los datos de la información geográfica del mapa de argentina, </w:t>
      </w:r>
      <w:r w:rsidR="00166265">
        <w:rPr>
          <w:color w:val="0D0D0D" w:themeColor="text1" w:themeTint="F2"/>
          <w:sz w:val="24"/>
          <w:szCs w:val="24"/>
        </w:rPr>
        <w:t xml:space="preserve">específicamente </w:t>
      </w:r>
      <w:r>
        <w:rPr>
          <w:color w:val="0D0D0D" w:themeColor="text1" w:themeTint="F2"/>
          <w:sz w:val="24"/>
          <w:szCs w:val="24"/>
        </w:rPr>
        <w:t xml:space="preserve">sus zonas protegidas. </w:t>
      </w:r>
    </w:p>
    <w:p w:rsidR="00501433" w:rsidRDefault="00501433" w:rsidP="00746232">
      <w:pPr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Estas zonas protegidas serian </w:t>
      </w:r>
      <w:r w:rsidR="00746232">
        <w:rPr>
          <w:color w:val="0D0D0D" w:themeColor="text1" w:themeTint="F2"/>
          <w:sz w:val="24"/>
          <w:szCs w:val="24"/>
        </w:rPr>
        <w:t xml:space="preserve">áreas cuyo destino es la protección del territorio, que posee </w:t>
      </w:r>
      <w:r w:rsidR="00166265">
        <w:rPr>
          <w:color w:val="0D0D0D" w:themeColor="text1" w:themeTint="F2"/>
          <w:sz w:val="24"/>
          <w:szCs w:val="24"/>
        </w:rPr>
        <w:t>información importante</w:t>
      </w:r>
      <w:r w:rsidR="00746232">
        <w:rPr>
          <w:color w:val="0D0D0D" w:themeColor="text1" w:themeTint="F2"/>
          <w:sz w:val="24"/>
          <w:szCs w:val="24"/>
        </w:rPr>
        <w:t xml:space="preserve"> como recursos naturales, diversidad biológica o patrimonios culturales y mantenimiento sobre cualquier adversidad.</w:t>
      </w:r>
    </w:p>
    <w:p w:rsidR="00B34CD9" w:rsidRDefault="00B34CD9" w:rsidP="00746232">
      <w:pPr>
        <w:rPr>
          <w:color w:val="0D0D0D" w:themeColor="text1" w:themeTint="F2"/>
          <w:sz w:val="24"/>
          <w:szCs w:val="24"/>
        </w:rPr>
      </w:pPr>
    </w:p>
    <w:p w:rsidR="00B34CD9" w:rsidRPr="00B34CD9" w:rsidRDefault="00B34CD9" w:rsidP="00B34CD9">
      <w:pPr>
        <w:jc w:val="center"/>
        <w:rPr>
          <w:color w:val="0D0D0D" w:themeColor="text1" w:themeTint="F2"/>
          <w:sz w:val="28"/>
          <w:szCs w:val="28"/>
          <w:u w:val="single"/>
        </w:rPr>
      </w:pPr>
      <w:r w:rsidRPr="00B34CD9">
        <w:rPr>
          <w:color w:val="0D0D0D" w:themeColor="text1" w:themeTint="F2"/>
          <w:sz w:val="28"/>
          <w:szCs w:val="28"/>
          <w:u w:val="single"/>
        </w:rPr>
        <w:t xml:space="preserve">¿Qué </w:t>
      </w:r>
      <w:r w:rsidR="00166265">
        <w:rPr>
          <w:color w:val="0D0D0D" w:themeColor="text1" w:themeTint="F2"/>
          <w:sz w:val="28"/>
          <w:szCs w:val="28"/>
          <w:u w:val="single"/>
        </w:rPr>
        <w:t xml:space="preserve">contiene nuestro </w:t>
      </w:r>
      <w:proofErr w:type="spellStart"/>
      <w:r w:rsidR="00166265">
        <w:rPr>
          <w:color w:val="0D0D0D" w:themeColor="text1" w:themeTint="F2"/>
          <w:sz w:val="28"/>
          <w:szCs w:val="28"/>
          <w:u w:val="single"/>
        </w:rPr>
        <w:t>dataset</w:t>
      </w:r>
      <w:proofErr w:type="spellEnd"/>
      <w:r w:rsidRPr="00B34CD9">
        <w:rPr>
          <w:color w:val="0D0D0D" w:themeColor="text1" w:themeTint="F2"/>
          <w:sz w:val="28"/>
          <w:szCs w:val="28"/>
          <w:u w:val="single"/>
        </w:rPr>
        <w:t>?</w:t>
      </w:r>
    </w:p>
    <w:p w:rsidR="00B34CD9" w:rsidRDefault="00336781" w:rsidP="00746232">
      <w:pPr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El </w:t>
      </w:r>
      <w:proofErr w:type="spellStart"/>
      <w:r>
        <w:rPr>
          <w:color w:val="0D0D0D" w:themeColor="text1" w:themeTint="F2"/>
          <w:sz w:val="24"/>
          <w:szCs w:val="24"/>
        </w:rPr>
        <w:t>dataset</w:t>
      </w:r>
      <w:proofErr w:type="spellEnd"/>
      <w:r>
        <w:rPr>
          <w:color w:val="0D0D0D" w:themeColor="text1" w:themeTint="F2"/>
          <w:sz w:val="24"/>
          <w:szCs w:val="24"/>
        </w:rPr>
        <w:t xml:space="preserve"> de </w:t>
      </w:r>
      <w:proofErr w:type="spellStart"/>
      <w:r>
        <w:rPr>
          <w:color w:val="0D0D0D" w:themeColor="text1" w:themeTint="F2"/>
          <w:sz w:val="24"/>
          <w:szCs w:val="24"/>
        </w:rPr>
        <w:t>Areas</w:t>
      </w:r>
      <w:proofErr w:type="spellEnd"/>
      <w:r>
        <w:rPr>
          <w:color w:val="0D0D0D" w:themeColor="text1" w:themeTint="F2"/>
          <w:sz w:val="24"/>
          <w:szCs w:val="24"/>
        </w:rPr>
        <w:t xml:space="preserve"> Protegidas contiene la información que componen los datos geográficos de las zonas protegidas de argentina, todos estos datos de almacena filas y columnas</w:t>
      </w:r>
      <w:r w:rsidR="00A508F5">
        <w:rPr>
          <w:color w:val="0D0D0D" w:themeColor="text1" w:themeTint="F2"/>
          <w:sz w:val="24"/>
          <w:szCs w:val="24"/>
        </w:rPr>
        <w:t>, cada fila es un grupo de datos y cada columna son los tipos de datos que posee dichas filas.</w:t>
      </w:r>
    </w:p>
    <w:p w:rsidR="00283821" w:rsidRDefault="00283821" w:rsidP="00746232">
      <w:pPr>
        <w:rPr>
          <w:color w:val="0D0D0D" w:themeColor="text1" w:themeTint="F2"/>
          <w:sz w:val="24"/>
          <w:szCs w:val="24"/>
        </w:rPr>
      </w:pPr>
    </w:p>
    <w:p w:rsidR="00283821" w:rsidRDefault="00283821" w:rsidP="00283821">
      <w:pPr>
        <w:jc w:val="center"/>
        <w:rPr>
          <w:color w:val="0D0D0D" w:themeColor="text1" w:themeTint="F2"/>
          <w:sz w:val="28"/>
          <w:szCs w:val="28"/>
          <w:u w:val="single"/>
        </w:rPr>
      </w:pPr>
      <w:r>
        <w:rPr>
          <w:color w:val="0D0D0D" w:themeColor="text1" w:themeTint="F2"/>
          <w:sz w:val="28"/>
          <w:szCs w:val="28"/>
          <w:u w:val="single"/>
        </w:rPr>
        <w:t>¿Cómo están calificadas estas áreas protegidas?</w:t>
      </w:r>
    </w:p>
    <w:p w:rsidR="00284CCC" w:rsidRDefault="00284CCC" w:rsidP="00283821">
      <w:pPr>
        <w:jc w:val="center"/>
        <w:rPr>
          <w:color w:val="0D0D0D" w:themeColor="text1" w:themeTint="F2"/>
          <w:sz w:val="28"/>
          <w:szCs w:val="28"/>
          <w:u w:val="single"/>
        </w:rPr>
      </w:pPr>
    </w:p>
    <w:p w:rsidR="00283821" w:rsidRPr="00284CCC" w:rsidRDefault="00A508F5" w:rsidP="00283821">
      <w:pPr>
        <w:rPr>
          <w:color w:val="0D0D0D" w:themeColor="text1" w:themeTint="F2"/>
          <w:sz w:val="24"/>
          <w:szCs w:val="24"/>
        </w:rPr>
      </w:pPr>
      <w:r w:rsidRPr="00284CCC">
        <w:rPr>
          <w:color w:val="0D0D0D" w:themeColor="text1" w:themeTint="F2"/>
          <w:sz w:val="24"/>
          <w:szCs w:val="24"/>
        </w:rPr>
        <w:t xml:space="preserve">La parte </w:t>
      </w:r>
      <w:r w:rsidR="00284CCC" w:rsidRPr="00284CCC">
        <w:rPr>
          <w:color w:val="0D0D0D" w:themeColor="text1" w:themeTint="F2"/>
          <w:sz w:val="24"/>
          <w:szCs w:val="24"/>
        </w:rPr>
        <w:t>más</w:t>
      </w:r>
      <w:r w:rsidRPr="00284CCC">
        <w:rPr>
          <w:color w:val="0D0D0D" w:themeColor="text1" w:themeTint="F2"/>
          <w:sz w:val="24"/>
          <w:szCs w:val="24"/>
        </w:rPr>
        <w:t xml:space="preserve"> importante de este </w:t>
      </w:r>
      <w:proofErr w:type="spellStart"/>
      <w:r w:rsidRPr="00284CCC">
        <w:rPr>
          <w:color w:val="0D0D0D" w:themeColor="text1" w:themeTint="F2"/>
          <w:sz w:val="24"/>
          <w:szCs w:val="24"/>
        </w:rPr>
        <w:t>dataset</w:t>
      </w:r>
      <w:proofErr w:type="spellEnd"/>
      <w:r w:rsidRPr="00284CCC">
        <w:rPr>
          <w:color w:val="0D0D0D" w:themeColor="text1" w:themeTint="F2"/>
          <w:sz w:val="24"/>
          <w:szCs w:val="24"/>
        </w:rPr>
        <w:t xml:space="preserve"> es saber </w:t>
      </w:r>
      <w:r w:rsidR="00284CCC" w:rsidRPr="00284CCC">
        <w:rPr>
          <w:color w:val="0D0D0D" w:themeColor="text1" w:themeTint="F2"/>
          <w:sz w:val="24"/>
          <w:szCs w:val="24"/>
        </w:rPr>
        <w:t>dónde están ubicadas y como funciona los datos específicos de estas áreas protegidas, el cual está dividida en dos tipos de áreas,</w:t>
      </w:r>
      <w:r w:rsidR="00284CCC">
        <w:rPr>
          <w:color w:val="0D0D0D" w:themeColor="text1" w:themeTint="F2"/>
          <w:sz w:val="24"/>
          <w:szCs w:val="24"/>
        </w:rPr>
        <w:t xml:space="preserve"> que s</w:t>
      </w:r>
      <w:r w:rsidR="00284CCC" w:rsidRPr="00284CCC">
        <w:rPr>
          <w:color w:val="0D0D0D" w:themeColor="text1" w:themeTint="F2"/>
          <w:sz w:val="24"/>
          <w:szCs w:val="24"/>
        </w:rPr>
        <w:t>on los siguientes:</w:t>
      </w:r>
    </w:p>
    <w:p w:rsidR="00284CCC" w:rsidRPr="002142BC" w:rsidRDefault="00284CCC" w:rsidP="00283821">
      <w:pPr>
        <w:rPr>
          <w:color w:val="0D0D0D" w:themeColor="text1" w:themeTint="F2"/>
          <w:sz w:val="26"/>
          <w:szCs w:val="26"/>
        </w:rPr>
      </w:pPr>
    </w:p>
    <w:p w:rsidR="00283821" w:rsidRPr="002142BC" w:rsidRDefault="00283821" w:rsidP="00283821">
      <w:pPr>
        <w:rPr>
          <w:b/>
          <w:color w:val="0D0D0D" w:themeColor="text1" w:themeTint="F2"/>
          <w:sz w:val="26"/>
          <w:szCs w:val="26"/>
        </w:rPr>
      </w:pPr>
      <w:r w:rsidRPr="002142BC">
        <w:rPr>
          <w:b/>
          <w:color w:val="0D0D0D" w:themeColor="text1" w:themeTint="F2"/>
          <w:sz w:val="26"/>
          <w:szCs w:val="26"/>
        </w:rPr>
        <w:t>Tipo de área Protegidas</w:t>
      </w:r>
      <w:r w:rsidR="00A508F5">
        <w:rPr>
          <w:b/>
          <w:color w:val="0D0D0D" w:themeColor="text1" w:themeTint="F2"/>
          <w:sz w:val="26"/>
          <w:szCs w:val="26"/>
        </w:rPr>
        <w:t xml:space="preserve"> (TAP)</w:t>
      </w:r>
    </w:p>
    <w:p w:rsidR="002142BC" w:rsidRDefault="002142BC" w:rsidP="002142BC">
      <w:pPr>
        <w:rPr>
          <w:sz w:val="24"/>
          <w:szCs w:val="24"/>
        </w:rPr>
      </w:pPr>
      <w:r w:rsidRPr="002142BC">
        <w:rPr>
          <w:sz w:val="24"/>
          <w:szCs w:val="24"/>
        </w:rPr>
        <w:t>Área que por su extraordinarias belleza o riqueza en flora y fauna autóctona o en razón de un interés científico, debe ser protegida y conservada para investigaciones científicas, educación y goce de las presente</w:t>
      </w:r>
      <w:bookmarkStart w:id="0" w:name="_GoBack"/>
      <w:bookmarkEnd w:id="0"/>
      <w:r w:rsidRPr="002142BC">
        <w:rPr>
          <w:sz w:val="24"/>
          <w:szCs w:val="24"/>
        </w:rPr>
        <w:t xml:space="preserve">s y futuras generaciones. </w:t>
      </w:r>
    </w:p>
    <w:p w:rsidR="002142BC" w:rsidRDefault="002142BC" w:rsidP="002142BC">
      <w:pPr>
        <w:rPr>
          <w:sz w:val="24"/>
          <w:szCs w:val="24"/>
        </w:rPr>
      </w:pPr>
      <w:r w:rsidRPr="002142BC">
        <w:rPr>
          <w:b/>
          <w:sz w:val="24"/>
          <w:szCs w:val="24"/>
        </w:rPr>
        <w:lastRenderedPageBreak/>
        <w:t>Valor -1 -1</w:t>
      </w:r>
      <w:r w:rsidRPr="002142BC">
        <w:rPr>
          <w:sz w:val="24"/>
          <w:szCs w:val="24"/>
        </w:rPr>
        <w:t xml:space="preserve"> Información no disponible </w:t>
      </w:r>
    </w:p>
    <w:p w:rsidR="002142BC" w:rsidRDefault="002142BC" w:rsidP="002142BC">
      <w:pPr>
        <w:rPr>
          <w:sz w:val="24"/>
          <w:szCs w:val="24"/>
        </w:rPr>
      </w:pPr>
      <w:r w:rsidRPr="002142BC">
        <w:rPr>
          <w:sz w:val="24"/>
          <w:szCs w:val="24"/>
        </w:rPr>
        <w:t>Descripción Cuando no se dispone o no se tiene certeza de los datos. Fuente de definición del valor del dominio enumerado Catálogo de objetos geográficos IGN</w:t>
      </w:r>
    </w:p>
    <w:p w:rsidR="002142BC" w:rsidRDefault="002142BC" w:rsidP="002142BC">
      <w:pPr>
        <w:rPr>
          <w:sz w:val="24"/>
          <w:szCs w:val="24"/>
        </w:rPr>
      </w:pPr>
      <w:r w:rsidRPr="002142BC">
        <w:rPr>
          <w:b/>
          <w:sz w:val="24"/>
          <w:szCs w:val="24"/>
        </w:rPr>
        <w:t xml:space="preserve"> </w:t>
      </w:r>
      <w:r w:rsidRPr="002142BC">
        <w:rPr>
          <w:b/>
          <w:sz w:val="24"/>
          <w:szCs w:val="24"/>
        </w:rPr>
        <w:t>Valor 1</w:t>
      </w:r>
      <w:r>
        <w:rPr>
          <w:sz w:val="24"/>
          <w:szCs w:val="24"/>
        </w:rPr>
        <w:t>:</w:t>
      </w:r>
      <w:r w:rsidRPr="002142BC">
        <w:rPr>
          <w:sz w:val="24"/>
          <w:szCs w:val="24"/>
        </w:rPr>
        <w:t xml:space="preserve"> Parque Descripción Área representativa de una región biogeográfica, de gran atractivo por su belleza o interés científico, mantenida sin otras alteraciones que las necesarias para asegurar su control, la atención al visitante y la defensa nacional. Fuente de definición del valor del dominio enumerado Catálogo de objetos geográficos IGN o </w:t>
      </w:r>
    </w:p>
    <w:p w:rsidR="002142BC" w:rsidRDefault="002142BC" w:rsidP="002142BC">
      <w:pPr>
        <w:rPr>
          <w:sz w:val="24"/>
          <w:szCs w:val="24"/>
        </w:rPr>
      </w:pPr>
      <w:r w:rsidRPr="002142BC">
        <w:rPr>
          <w:b/>
          <w:sz w:val="24"/>
          <w:szCs w:val="24"/>
        </w:rPr>
        <w:t>Valor 2</w:t>
      </w:r>
      <w:r>
        <w:rPr>
          <w:b/>
          <w:sz w:val="24"/>
          <w:szCs w:val="24"/>
        </w:rPr>
        <w:t>:</w:t>
      </w:r>
      <w:r w:rsidRPr="002142BC">
        <w:rPr>
          <w:sz w:val="24"/>
          <w:szCs w:val="24"/>
        </w:rPr>
        <w:t xml:space="preserve"> Reserva Descripción Área de interés para la conservación de los sistemas ecológicos, la protección de un Parque contiguo o de zonas de conservación independientes, cuando la situación existente no requiera o admita el</w:t>
      </w:r>
    </w:p>
    <w:p w:rsidR="00A508F5" w:rsidRDefault="00A508F5" w:rsidP="002142BC">
      <w:pPr>
        <w:rPr>
          <w:sz w:val="24"/>
          <w:szCs w:val="24"/>
        </w:rPr>
      </w:pPr>
    </w:p>
    <w:p w:rsidR="00A508F5" w:rsidRPr="00A508F5" w:rsidRDefault="00A508F5" w:rsidP="002142BC">
      <w:pPr>
        <w:rPr>
          <w:b/>
          <w:sz w:val="26"/>
          <w:szCs w:val="26"/>
        </w:rPr>
      </w:pPr>
      <w:r w:rsidRPr="00A508F5">
        <w:rPr>
          <w:b/>
          <w:sz w:val="26"/>
          <w:szCs w:val="26"/>
        </w:rPr>
        <w:t>Tipo de Área Protegida</w:t>
      </w:r>
      <w:r>
        <w:rPr>
          <w:b/>
          <w:sz w:val="26"/>
          <w:szCs w:val="26"/>
        </w:rPr>
        <w:t xml:space="preserve"> (JAP)</w:t>
      </w:r>
    </w:p>
    <w:p w:rsidR="00A508F5" w:rsidRPr="00A508F5" w:rsidRDefault="00A508F5" w:rsidP="002142BC">
      <w:pPr>
        <w:rPr>
          <w:sz w:val="24"/>
          <w:szCs w:val="24"/>
        </w:rPr>
      </w:pPr>
      <w:r w:rsidRPr="00A508F5">
        <w:rPr>
          <w:sz w:val="24"/>
          <w:szCs w:val="24"/>
        </w:rPr>
        <w:t>Autoridad que tiene la jurisdicción de un área p</w:t>
      </w:r>
      <w:r w:rsidRPr="00A508F5">
        <w:rPr>
          <w:sz w:val="24"/>
          <w:szCs w:val="24"/>
        </w:rPr>
        <w:t>rotegida, que posee f</w:t>
      </w:r>
      <w:r w:rsidRPr="00A508F5">
        <w:rPr>
          <w:sz w:val="24"/>
          <w:szCs w:val="24"/>
        </w:rPr>
        <w:t>uente</w:t>
      </w:r>
      <w:r w:rsidRPr="00A508F5">
        <w:rPr>
          <w:sz w:val="24"/>
          <w:szCs w:val="24"/>
        </w:rPr>
        <w:t>s</w:t>
      </w:r>
      <w:r w:rsidRPr="00A508F5">
        <w:rPr>
          <w:sz w:val="24"/>
          <w:szCs w:val="24"/>
        </w:rPr>
        <w:t xml:space="preserve"> de</w:t>
      </w:r>
      <w:r>
        <w:rPr>
          <w:sz w:val="24"/>
          <w:szCs w:val="24"/>
        </w:rPr>
        <w:t xml:space="preserve"> c</w:t>
      </w:r>
      <w:r w:rsidRPr="00A508F5">
        <w:rPr>
          <w:sz w:val="24"/>
          <w:szCs w:val="24"/>
        </w:rPr>
        <w:t>atálo</w:t>
      </w:r>
      <w:r w:rsidRPr="00A508F5">
        <w:rPr>
          <w:sz w:val="24"/>
          <w:szCs w:val="24"/>
        </w:rPr>
        <w:t>go de objetos geográficos IGN.</w:t>
      </w:r>
    </w:p>
    <w:p w:rsidR="00A508F5" w:rsidRPr="00A508F5" w:rsidRDefault="00A508F5" w:rsidP="002142BC">
      <w:pPr>
        <w:rPr>
          <w:sz w:val="24"/>
          <w:szCs w:val="24"/>
        </w:rPr>
      </w:pPr>
      <w:r w:rsidRPr="00A508F5">
        <w:rPr>
          <w:b/>
          <w:sz w:val="24"/>
          <w:szCs w:val="24"/>
        </w:rPr>
        <w:t>Valor -1</w:t>
      </w:r>
      <w:r w:rsidRPr="00A508F5">
        <w:rPr>
          <w:b/>
          <w:sz w:val="24"/>
          <w:szCs w:val="24"/>
        </w:rPr>
        <w:t>:</w:t>
      </w:r>
      <w:r w:rsidRPr="00A508F5">
        <w:rPr>
          <w:sz w:val="24"/>
          <w:szCs w:val="24"/>
        </w:rPr>
        <w:t xml:space="preserve"> Información no disponible Descripción Cuando no se dispone o no se tiene certeza de los datos. Fuente de definición del valor del dominio enumerado Catálogo de objetos geográfic</w:t>
      </w:r>
      <w:r w:rsidRPr="00A508F5">
        <w:rPr>
          <w:sz w:val="24"/>
          <w:szCs w:val="24"/>
        </w:rPr>
        <w:t xml:space="preserve">os IGN </w:t>
      </w:r>
    </w:p>
    <w:p w:rsidR="00A508F5" w:rsidRPr="00A508F5" w:rsidRDefault="00A508F5" w:rsidP="002142BC">
      <w:pPr>
        <w:rPr>
          <w:sz w:val="24"/>
          <w:szCs w:val="24"/>
        </w:rPr>
      </w:pPr>
      <w:r w:rsidRPr="00A508F5">
        <w:rPr>
          <w:b/>
          <w:sz w:val="24"/>
          <w:szCs w:val="24"/>
        </w:rPr>
        <w:t>Valor 1</w:t>
      </w:r>
      <w:r w:rsidRPr="00A508F5">
        <w:rPr>
          <w:b/>
          <w:sz w:val="24"/>
          <w:szCs w:val="24"/>
        </w:rPr>
        <w:t>:</w:t>
      </w:r>
      <w:r w:rsidRPr="00A508F5">
        <w:rPr>
          <w:sz w:val="24"/>
          <w:szCs w:val="24"/>
        </w:rPr>
        <w:t xml:space="preserve"> Internacional Descripción El área protegida es de jurisdicción internacional. Fuente de definición del valor del dominio enumerado Catálogo de objetos geográficos IGN </w:t>
      </w:r>
    </w:p>
    <w:p w:rsidR="00A508F5" w:rsidRPr="00A508F5" w:rsidRDefault="00A508F5" w:rsidP="002142BC">
      <w:pPr>
        <w:rPr>
          <w:sz w:val="24"/>
          <w:szCs w:val="24"/>
        </w:rPr>
      </w:pPr>
      <w:r w:rsidRPr="00A508F5">
        <w:rPr>
          <w:b/>
          <w:sz w:val="24"/>
          <w:szCs w:val="24"/>
        </w:rPr>
        <w:t>Valor 2</w:t>
      </w:r>
      <w:r w:rsidRPr="00A508F5">
        <w:rPr>
          <w:b/>
          <w:sz w:val="24"/>
          <w:szCs w:val="24"/>
        </w:rPr>
        <w:t>:</w:t>
      </w:r>
      <w:r w:rsidRPr="00A508F5">
        <w:rPr>
          <w:sz w:val="24"/>
          <w:szCs w:val="24"/>
        </w:rPr>
        <w:t xml:space="preserve"> Nacional Descripción El área protegida es de jurisdicción nacional. Fuente de definición del valor del dominio enumerado Catálo</w:t>
      </w:r>
      <w:r w:rsidRPr="00A508F5">
        <w:rPr>
          <w:sz w:val="24"/>
          <w:szCs w:val="24"/>
        </w:rPr>
        <w:t xml:space="preserve">go de objetos geográficos IGN </w:t>
      </w:r>
    </w:p>
    <w:p w:rsidR="00A508F5" w:rsidRPr="00A508F5" w:rsidRDefault="00A508F5" w:rsidP="002142BC">
      <w:pPr>
        <w:rPr>
          <w:sz w:val="24"/>
          <w:szCs w:val="24"/>
        </w:rPr>
      </w:pPr>
      <w:r w:rsidRPr="00A508F5">
        <w:rPr>
          <w:b/>
          <w:sz w:val="24"/>
          <w:szCs w:val="24"/>
        </w:rPr>
        <w:t>Valor 3</w:t>
      </w:r>
      <w:r w:rsidRPr="00A508F5">
        <w:rPr>
          <w:b/>
          <w:sz w:val="24"/>
          <w:szCs w:val="24"/>
        </w:rPr>
        <w:t>:</w:t>
      </w:r>
      <w:r w:rsidRPr="00A508F5">
        <w:rPr>
          <w:sz w:val="24"/>
          <w:szCs w:val="24"/>
        </w:rPr>
        <w:t xml:space="preserve"> Provincial Descripción El área protegida es de jurisdicción provincial. Fuente de definición del valor del dominio enumerado Catálogo de objetos geográ</w:t>
      </w:r>
      <w:r w:rsidRPr="00A508F5">
        <w:rPr>
          <w:sz w:val="24"/>
          <w:szCs w:val="24"/>
        </w:rPr>
        <w:t xml:space="preserve">ficos IGN </w:t>
      </w:r>
    </w:p>
    <w:p w:rsidR="00A508F5" w:rsidRDefault="00A508F5" w:rsidP="002142BC">
      <w:pPr>
        <w:rPr>
          <w:sz w:val="24"/>
          <w:szCs w:val="24"/>
        </w:rPr>
      </w:pPr>
      <w:r w:rsidRPr="00A508F5">
        <w:rPr>
          <w:b/>
          <w:sz w:val="24"/>
          <w:szCs w:val="24"/>
        </w:rPr>
        <w:t>Valor 4</w:t>
      </w:r>
      <w:r w:rsidRPr="00A508F5">
        <w:rPr>
          <w:b/>
          <w:sz w:val="24"/>
          <w:szCs w:val="24"/>
        </w:rPr>
        <w:t>:</w:t>
      </w:r>
      <w:r w:rsidRPr="00A508F5">
        <w:rPr>
          <w:b/>
          <w:sz w:val="24"/>
          <w:szCs w:val="24"/>
        </w:rPr>
        <w:t xml:space="preserve"> </w:t>
      </w:r>
      <w:r w:rsidRPr="00A508F5">
        <w:rPr>
          <w:sz w:val="24"/>
          <w:szCs w:val="24"/>
        </w:rPr>
        <w:t>Municipal Descripción El área protegida es de jurisdicción municipal</w:t>
      </w:r>
      <w:r>
        <w:rPr>
          <w:sz w:val="24"/>
          <w:szCs w:val="24"/>
        </w:rPr>
        <w:t xml:space="preserve"> </w:t>
      </w:r>
    </w:p>
    <w:p w:rsidR="00A508F5" w:rsidRPr="00A508F5" w:rsidRDefault="00A508F5" w:rsidP="002142BC">
      <w:pPr>
        <w:rPr>
          <w:b/>
          <w:color w:val="0D0D0D" w:themeColor="text1" w:themeTint="F2"/>
          <w:sz w:val="24"/>
          <w:szCs w:val="24"/>
        </w:rPr>
      </w:pPr>
      <w:r w:rsidRPr="00A508F5">
        <w:rPr>
          <w:b/>
          <w:sz w:val="24"/>
          <w:szCs w:val="24"/>
        </w:rPr>
        <w:t>Valor 5</w:t>
      </w:r>
      <w:r w:rsidRPr="00A508F5">
        <w:rPr>
          <w:b/>
          <w:sz w:val="24"/>
          <w:szCs w:val="24"/>
        </w:rPr>
        <w:t>:</w:t>
      </w:r>
      <w:r w:rsidRPr="00A508F5">
        <w:rPr>
          <w:sz w:val="24"/>
          <w:szCs w:val="24"/>
        </w:rPr>
        <w:t xml:space="preserve"> Privado Descripción El área protegida es de jurisdicción privada. Fuente de definición del valor del dominio enumerado Catálogo de objetos geográficos</w:t>
      </w:r>
      <w:r>
        <w:t xml:space="preserve"> IGN</w:t>
      </w:r>
    </w:p>
    <w:sectPr w:rsidR="00A508F5" w:rsidRPr="00A508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934"/>
    <w:rsid w:val="00166265"/>
    <w:rsid w:val="001A4934"/>
    <w:rsid w:val="002142BC"/>
    <w:rsid w:val="00283821"/>
    <w:rsid w:val="00284CCC"/>
    <w:rsid w:val="00336781"/>
    <w:rsid w:val="00501433"/>
    <w:rsid w:val="00746232"/>
    <w:rsid w:val="00A508F5"/>
    <w:rsid w:val="00B34CD9"/>
    <w:rsid w:val="00BD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C5F98"/>
  <w15:chartTrackingRefBased/>
  <w15:docId w15:val="{D7C36C15-5614-4F51-B76B-827FF6D1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</Pages>
  <Words>496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Pcstore</dc:creator>
  <cp:keywords/>
  <dc:description/>
  <cp:lastModifiedBy>Pcstore</cp:lastModifiedBy>
  <cp:revision>1</cp:revision>
  <dcterms:created xsi:type="dcterms:W3CDTF">2026-10-16T00:42:00Z</dcterms:created>
  <dcterms:modified xsi:type="dcterms:W3CDTF">2026-10-16T05:05:00Z</dcterms:modified>
</cp:coreProperties>
</file>