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“yellow” tabs and delate the phrases in italics.</w:t>
        <w:br/>
        <w:t xml:space="preserve">You can duplicate the table “Project”, if more than one project are due for the homework.</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263"/>
        <w:gridCol w:w="1925"/>
        <w:gridCol w:w="1926"/>
        <w:gridCol w:w="1926"/>
      </w:tblGrid>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name:</w:t>
            </w:r>
          </w:p>
        </w:tc>
        <w:tc>
          <w:tcPr>
            <w:tcW w:w="5777" w:type="dxa"/>
            <w:gridSpan w:val="3"/>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A1</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Homework number:</w:t>
            </w:r>
          </w:p>
        </w:tc>
        <w:tc>
          <w:tcPr>
            <w:tcW w:w="5777" w:type="dxa"/>
            <w:gridSpan w:val="3"/>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HW05</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date:</w:t>
            </w:r>
          </w:p>
        </w:tc>
        <w:tc>
          <w:tcPr>
            <w:tcW w:w="5777" w:type="dxa"/>
            <w:gridSpan w:val="3"/>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24/10</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Contribution</w:t>
            </w:r>
          </w:p>
        </w:tc>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Partial</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i/>
                <w:color w:val="auto"/>
                <w:spacing w:val="0"/>
                <w:position w:val="0"/>
                <w:sz w:val="22"/>
                <w:shd w:fill="auto" w:val="clear"/>
              </w:rPr>
              <w:t xml:space="preserve">Giorgio Donato Carlo</w:t>
            </w:r>
          </w:p>
        </w:tc>
        <w:tc>
          <w:tcPr>
            <w:tcW w:w="1925"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26"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26"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x</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i/>
                <w:color w:val="auto"/>
                <w:spacing w:val="0"/>
                <w:position w:val="0"/>
                <w:sz w:val="22"/>
                <w:shd w:fill="auto" w:val="clear"/>
              </w:rPr>
              <w:t xml:space="preserve">Lenzi Francesco</w:t>
            </w:r>
          </w:p>
        </w:tc>
        <w:tc>
          <w:tcPr>
            <w:tcW w:w="1925"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26"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26"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x</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i/>
                <w:color w:val="auto"/>
                <w:spacing w:val="0"/>
                <w:position w:val="0"/>
                <w:sz w:val="22"/>
                <w:shd w:fill="auto" w:val="clear"/>
              </w:rPr>
              <w:t xml:space="preserve">Lodari Gianmarco</w:t>
            </w:r>
          </w:p>
        </w:tc>
        <w:tc>
          <w:tcPr>
            <w:tcW w:w="1925"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26"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26"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x</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i/>
                <w:color w:val="auto"/>
                <w:spacing w:val="0"/>
                <w:position w:val="0"/>
                <w:sz w:val="22"/>
                <w:shd w:fill="auto" w:val="clear"/>
              </w:rPr>
              <w:t xml:space="preserve">Lanzini Alessio</w:t>
            </w:r>
          </w:p>
        </w:tc>
        <w:tc>
          <w:tcPr>
            <w:tcW w:w="1925"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26"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26"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x</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i/>
                <w:color w:val="auto"/>
                <w:spacing w:val="0"/>
                <w:position w:val="0"/>
                <w:sz w:val="22"/>
                <w:shd w:fill="auto" w:val="clear"/>
              </w:rPr>
              <w:t xml:space="preserve">Chiapparo Lenn</w:t>
            </w:r>
          </w:p>
        </w:tc>
        <w:tc>
          <w:tcPr>
            <w:tcW w:w="1925"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26"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26"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x</w:t>
            </w:r>
          </w:p>
        </w:tc>
      </w:tr>
      <w:tr>
        <w:trPr>
          <w:trHeight w:val="1" w:hRule="atLeast"/>
          <w:jc w:val="left"/>
        </w:trPr>
        <w:tc>
          <w:tcPr>
            <w:tcW w:w="8040" w:type="dxa"/>
            <w:gridSpan w:val="4"/>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Notes: </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Complete in necessary</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407"/>
        <w:gridCol w:w="2407"/>
        <w:gridCol w:w="2407"/>
        <w:gridCol w:w="2407"/>
      </w:tblGrid>
      <w:tr>
        <w:trPr>
          <w:trHeight w:val="1" w:hRule="atLeast"/>
          <w:jc w:val="left"/>
        </w:trPr>
        <w:tc>
          <w:tcPr>
            <w:tcW w:w="2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7221" w:type="dxa"/>
            <w:gridSpan w:val="3"/>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Readout of an LDR</w:t>
            </w:r>
          </w:p>
        </w:tc>
      </w:tr>
      <w:tr>
        <w:trPr>
          <w:trHeight w:val="1" w:hRule="atLeast"/>
          <w:jc w:val="left"/>
        </w:trPr>
        <w:tc>
          <w:tcPr>
            <w:tcW w:w="2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done</w:t>
            </w:r>
          </w:p>
        </w:tc>
        <w:tc>
          <w:tcPr>
            <w:tcW w:w="2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Partially done </w:t>
              <w:br/>
              <w:t xml:space="preserve">(major problems)</w:t>
            </w:r>
          </w:p>
        </w:tc>
        <w:tc>
          <w:tcPr>
            <w:tcW w:w="2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Partially done </w:t>
              <w:br/>
              <w:t xml:space="preserve">(minor problems)</w:t>
            </w:r>
          </w:p>
        </w:tc>
        <w:tc>
          <w:tcPr>
            <w:tcW w:w="2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Successfully completed</w:t>
            </w:r>
          </w:p>
        </w:tc>
      </w:tr>
      <w:tr>
        <w:trPr>
          <w:trHeight w:val="1" w:hRule="atLeast"/>
          <w:jc w:val="left"/>
        </w:trPr>
        <w:tc>
          <w:tcPr>
            <w:tcW w:w="2407"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407"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407"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407"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x</w:t>
            </w:r>
          </w:p>
        </w:tc>
      </w:tr>
      <w:tr>
        <w:trPr>
          <w:trHeight w:val="4513" w:hRule="auto"/>
          <w:jc w:val="left"/>
        </w:trPr>
        <w:tc>
          <w:tcPr>
            <w:tcW w:w="9628" w:type="dxa"/>
            <w:gridSpan w:val="4"/>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We configured the TIM1 to trigger the ADC sampling every millisecond, adding the acquired value to a global variable "sum". TIM3 will trigger, every minute, an interrupt routine, in which the partial sum will be averaged and elaborated to send data to the UART communication port, and of course reset to zero the partial sum.</w:t>
            </w:r>
          </w:p>
        </w:tc>
      </w:tr>
      <w:tr>
        <w:trPr>
          <w:trHeight w:val="2420" w:hRule="auto"/>
          <w:jc w:val="left"/>
        </w:trPr>
        <w:tc>
          <w:tcPr>
            <w:tcW w:w="96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Professor comments: </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