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0C52" w14:textId="67AA86E4" w:rsidR="00BD417A" w:rsidRPr="00BD417A" w:rsidRDefault="00BD417A" w:rsidP="00BD417A">
      <w:pPr>
        <w:rPr>
          <w:b/>
          <w:bCs/>
        </w:rPr>
      </w:pPr>
      <w:r>
        <w:rPr>
          <w:b/>
          <w:bCs/>
        </w:rPr>
        <w:t>ITA:</w:t>
      </w:r>
    </w:p>
    <w:p w14:paraId="516F834D" w14:textId="615D0E51" w:rsidR="00BD417A" w:rsidRPr="00BD417A" w:rsidRDefault="00BD417A" w:rsidP="00BD417A">
      <w:pPr>
        <w:spacing w:before="240"/>
      </w:pPr>
      <w:r w:rsidRPr="00BD417A">
        <w:t>Bracciale tennis</w:t>
      </w:r>
      <w:r w:rsidRPr="00BD417A">
        <w:t xml:space="preserve"> </w:t>
      </w:r>
      <w:r w:rsidRPr="00BD417A">
        <w:t>classico, luminoso e raffinato</w:t>
      </w:r>
      <w:r w:rsidRPr="00BD417A">
        <w:t xml:space="preserve"> montato</w:t>
      </w:r>
      <w:r w:rsidRPr="00BD417A">
        <w:t xml:space="preserve"> in oro bianco 18k con 50 diamanti taglio brillante</w:t>
      </w:r>
      <w:r>
        <w:t xml:space="preserve"> (</w:t>
      </w:r>
      <w:r w:rsidRPr="00BD417A">
        <w:t>G</w:t>
      </w:r>
      <w:r>
        <w:t xml:space="preserve"> – Color, </w:t>
      </w:r>
      <w:r w:rsidRPr="00BD417A">
        <w:t>VS</w:t>
      </w:r>
      <w:r>
        <w:t xml:space="preserve"> – Clarity)</w:t>
      </w:r>
      <w:r w:rsidRPr="00BD417A">
        <w:t>.</w:t>
      </w:r>
      <w:r>
        <w:t xml:space="preserve"> </w:t>
      </w:r>
      <w:r w:rsidRPr="00BD417A">
        <w:t xml:space="preserve">Ogni diamante pesa circa </w:t>
      </w:r>
      <w:r w:rsidRPr="00BD417A">
        <w:t>0,10</w:t>
      </w:r>
      <w:r>
        <w:t>C</w:t>
      </w:r>
      <w:r w:rsidRPr="00BD417A">
        <w:t>t</w:t>
      </w:r>
      <w:r>
        <w:t>.</w:t>
      </w:r>
      <w:r w:rsidRPr="00BD417A">
        <w:t>, per un totale di circa 5,00</w:t>
      </w:r>
      <w:r>
        <w:t>C</w:t>
      </w:r>
      <w:r w:rsidRPr="00BD417A">
        <w:t>t</w:t>
      </w:r>
      <w:r w:rsidRPr="00BD417A">
        <w:t>.</w:t>
      </w:r>
      <w:r w:rsidRPr="00BD417A">
        <w:br/>
      </w:r>
      <w:r w:rsidRPr="00BD417A">
        <w:t xml:space="preserve">per una lunghezza totale di </w:t>
      </w:r>
      <w:r w:rsidRPr="00BD417A">
        <w:t>17</w:t>
      </w:r>
      <w:r w:rsidRPr="00BD417A">
        <w:t>.50</w:t>
      </w:r>
      <w:r w:rsidRPr="00BD417A">
        <w:t>cm, adatto a polsi con circonferenza 16</w:t>
      </w:r>
      <w:r w:rsidRPr="00BD417A">
        <w:t>/</w:t>
      </w:r>
      <w:r w:rsidRPr="00BD417A">
        <w:t>17cm.</w:t>
      </w:r>
    </w:p>
    <w:p w14:paraId="44FE16AE" w14:textId="55FB2BE8" w:rsidR="00681890" w:rsidRDefault="00BD417A">
      <w:pPr>
        <w:rPr>
          <w:b/>
          <w:bCs/>
        </w:rPr>
      </w:pPr>
      <w:r w:rsidRPr="00BD417A">
        <w:rPr>
          <w:b/>
          <w:bCs/>
        </w:rPr>
        <w:t>Eng:</w:t>
      </w:r>
    </w:p>
    <w:p w14:paraId="141310EF" w14:textId="73ABA1D0" w:rsidR="00BD417A" w:rsidRPr="00BD417A" w:rsidRDefault="00BD417A" w:rsidP="00BD417A">
      <w:pPr>
        <w:rPr>
          <w:lang w:val="en-US"/>
        </w:rPr>
      </w:pPr>
      <w:r w:rsidRPr="00BD417A">
        <w:rPr>
          <w:lang w:val="en-US"/>
        </w:rPr>
        <w:t xml:space="preserve">Classic Bright and Elegant </w:t>
      </w:r>
      <w:r w:rsidRPr="00BD417A">
        <w:rPr>
          <w:lang w:val="en-US"/>
        </w:rPr>
        <w:t xml:space="preserve">Tennis </w:t>
      </w:r>
      <w:r w:rsidRPr="00BD417A">
        <w:rPr>
          <w:lang w:val="en-US"/>
        </w:rPr>
        <w:t>B</w:t>
      </w:r>
      <w:r w:rsidRPr="00BD417A">
        <w:rPr>
          <w:lang w:val="en-US"/>
        </w:rPr>
        <w:t>racelet</w:t>
      </w:r>
      <w:r w:rsidRPr="00BD417A">
        <w:rPr>
          <w:lang w:val="en-US"/>
        </w:rPr>
        <w:t xml:space="preserve"> Set</w:t>
      </w:r>
      <w:r w:rsidRPr="00BD417A">
        <w:rPr>
          <w:lang w:val="en-US"/>
        </w:rPr>
        <w:t xml:space="preserve"> in 18k </w:t>
      </w:r>
      <w:r w:rsidRPr="00BD417A">
        <w:rPr>
          <w:lang w:val="en-US"/>
        </w:rPr>
        <w:t>W</w:t>
      </w:r>
      <w:r w:rsidRPr="00BD417A">
        <w:rPr>
          <w:lang w:val="en-US"/>
        </w:rPr>
        <w:t xml:space="preserve">hite </w:t>
      </w:r>
      <w:r w:rsidRPr="00BD417A">
        <w:rPr>
          <w:lang w:val="en-US"/>
        </w:rPr>
        <w:t>G</w:t>
      </w:r>
      <w:r w:rsidRPr="00BD417A">
        <w:rPr>
          <w:lang w:val="en-US"/>
        </w:rPr>
        <w:t xml:space="preserve">old featuring 50 </w:t>
      </w:r>
      <w:r w:rsidRPr="00BD417A">
        <w:rPr>
          <w:lang w:val="en-US"/>
        </w:rPr>
        <w:t>R</w:t>
      </w:r>
      <w:r w:rsidRPr="00BD417A">
        <w:rPr>
          <w:lang w:val="en-US"/>
        </w:rPr>
        <w:t xml:space="preserve">ound </w:t>
      </w:r>
      <w:r w:rsidRPr="00BD417A">
        <w:rPr>
          <w:lang w:val="en-US"/>
        </w:rPr>
        <w:t>B</w:t>
      </w:r>
      <w:r w:rsidRPr="00BD417A">
        <w:rPr>
          <w:lang w:val="en-US"/>
        </w:rPr>
        <w:t>rilliant</w:t>
      </w:r>
      <w:r w:rsidRPr="00BD417A">
        <w:rPr>
          <w:lang w:val="en-US"/>
        </w:rPr>
        <w:t xml:space="preserve"> Cut</w:t>
      </w:r>
      <w:r w:rsidRPr="00BD417A">
        <w:rPr>
          <w:lang w:val="en-US"/>
        </w:rPr>
        <w:t xml:space="preserve"> </w:t>
      </w:r>
      <w:r w:rsidRPr="00BD417A">
        <w:rPr>
          <w:lang w:val="en-US"/>
        </w:rPr>
        <w:t>D</w:t>
      </w:r>
      <w:r w:rsidRPr="00BD417A">
        <w:rPr>
          <w:lang w:val="en-US"/>
        </w:rPr>
        <w:t>iamonds (G</w:t>
      </w:r>
      <w:r w:rsidRPr="00BD417A">
        <w:rPr>
          <w:lang w:val="en-US"/>
        </w:rPr>
        <w:t xml:space="preserve"> color</w:t>
      </w:r>
      <w:r w:rsidRPr="00BD417A">
        <w:rPr>
          <w:lang w:val="en-US"/>
        </w:rPr>
        <w:t>, VS</w:t>
      </w:r>
      <w:r w:rsidRPr="00BD417A">
        <w:rPr>
          <w:lang w:val="en-US"/>
        </w:rPr>
        <w:t xml:space="preserve"> clarity</w:t>
      </w:r>
      <w:r w:rsidRPr="00BD417A">
        <w:rPr>
          <w:lang w:val="en-US"/>
        </w:rPr>
        <w:t>).</w:t>
      </w:r>
      <w:r w:rsidRPr="00BD417A">
        <w:rPr>
          <w:lang w:val="en-US"/>
        </w:rPr>
        <w:t xml:space="preserve"> </w:t>
      </w:r>
      <w:r w:rsidRPr="00BD417A">
        <w:rPr>
          <w:lang w:val="en-US"/>
        </w:rPr>
        <w:t xml:space="preserve">Estimated weight: 0.10 </w:t>
      </w:r>
      <w:r w:rsidRPr="00BD417A">
        <w:rPr>
          <w:lang w:val="en-US"/>
        </w:rPr>
        <w:t>C</w:t>
      </w:r>
      <w:r>
        <w:rPr>
          <w:lang w:val="en-US"/>
        </w:rPr>
        <w:t xml:space="preserve">t. </w:t>
      </w:r>
      <w:r w:rsidRPr="00BD417A">
        <w:rPr>
          <w:lang w:val="en-US"/>
        </w:rPr>
        <w:t>per stone,</w:t>
      </w:r>
      <w:r w:rsidRPr="00BD417A">
        <w:rPr>
          <w:lang w:val="en-US"/>
        </w:rPr>
        <w:t xml:space="preserve"> for a</w:t>
      </w:r>
      <w:r w:rsidRPr="00BD417A">
        <w:rPr>
          <w:lang w:val="en-US"/>
        </w:rPr>
        <w:t xml:space="preserve"> total</w:t>
      </w:r>
      <w:r w:rsidRPr="00BD417A">
        <w:rPr>
          <w:lang w:val="en-US"/>
        </w:rPr>
        <w:t xml:space="preserve"> weight of 5</w:t>
      </w:r>
      <w:r w:rsidRPr="00BD417A">
        <w:rPr>
          <w:lang w:val="en-US"/>
        </w:rPr>
        <w:t>.00</w:t>
      </w:r>
      <w:r w:rsidRPr="00BD417A">
        <w:rPr>
          <w:lang w:val="en-US"/>
        </w:rPr>
        <w:t xml:space="preserve"> Ct.</w:t>
      </w:r>
      <w:r w:rsidRPr="00BD417A">
        <w:rPr>
          <w:lang w:val="en-US"/>
        </w:rPr>
        <w:t xml:space="preserve"> </w:t>
      </w:r>
      <w:r w:rsidRPr="00BD417A">
        <w:rPr>
          <w:lang w:val="en-US"/>
        </w:rPr>
        <w:t xml:space="preserve">The </w:t>
      </w:r>
      <w:r w:rsidRPr="00BD417A">
        <w:rPr>
          <w:lang w:val="en-US"/>
        </w:rPr>
        <w:t>Length</w:t>
      </w:r>
      <w:r w:rsidRPr="00BD417A">
        <w:rPr>
          <w:lang w:val="en-US"/>
        </w:rPr>
        <w:t xml:space="preserve"> is approx.</w:t>
      </w:r>
      <w:r w:rsidRPr="00BD417A">
        <w:rPr>
          <w:lang w:val="en-US"/>
        </w:rPr>
        <w:t xml:space="preserve"> 17</w:t>
      </w:r>
      <w:r w:rsidRPr="00BD417A">
        <w:rPr>
          <w:lang w:val="en-US"/>
        </w:rPr>
        <w:t>.50</w:t>
      </w:r>
      <w:r w:rsidRPr="00BD417A">
        <w:rPr>
          <w:lang w:val="en-US"/>
        </w:rPr>
        <w:t xml:space="preserve"> cm (6.7 inches), fits wrists of 16</w:t>
      </w:r>
      <w:r w:rsidRPr="00BD417A">
        <w:rPr>
          <w:lang w:val="en-US"/>
        </w:rPr>
        <w:t>/</w:t>
      </w:r>
      <w:r w:rsidRPr="00BD417A">
        <w:rPr>
          <w:lang w:val="en-US"/>
        </w:rPr>
        <w:t>17cm circumference.</w:t>
      </w:r>
    </w:p>
    <w:sectPr w:rsidR="00BD417A" w:rsidRPr="00BD41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17"/>
    <w:rsid w:val="00681890"/>
    <w:rsid w:val="00696B25"/>
    <w:rsid w:val="00B86917"/>
    <w:rsid w:val="00BD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31A7"/>
  <w15:chartTrackingRefBased/>
  <w15:docId w15:val="{8A4FEC3B-EB80-4655-A92D-4643020D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9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9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9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9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9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9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9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9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9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9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2026-03-23T14:55:00Z</dcterms:created>
  <dcterms:modified xsi:type="dcterms:W3CDTF">2026-03-23T15:04:00Z</dcterms:modified>
</cp:coreProperties>
</file>