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CCCF4" w14:textId="77777777" w:rsidR="00FA4434" w:rsidRDefault="00000000">
      <w:pPr>
        <w:spacing w:after="60"/>
      </w:pPr>
      <w:r>
        <w:rPr>
          <w:b/>
          <w:bCs/>
          <w:color w:val="1B5EAB"/>
          <w:sz w:val="52"/>
          <w:szCs w:val="52"/>
        </w:rPr>
        <w:t>Why Formal Semantics Matter</w:t>
      </w:r>
    </w:p>
    <w:p w14:paraId="058F6152" w14:textId="77777777" w:rsidR="00FA4434" w:rsidRDefault="00000000">
      <w:pPr>
        <w:spacing w:after="60"/>
      </w:pPr>
      <w:r>
        <w:rPr>
          <w:color w:val="444444"/>
          <w:sz w:val="28"/>
          <w:szCs w:val="28"/>
        </w:rPr>
        <w:t>Operational Semantics, Scope Rules, and Type Systems as Foundations of Programming Languages</w:t>
      </w:r>
    </w:p>
    <w:p w14:paraId="68952E80" w14:textId="77777777" w:rsidR="00FA4434" w:rsidRDefault="00000000">
      <w:pPr>
        <w:spacing w:after="320"/>
      </w:pPr>
      <w:r>
        <w:rPr>
          <w:i/>
          <w:iCs/>
          <w:color w:val="888888"/>
        </w:rPr>
        <w:t>Alessandro Rapo</w:t>
      </w:r>
    </w:p>
    <w:p w14:paraId="3E25C8AE" w14:textId="77777777" w:rsidR="00FA4434" w:rsidRDefault="00000000">
      <w:pPr>
        <w:pBdr>
          <w:left w:val="single" w:sz="12" w:space="8" w:color="1B5EAB"/>
        </w:pBdr>
        <w:spacing w:before="120" w:after="120"/>
        <w:ind w:left="720"/>
      </w:pPr>
      <w:r>
        <w:rPr>
          <w:i/>
          <w:iCs/>
          <w:color w:val="555555"/>
        </w:rPr>
        <w:t>Programming languages are often treated as practical tools for writing executable code. But they are best understood as formal systems: a language defines not only how programs are written (syntax), but, crucially, what programs mean (semantics). This report argues that formal semantics are indispensable for explaining program behavior, comparing language designs, and reasoning about correctness and safety.</w:t>
      </w:r>
    </w:p>
    <w:p w14:paraId="4A908F6E" w14:textId="77777777" w:rsidR="00FA4434" w:rsidRDefault="00FA4434">
      <w:pPr>
        <w:spacing w:after="100"/>
      </w:pPr>
    </w:p>
    <w:p w14:paraId="26DB4F19" w14:textId="77777777" w:rsidR="00FA4434" w:rsidRDefault="00000000">
      <w:pPr>
        <w:pStyle w:val="Heading1"/>
        <w:pBdr>
          <w:bottom w:val="single" w:sz="6" w:space="4" w:color="1B5EAB"/>
        </w:pBdr>
        <w:spacing w:before="360" w:after="120"/>
      </w:pPr>
      <w:r>
        <w:rPr>
          <w:b/>
          <w:bCs/>
          <w:color w:val="1B5EAB"/>
        </w:rPr>
        <w:t>1. Introduction</w:t>
      </w:r>
    </w:p>
    <w:p w14:paraId="46762748" w14:textId="77777777" w:rsidR="00FA4434" w:rsidRDefault="00000000">
      <w:pPr>
        <w:spacing w:after="160" w:line="320" w:lineRule="auto"/>
      </w:pPr>
      <w:r>
        <w:t>A programming language is more than a notation for instructing a computer. It is a structured medium that shapes how humans express algorithms, how compilers or interpreters execute them, and how we reason about their correctness. Without formal semantics, fundamental questions remain ambiguous.</w:t>
      </w:r>
    </w:p>
    <w:p w14:paraId="3DCDCDA6" w14:textId="77777777" w:rsidR="00FA4434" w:rsidRDefault="00000000">
      <w:pPr>
        <w:spacing w:after="160" w:line="320" w:lineRule="auto"/>
      </w:pPr>
      <w:r>
        <w:t>Consider what seems obvious but is not:</w:t>
      </w:r>
    </w:p>
    <w:p w14:paraId="1B5720A4" w14:textId="77777777" w:rsidR="00FA4434" w:rsidRDefault="00000000">
      <w:pPr>
        <w:pStyle w:val="ListParagraph"/>
        <w:numPr>
          <w:ilvl w:val="0"/>
          <w:numId w:val="2"/>
        </w:numPr>
        <w:spacing w:after="100"/>
      </w:pPr>
      <w:r>
        <w:t>Does an assignment update a variable's value or copy it?</w:t>
      </w:r>
    </w:p>
    <w:p w14:paraId="788BE40E" w14:textId="77777777" w:rsidR="00FA4434" w:rsidRDefault="00000000">
      <w:pPr>
        <w:pStyle w:val="ListParagraph"/>
        <w:numPr>
          <w:ilvl w:val="0"/>
          <w:numId w:val="2"/>
        </w:numPr>
        <w:spacing w:after="100"/>
      </w:pPr>
      <w:r>
        <w:t>Does a procedure call modify the caller's state?</w:t>
      </w:r>
    </w:p>
    <w:p w14:paraId="29B8DAEF" w14:textId="77777777" w:rsidR="00FA4434" w:rsidRDefault="00000000">
      <w:pPr>
        <w:pStyle w:val="ListParagraph"/>
        <w:numPr>
          <w:ilvl w:val="0"/>
          <w:numId w:val="2"/>
        </w:numPr>
        <w:spacing w:after="100"/>
      </w:pPr>
      <w:r>
        <w:t>Which declaration does a variable reference resolve to inside nested procedures?</w:t>
      </w:r>
    </w:p>
    <w:p w14:paraId="33B3C13E" w14:textId="77777777" w:rsidR="00FA4434" w:rsidRDefault="00000000">
      <w:pPr>
        <w:pStyle w:val="ListParagraph"/>
        <w:numPr>
          <w:ilvl w:val="0"/>
          <w:numId w:val="2"/>
        </w:numPr>
        <w:spacing w:after="100"/>
      </w:pPr>
      <w:r>
        <w:t>Can expression evaluation have side effects?</w:t>
      </w:r>
    </w:p>
    <w:p w14:paraId="120926C4" w14:textId="77777777" w:rsidR="00FA4434" w:rsidRDefault="00FA4434">
      <w:pPr>
        <w:spacing w:after="100"/>
      </w:pPr>
    </w:p>
    <w:p w14:paraId="0420EC5F" w14:textId="77777777" w:rsidR="00FA4434" w:rsidRDefault="00000000">
      <w:pPr>
        <w:spacing w:after="160" w:line="320" w:lineRule="auto"/>
      </w:pPr>
      <w:r>
        <w:t>These are not minor details. They are the difference between languages and a frequent source of bugs, security vulnerabilities, and misunderstandings. Formal semantics replace informal explanations with rules that can be inspected, implemented, and used in proofs.</w:t>
      </w:r>
    </w:p>
    <w:p w14:paraId="7E18B0B4" w14:textId="77777777" w:rsidR="00FA4434" w:rsidRDefault="00FA4434">
      <w:pPr>
        <w:spacing w:after="100"/>
      </w:pPr>
    </w:p>
    <w:p w14:paraId="143FF270" w14:textId="77777777" w:rsidR="00FA4434" w:rsidRDefault="00000000">
      <w:pPr>
        <w:pStyle w:val="Heading1"/>
        <w:pBdr>
          <w:bottom w:val="single" w:sz="6" w:space="4" w:color="1B5EAB"/>
        </w:pBdr>
        <w:spacing w:before="360" w:after="120"/>
      </w:pPr>
      <w:r>
        <w:rPr>
          <w:b/>
          <w:bCs/>
          <w:color w:val="1B5EAB"/>
        </w:rPr>
        <w:t>2. Operational Semantics</w:t>
      </w:r>
    </w:p>
    <w:p w14:paraId="74446EB4" w14:textId="77777777" w:rsidR="00FA4434" w:rsidRDefault="00000000">
      <w:pPr>
        <w:spacing w:after="160" w:line="320" w:lineRule="auto"/>
      </w:pPr>
      <w:r>
        <w:t>Operational semantics describe the meaning of a program by describing how it executes. Instead of treating meaning as an abstract mathematical function, operational semantics define a set of inference rules that specify legal computation steps.</w:t>
      </w:r>
    </w:p>
    <w:p w14:paraId="0057DC31" w14:textId="77777777" w:rsidR="00FA4434" w:rsidRDefault="00000000">
      <w:pPr>
        <w:pStyle w:val="Heading2"/>
        <w:spacing w:before="240" w:after="80"/>
      </w:pPr>
      <w:r>
        <w:rPr>
          <w:b/>
          <w:bCs/>
          <w:color w:val="2E2E2E"/>
        </w:rPr>
        <w:t>State and Computation</w:t>
      </w:r>
    </w:p>
    <w:p w14:paraId="45A6ED63" w14:textId="77777777" w:rsidR="00FA4434" w:rsidRDefault="00000000">
      <w:pPr>
        <w:spacing w:after="160" w:line="320" w:lineRule="auto"/>
      </w:pPr>
      <w:r>
        <w:t>In imperative languages, a variable is a name for a location, and a state can be modeled as a mapping from locations to values. Evaluating an expression means computing a result based on the current state. This makes execution deterministic, structured by syntax, and grounded in an explicit representation of memory.</w:t>
      </w:r>
    </w:p>
    <w:p w14:paraId="2FEDC18A" w14:textId="77777777" w:rsidR="00FA4434" w:rsidRDefault="00000000">
      <w:pPr>
        <w:pStyle w:val="Heading2"/>
        <w:spacing w:before="240" w:after="80"/>
      </w:pPr>
      <w:r>
        <w:rPr>
          <w:b/>
          <w:bCs/>
          <w:color w:val="2E2E2E"/>
        </w:rPr>
        <w:lastRenderedPageBreak/>
        <w:t>Compositionality</w:t>
      </w:r>
    </w:p>
    <w:p w14:paraId="4F269370" w14:textId="301285F0" w:rsidR="00FA4434" w:rsidRDefault="00000000">
      <w:pPr>
        <w:spacing w:after="160" w:line="320" w:lineRule="auto"/>
      </w:pPr>
      <w:r>
        <w:t>Operational semantics become especially powerful when statements are added. Assignments change state; sequencing executes statements in order; conditionals branch based on evaluated expressions; loops repeat. Because the semantics are rule-based, the behavior of complex constructs is reduced to the behavior of their parts</w:t>
      </w:r>
      <w:r w:rsidR="00140C30">
        <w:t>,</w:t>
      </w:r>
      <w:r>
        <w:t xml:space="preserve"> a compositional structure essential for both implementation and reasoning.</w:t>
      </w:r>
    </w:p>
    <w:p w14:paraId="15F31465" w14:textId="77777777" w:rsidR="00FA4434" w:rsidRDefault="00000000">
      <w:pPr>
        <w:pStyle w:val="Heading2"/>
        <w:spacing w:before="240" w:after="80"/>
      </w:pPr>
      <w:r>
        <w:rPr>
          <w:b/>
          <w:bCs/>
          <w:color w:val="2E2E2E"/>
        </w:rPr>
        <w:t>Formal Verification</w:t>
      </w:r>
    </w:p>
    <w:p w14:paraId="29621EF7" w14:textId="77777777" w:rsidR="00FA4434" w:rsidRDefault="00000000">
      <w:pPr>
        <w:spacing w:after="160" w:line="320" w:lineRule="auto"/>
      </w:pPr>
      <w:r>
        <w:t>If program execution is captured by derivations, then claims such as 'this program always produces a nonnegative value' or 'this loop terminates under condition X' become statements about all possible derivations from certain initial states. This is the conceptual bridge to program logics such as Hoare logic (Hoare, 1969), where correctness is stated as a relationship between preconditions, program fragments, and postconditions.</w:t>
      </w:r>
    </w:p>
    <w:p w14:paraId="344AAD04" w14:textId="77777777" w:rsidR="00FA4434" w:rsidRDefault="00FA4434">
      <w:pPr>
        <w:spacing w:after="100"/>
      </w:pPr>
    </w:p>
    <w:p w14:paraId="2FDC50A4" w14:textId="77777777" w:rsidR="00FA4434" w:rsidRDefault="00000000">
      <w:pPr>
        <w:pStyle w:val="Heading1"/>
        <w:pBdr>
          <w:bottom w:val="single" w:sz="6" w:space="4" w:color="1B5EAB"/>
        </w:pBdr>
        <w:spacing w:before="360" w:after="120"/>
      </w:pPr>
      <w:r>
        <w:rPr>
          <w:b/>
          <w:bCs/>
          <w:color w:val="1B5EAB"/>
        </w:rPr>
        <w:t>3. Scope Rules and Parameter Passing</w:t>
      </w:r>
    </w:p>
    <w:p w14:paraId="320E636B" w14:textId="716CB2D7" w:rsidR="00FA4434" w:rsidRDefault="00000000">
      <w:pPr>
        <w:spacing w:after="160" w:line="320" w:lineRule="auto"/>
      </w:pPr>
      <w:r>
        <w:t>Operational semantics explain how computations proceed, but they do not fix how variable names are interpreted in the presence of nested declarations and procedure calls. That interpretation is governed by scope rules and parameter passing mechanisms</w:t>
      </w:r>
      <w:r w:rsidR="00140C30">
        <w:t>,</w:t>
      </w:r>
      <w:r>
        <w:t xml:space="preserve"> among the most visible sources of behavioral differences between languages.</w:t>
      </w:r>
    </w:p>
    <w:p w14:paraId="6D08D06B" w14:textId="77777777" w:rsidR="00FA4434" w:rsidRDefault="00000000">
      <w:pPr>
        <w:pStyle w:val="Heading2"/>
        <w:spacing w:before="240" w:after="80"/>
      </w:pPr>
      <w:r>
        <w:rPr>
          <w:b/>
          <w:bCs/>
          <w:color w:val="2E2E2E"/>
        </w:rPr>
        <w:t>Static vs. Dynamic Scope</w:t>
      </w:r>
    </w:p>
    <w:p w14:paraId="06307CD4" w14:textId="77777777" w:rsidR="00FA4434" w:rsidRDefault="00000000">
      <w:pPr>
        <w:spacing w:after="160" w:line="320" w:lineRule="auto"/>
      </w:pPr>
      <w:r>
        <w:t>Under static (lexical) scope, the binding of a variable is determined by the program's textual structure. You can find the declaration of a variable by looking outward through nested blocks. This makes reasoning easier: the meaning of a name does not depend on the runtime call history.</w:t>
      </w:r>
    </w:p>
    <w:p w14:paraId="0D319055" w14:textId="77777777" w:rsidR="00FA4434" w:rsidRDefault="00000000">
      <w:pPr>
        <w:spacing w:after="160" w:line="320" w:lineRule="auto"/>
      </w:pPr>
      <w:r>
        <w:t>Under dynamic scope, a variable is resolved using the most recent binding on the call stack, so the same expression may denote different variables depending on which procedures were called to reach that point. This can introduce surprising dependencies on callers and undermines modularity.</w:t>
      </w:r>
    </w:p>
    <w:p w14:paraId="417AD303" w14:textId="77777777" w:rsidR="00FA4434" w:rsidRDefault="00000000">
      <w:pPr>
        <w:pStyle w:val="Heading2"/>
        <w:spacing w:before="240" w:after="80"/>
      </w:pPr>
      <w:r>
        <w:rPr>
          <w:b/>
          <w:bCs/>
          <w:color w:val="2E2E2E"/>
        </w:rPr>
        <w:t>Parameter Passing Mechanisms</w:t>
      </w:r>
    </w:p>
    <w:p w14:paraId="1FFDF488" w14:textId="77777777" w:rsidR="00FA4434" w:rsidRDefault="00000000">
      <w:pPr>
        <w:spacing w:after="160" w:line="320" w:lineRule="auto"/>
      </w:pPr>
      <w:r>
        <w:t>Three classical mechanisms define how procedure arguments are supplied:</w:t>
      </w:r>
    </w:p>
    <w:p w14:paraId="6C9AC219" w14:textId="22D7FC44" w:rsidR="00FA4434" w:rsidRDefault="00000000">
      <w:pPr>
        <w:pStyle w:val="ListParagraph"/>
        <w:numPr>
          <w:ilvl w:val="0"/>
          <w:numId w:val="2"/>
        </w:numPr>
        <w:spacing w:after="100"/>
      </w:pPr>
      <w:r>
        <w:t>Call-by-value</w:t>
      </w:r>
      <w:r w:rsidR="00140C30">
        <w:t>:</w:t>
      </w:r>
      <w:r>
        <w:t xml:space="preserve"> the callee receives a copy of the argument's value. Updates to the formal parameter do not affect the caller.</w:t>
      </w:r>
    </w:p>
    <w:p w14:paraId="081517DF" w14:textId="3B571C5D" w:rsidR="00FA4434" w:rsidRDefault="00000000">
      <w:pPr>
        <w:pStyle w:val="ListParagraph"/>
        <w:numPr>
          <w:ilvl w:val="0"/>
          <w:numId w:val="2"/>
        </w:numPr>
        <w:spacing w:after="100"/>
      </w:pPr>
      <w:r>
        <w:t>Call-by-reference</w:t>
      </w:r>
      <w:r w:rsidR="00140C30">
        <w:t xml:space="preserve">: </w:t>
      </w:r>
      <w:r>
        <w:t>the callee receives a reference (alias) to the caller's location. Assignments to the formal parameter update the caller's state.</w:t>
      </w:r>
    </w:p>
    <w:p w14:paraId="2C4170F2" w14:textId="5D12B160" w:rsidR="00FA4434" w:rsidRDefault="00000000">
      <w:pPr>
        <w:pStyle w:val="ListParagraph"/>
        <w:numPr>
          <w:ilvl w:val="0"/>
          <w:numId w:val="2"/>
        </w:numPr>
        <w:spacing w:after="100"/>
      </w:pPr>
      <w:r>
        <w:t>Call-by-name</w:t>
      </w:r>
      <w:r w:rsidR="00140C30">
        <w:t>:</w:t>
      </w:r>
      <w:r>
        <w:t xml:space="preserve"> the argument expression is re-evaluated in the caller's context, historically associated with Algol-like languages and mimicking delayed substitution.</w:t>
      </w:r>
    </w:p>
    <w:p w14:paraId="6596D0D3" w14:textId="77777777" w:rsidR="00FA4434" w:rsidRDefault="00FA4434">
      <w:pPr>
        <w:spacing w:after="100"/>
      </w:pPr>
    </w:p>
    <w:p w14:paraId="65D6117B" w14:textId="0850A101" w:rsidR="00FA4434" w:rsidRDefault="00000000">
      <w:pPr>
        <w:spacing w:after="160" w:line="320" w:lineRule="auto"/>
      </w:pPr>
      <w:r>
        <w:lastRenderedPageBreak/>
        <w:t>These mechanisms have immediate consequences. The critical point from a foundations standpoint: the language must specify these mechanisms precisely, because they determine which state updates occur and which variables are affected. Scope and parameter passing are not implementation details</w:t>
      </w:r>
      <w:r w:rsidR="001807D4">
        <w:t>,</w:t>
      </w:r>
      <w:r>
        <w:t xml:space="preserve"> they are part of meaning (Reynolds, 1972).</w:t>
      </w:r>
    </w:p>
    <w:p w14:paraId="60698BED" w14:textId="77777777" w:rsidR="00FA4434" w:rsidRDefault="00FA4434">
      <w:pPr>
        <w:spacing w:after="100"/>
      </w:pPr>
    </w:p>
    <w:p w14:paraId="4C29E0AF" w14:textId="77777777" w:rsidR="00FA4434" w:rsidRDefault="00000000">
      <w:pPr>
        <w:pStyle w:val="Heading1"/>
        <w:pBdr>
          <w:bottom w:val="single" w:sz="6" w:space="4" w:color="1B5EAB"/>
        </w:pBdr>
        <w:spacing w:before="360" w:after="120"/>
      </w:pPr>
      <w:r>
        <w:rPr>
          <w:b/>
          <w:bCs/>
          <w:color w:val="1B5EAB"/>
        </w:rPr>
        <w:t>4. Type Systems and Type Safety</w:t>
      </w:r>
    </w:p>
    <w:p w14:paraId="7D9D6E64" w14:textId="1EEDE79A" w:rsidR="00FA4434" w:rsidRDefault="00000000">
      <w:pPr>
        <w:spacing w:after="160" w:line="320" w:lineRule="auto"/>
      </w:pPr>
      <w:r>
        <w:t>Where operational semantics explain how programs run, type systems provide constraints on which programs are accepted. Types are static semantics: information that can be derived without executing the program. A typing judgment can be seen as a derivation</w:t>
      </w:r>
      <w:r w:rsidR="001807D4">
        <w:t>,</w:t>
      </w:r>
      <w:r>
        <w:t xml:space="preserve"> a proof that an expression has a certain type.</w:t>
      </w:r>
    </w:p>
    <w:p w14:paraId="1BA0E3D9" w14:textId="77777777" w:rsidR="00FA4434" w:rsidRDefault="00000000">
      <w:pPr>
        <w:pStyle w:val="Heading2"/>
        <w:spacing w:before="240" w:after="80"/>
      </w:pPr>
      <w:r>
        <w:rPr>
          <w:b/>
          <w:bCs/>
          <w:color w:val="2E2E2E"/>
        </w:rPr>
        <w:t>Soundness vs. Completeness</w:t>
      </w:r>
    </w:p>
    <w:p w14:paraId="0651B681" w14:textId="77777777" w:rsidR="00FA4434" w:rsidRDefault="00000000">
      <w:pPr>
        <w:spacing w:after="160" w:line="320" w:lineRule="auto"/>
      </w:pPr>
      <w:r>
        <w:t>Type systems involve an important conceptual trade-off. Soundness (type safety) means that well-typed programs do not get stuck due to type errors at runtime. Completeness would mean that every program that never causes a type error at runtime is accepted by the type checker.</w:t>
      </w:r>
    </w:p>
    <w:p w14:paraId="07D32EF6" w14:textId="77777777" w:rsidR="00FA4434" w:rsidRDefault="00000000">
      <w:pPr>
        <w:spacing w:after="160" w:line="320" w:lineRule="auto"/>
      </w:pPr>
      <w:r>
        <w:t>In practice, soundness is prioritized: conservative rejection is acceptable if it prevents classes of runtime failures. A type system may reject some terms that could evaluate safely in a particular execution path, because the system is designed to guarantee safety uniformly, not only in lucky cases.</w:t>
      </w:r>
    </w:p>
    <w:p w14:paraId="4BBD3A68" w14:textId="77777777" w:rsidR="00FA4434" w:rsidRDefault="00000000">
      <w:pPr>
        <w:pStyle w:val="Heading2"/>
        <w:spacing w:before="240" w:after="80"/>
      </w:pPr>
      <w:r>
        <w:rPr>
          <w:b/>
          <w:bCs/>
          <w:color w:val="2E2E2E"/>
        </w:rPr>
        <w:t>Progress and Preservation</w:t>
      </w:r>
    </w:p>
    <w:p w14:paraId="3576739C" w14:textId="77777777" w:rsidR="00FA4434" w:rsidRDefault="00000000">
      <w:pPr>
        <w:spacing w:after="160" w:line="320" w:lineRule="auto"/>
      </w:pPr>
      <w:r>
        <w:t>Wright and Felleisen (1994) propose a widely used framework for type soundness, organized around two lemmas:</w:t>
      </w:r>
    </w:p>
    <w:p w14:paraId="1C3DFA9F" w14:textId="0D647F89" w:rsidR="00FA4434" w:rsidRDefault="00000000">
      <w:pPr>
        <w:pStyle w:val="ListParagraph"/>
        <w:numPr>
          <w:ilvl w:val="0"/>
          <w:numId w:val="2"/>
        </w:numPr>
        <w:spacing w:after="100"/>
      </w:pPr>
      <w:r>
        <w:t>Progress</w:t>
      </w:r>
      <w:r w:rsidR="001807D4">
        <w:t>:</w:t>
      </w:r>
      <w:r>
        <w:t xml:space="preserve"> a well-typed term is either a value or can take a step.</w:t>
      </w:r>
    </w:p>
    <w:p w14:paraId="10C45C2A" w14:textId="64114760" w:rsidR="00FA4434" w:rsidRDefault="00000000">
      <w:pPr>
        <w:pStyle w:val="ListParagraph"/>
        <w:numPr>
          <w:ilvl w:val="0"/>
          <w:numId w:val="2"/>
        </w:numPr>
        <w:spacing w:after="100"/>
      </w:pPr>
      <w:r>
        <w:t>Preservation</w:t>
      </w:r>
      <w:r w:rsidR="001807D4">
        <w:t>:</w:t>
      </w:r>
      <w:r>
        <w:t xml:space="preserve"> taking a step does not change the type.</w:t>
      </w:r>
    </w:p>
    <w:p w14:paraId="581065CA" w14:textId="77777777" w:rsidR="00FA4434" w:rsidRDefault="00FA4434">
      <w:pPr>
        <w:spacing w:after="100"/>
      </w:pPr>
    </w:p>
    <w:p w14:paraId="081DC882" w14:textId="77777777" w:rsidR="00FA4434" w:rsidRDefault="00000000">
      <w:pPr>
        <w:spacing w:after="160" w:line="320" w:lineRule="auto"/>
      </w:pPr>
      <w:r>
        <w:t>Together, these establish that well-typed programs do not get stuck in ill-typed states. This connects types directly to operational semantics: the meaning of 'safe execution' is formulated in terms of evaluation steps.</w:t>
      </w:r>
    </w:p>
    <w:p w14:paraId="79A1D9B2" w14:textId="77777777" w:rsidR="00FA4434" w:rsidRDefault="00FA4434">
      <w:pPr>
        <w:spacing w:after="100"/>
      </w:pPr>
    </w:p>
    <w:p w14:paraId="512983E4" w14:textId="77777777" w:rsidR="00FA4434" w:rsidRDefault="00000000">
      <w:pPr>
        <w:pStyle w:val="Heading1"/>
        <w:pBdr>
          <w:bottom w:val="single" w:sz="6" w:space="4" w:color="1B5EAB"/>
        </w:pBdr>
        <w:spacing w:before="360" w:after="120"/>
      </w:pPr>
      <w:r>
        <w:rPr>
          <w:b/>
          <w:bCs/>
          <w:color w:val="1B5EAB"/>
        </w:rPr>
        <w:t>5. Synthesis: One Program, Multiple Semantic Layers</w:t>
      </w:r>
    </w:p>
    <w:p w14:paraId="40B58FD4" w14:textId="77777777" w:rsidR="00FA4434" w:rsidRDefault="00000000">
      <w:pPr>
        <w:spacing w:after="160" w:line="320" w:lineRule="auto"/>
      </w:pPr>
      <w:r>
        <w:t>The three components address different questions about programs, and are most powerful together:</w:t>
      </w:r>
    </w:p>
    <w:p w14:paraId="105B953B" w14:textId="77777777" w:rsidR="00FA4434" w:rsidRDefault="00000000">
      <w:pPr>
        <w:pStyle w:val="ListParagraph"/>
        <w:numPr>
          <w:ilvl w:val="0"/>
          <w:numId w:val="2"/>
        </w:numPr>
        <w:spacing w:after="100"/>
      </w:pPr>
      <w:r>
        <w:t>Operational semantics answer: what are the execution steps and how does state change?</w:t>
      </w:r>
    </w:p>
    <w:p w14:paraId="2478AA6A" w14:textId="77777777" w:rsidR="00FA4434" w:rsidRDefault="00000000">
      <w:pPr>
        <w:pStyle w:val="ListParagraph"/>
        <w:numPr>
          <w:ilvl w:val="0"/>
          <w:numId w:val="2"/>
        </w:numPr>
        <w:spacing w:after="100"/>
      </w:pPr>
      <w:r>
        <w:lastRenderedPageBreak/>
        <w:t>Scope and parameter passing answer: what does a variable occurrence refer to, and how do procedure calls connect caller and callee state?</w:t>
      </w:r>
    </w:p>
    <w:p w14:paraId="442E5DE7" w14:textId="77777777" w:rsidR="00FA4434" w:rsidRDefault="00000000">
      <w:pPr>
        <w:pStyle w:val="ListParagraph"/>
        <w:numPr>
          <w:ilvl w:val="0"/>
          <w:numId w:val="2"/>
        </w:numPr>
        <w:spacing w:after="100"/>
      </w:pPr>
      <w:r>
        <w:t>Type systems answer: which programs are considered well-formed and safe before running?</w:t>
      </w:r>
    </w:p>
    <w:p w14:paraId="41D54601" w14:textId="77777777" w:rsidR="00FA4434" w:rsidRDefault="00FA4434">
      <w:pPr>
        <w:spacing w:after="100"/>
      </w:pPr>
    </w:p>
    <w:p w14:paraId="2DEB5B19" w14:textId="25E57B71" w:rsidR="00FA4434" w:rsidRDefault="00000000">
      <w:pPr>
        <w:spacing w:after="160" w:line="320" w:lineRule="auto"/>
      </w:pPr>
      <w:r>
        <w:t>This layered view explains why programming languages can differ so much even when they share familiar constructs. Changing scope rules can make a previously local name resolve to a different binding. Changing parameter passing can turn a harmless-looking procedure call into a state mutation. Changing the type system can move an error from runtime to compile time</w:t>
      </w:r>
      <w:r w:rsidR="003E4EAD">
        <w:t>:</w:t>
      </w:r>
      <w:r>
        <w:t xml:space="preserve"> or vice versa.</w:t>
      </w:r>
    </w:p>
    <w:p w14:paraId="3912938B" w14:textId="77777777" w:rsidR="00FA4434" w:rsidRDefault="00000000">
      <w:pPr>
        <w:pBdr>
          <w:left w:val="single" w:sz="12" w:space="8" w:color="1B5EAB"/>
        </w:pBdr>
        <w:spacing w:before="120" w:after="120"/>
        <w:ind w:left="720"/>
      </w:pPr>
      <w:r>
        <w:rPr>
          <w:i/>
          <w:iCs/>
          <w:color w:val="555555"/>
        </w:rPr>
        <w:t>Semantics are not decoration. They are the specification that makes a language implementable and understandable. They are the bridge between programming and mathematics: evaluation rules induce derivations, typing rules induce proofs, and correctness claims can be stated as properties of all possible executions.</w:t>
      </w:r>
    </w:p>
    <w:p w14:paraId="18B2FD96" w14:textId="77777777" w:rsidR="00FA4434" w:rsidRDefault="00FA4434">
      <w:pPr>
        <w:spacing w:after="100"/>
      </w:pPr>
    </w:p>
    <w:p w14:paraId="25B71EEA" w14:textId="77777777" w:rsidR="00FA4434" w:rsidRDefault="00000000">
      <w:pPr>
        <w:pStyle w:val="Heading1"/>
        <w:pBdr>
          <w:bottom w:val="single" w:sz="6" w:space="4" w:color="1B5EAB"/>
        </w:pBdr>
        <w:spacing w:before="360" w:after="120"/>
      </w:pPr>
      <w:r>
        <w:rPr>
          <w:b/>
          <w:bCs/>
          <w:color w:val="1B5EAB"/>
        </w:rPr>
        <w:t>6. Conclusion</w:t>
      </w:r>
    </w:p>
    <w:p w14:paraId="7D29AC0E" w14:textId="77777777" w:rsidR="00FA4434" w:rsidRDefault="00000000">
      <w:pPr>
        <w:spacing w:after="160" w:line="320" w:lineRule="auto"/>
      </w:pPr>
      <w:r>
        <w:t>Formal semantics are essential for understanding programming languages at a foundational level. Operational semantics provide a precise model of execution as state transformation; scope rules and parameter passing determine how names and arguments connect to declarations, values, and locations; and type systems enforce static constraints that support safety.</w:t>
      </w:r>
    </w:p>
    <w:p w14:paraId="42BA8601" w14:textId="77777777" w:rsidR="00FA4434" w:rsidRDefault="00000000">
      <w:pPr>
        <w:spacing w:after="160" w:line="320" w:lineRule="auto"/>
      </w:pPr>
      <w:r>
        <w:t>Together, these components explain how program meaning arises from language design choices and why superficially similar programs may behave differently across languages. Formal semantics enable disciplined implementation, support verification by providing a precise notion of execution, and support safety through static analyses such as type checking. In short, they make programming languages reliable objects of study, design, and use.</w:t>
      </w:r>
    </w:p>
    <w:p w14:paraId="08B3A404" w14:textId="77777777" w:rsidR="00FA4434" w:rsidRDefault="00FA4434">
      <w:pPr>
        <w:spacing w:after="100"/>
      </w:pPr>
    </w:p>
    <w:p w14:paraId="6EA7E426" w14:textId="77777777" w:rsidR="00FA4434" w:rsidRDefault="00000000">
      <w:pPr>
        <w:pStyle w:val="Heading1"/>
        <w:pBdr>
          <w:bottom w:val="single" w:sz="6" w:space="4" w:color="1B5EAB"/>
        </w:pBdr>
        <w:spacing w:before="360" w:after="120"/>
      </w:pPr>
      <w:r>
        <w:rPr>
          <w:b/>
          <w:bCs/>
          <w:color w:val="1B5EAB"/>
        </w:rPr>
        <w:t>References</w:t>
      </w:r>
    </w:p>
    <w:p w14:paraId="39E87693" w14:textId="77777777" w:rsidR="00FA4434" w:rsidRDefault="00000000">
      <w:pPr>
        <w:spacing w:after="160" w:line="320" w:lineRule="auto"/>
      </w:pPr>
      <w:r>
        <w:t>Hoare, C. A. R. (1969). An axiomatic basis for computer programming. Communications of the ACM, 12(10), 576–580.</w:t>
      </w:r>
    </w:p>
    <w:p w14:paraId="2619A71E" w14:textId="77777777" w:rsidR="00FA4434" w:rsidRDefault="00000000">
      <w:pPr>
        <w:spacing w:after="160" w:line="320" w:lineRule="auto"/>
      </w:pPr>
      <w:r>
        <w:t>Reynolds, J. C. (1972). Definitional interpreters for higher-order programming languages. Proceedings of the ACM Annual Conference.</w:t>
      </w:r>
    </w:p>
    <w:p w14:paraId="412CE8D7" w14:textId="77777777" w:rsidR="00FA4434" w:rsidRDefault="00000000">
      <w:pPr>
        <w:spacing w:after="160" w:line="320" w:lineRule="auto"/>
      </w:pPr>
      <w:r>
        <w:t>Wright, A. K., &amp; Felleisen, M. (1994). A syntactic approach to type soundness. Information and Computation, 115(1), 38–94.</w:t>
      </w:r>
    </w:p>
    <w:sectPr w:rsidR="00FA443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00000003" w:usb1="00000000" w:usb2="00000000" w:usb3="00000000" w:csb0="00000001"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3638A"/>
    <w:multiLevelType w:val="hybridMultilevel"/>
    <w:tmpl w:val="FFFFFFFF"/>
    <w:lvl w:ilvl="0" w:tplc="D5EEB8BA">
      <w:start w:val="1"/>
      <w:numFmt w:val="bullet"/>
      <w:lvlText w:val="●"/>
      <w:lvlJc w:val="left"/>
      <w:pPr>
        <w:ind w:left="720" w:hanging="360"/>
      </w:pPr>
    </w:lvl>
    <w:lvl w:ilvl="1" w:tplc="370C2BF2">
      <w:start w:val="1"/>
      <w:numFmt w:val="bullet"/>
      <w:lvlText w:val="○"/>
      <w:lvlJc w:val="left"/>
      <w:pPr>
        <w:ind w:left="1440" w:hanging="360"/>
      </w:pPr>
    </w:lvl>
    <w:lvl w:ilvl="2" w:tplc="54049F62">
      <w:start w:val="1"/>
      <w:numFmt w:val="bullet"/>
      <w:lvlText w:val="■"/>
      <w:lvlJc w:val="left"/>
      <w:pPr>
        <w:ind w:left="2160" w:hanging="360"/>
      </w:pPr>
    </w:lvl>
    <w:lvl w:ilvl="3" w:tplc="DDAA4854">
      <w:start w:val="1"/>
      <w:numFmt w:val="bullet"/>
      <w:lvlText w:val="●"/>
      <w:lvlJc w:val="left"/>
      <w:pPr>
        <w:ind w:left="2880" w:hanging="360"/>
      </w:pPr>
    </w:lvl>
    <w:lvl w:ilvl="4" w:tplc="1F08E26C">
      <w:start w:val="1"/>
      <w:numFmt w:val="bullet"/>
      <w:lvlText w:val="○"/>
      <w:lvlJc w:val="left"/>
      <w:pPr>
        <w:ind w:left="3600" w:hanging="360"/>
      </w:pPr>
    </w:lvl>
    <w:lvl w:ilvl="5" w:tplc="C8FE3CE4">
      <w:start w:val="1"/>
      <w:numFmt w:val="bullet"/>
      <w:lvlText w:val="■"/>
      <w:lvlJc w:val="left"/>
      <w:pPr>
        <w:ind w:left="4320" w:hanging="360"/>
      </w:pPr>
    </w:lvl>
    <w:lvl w:ilvl="6" w:tplc="72F8198C">
      <w:start w:val="1"/>
      <w:numFmt w:val="bullet"/>
      <w:lvlText w:val="●"/>
      <w:lvlJc w:val="left"/>
      <w:pPr>
        <w:ind w:left="5040" w:hanging="360"/>
      </w:pPr>
    </w:lvl>
    <w:lvl w:ilvl="7" w:tplc="51D6D464">
      <w:start w:val="1"/>
      <w:numFmt w:val="bullet"/>
      <w:lvlText w:val="●"/>
      <w:lvlJc w:val="left"/>
      <w:pPr>
        <w:ind w:left="5760" w:hanging="360"/>
      </w:pPr>
    </w:lvl>
    <w:lvl w:ilvl="8" w:tplc="84507714">
      <w:start w:val="1"/>
      <w:numFmt w:val="bullet"/>
      <w:lvlText w:val="●"/>
      <w:lvlJc w:val="left"/>
      <w:pPr>
        <w:ind w:left="6480" w:hanging="360"/>
      </w:pPr>
    </w:lvl>
  </w:abstractNum>
  <w:abstractNum w:abstractNumId="1" w15:restartNumberingAfterBreak="0">
    <w:nsid w:val="20465448"/>
    <w:multiLevelType w:val="hybridMultilevel"/>
    <w:tmpl w:val="FFFFFFFF"/>
    <w:lvl w:ilvl="0" w:tplc="118440E4">
      <w:start w:val="1"/>
      <w:numFmt w:val="bullet"/>
      <w:lvlText w:val="•"/>
      <w:lvlJc w:val="left"/>
      <w:pPr>
        <w:ind w:left="720" w:hanging="360"/>
      </w:pPr>
    </w:lvl>
    <w:lvl w:ilvl="1" w:tplc="E49E38A0">
      <w:numFmt w:val="decimal"/>
      <w:lvlText w:val=""/>
      <w:lvlJc w:val="left"/>
    </w:lvl>
    <w:lvl w:ilvl="2" w:tplc="D984225E">
      <w:numFmt w:val="decimal"/>
      <w:lvlText w:val=""/>
      <w:lvlJc w:val="left"/>
    </w:lvl>
    <w:lvl w:ilvl="3" w:tplc="E7402936">
      <w:numFmt w:val="decimal"/>
      <w:lvlText w:val=""/>
      <w:lvlJc w:val="left"/>
    </w:lvl>
    <w:lvl w:ilvl="4" w:tplc="5C5E1DB6">
      <w:numFmt w:val="decimal"/>
      <w:lvlText w:val=""/>
      <w:lvlJc w:val="left"/>
    </w:lvl>
    <w:lvl w:ilvl="5" w:tplc="2F5E7562">
      <w:numFmt w:val="decimal"/>
      <w:lvlText w:val=""/>
      <w:lvlJc w:val="left"/>
    </w:lvl>
    <w:lvl w:ilvl="6" w:tplc="9648B1DE">
      <w:numFmt w:val="decimal"/>
      <w:lvlText w:val=""/>
      <w:lvlJc w:val="left"/>
    </w:lvl>
    <w:lvl w:ilvl="7" w:tplc="1F3C9158">
      <w:numFmt w:val="decimal"/>
      <w:lvlText w:val=""/>
      <w:lvlJc w:val="left"/>
    </w:lvl>
    <w:lvl w:ilvl="8" w:tplc="6556FBAC">
      <w:numFmt w:val="decimal"/>
      <w:lvlText w:val=""/>
      <w:lvlJc w:val="left"/>
    </w:lvl>
  </w:abstractNum>
  <w:num w:numId="1" w16cid:durableId="1979138953">
    <w:abstractNumId w:val="0"/>
    <w:lvlOverride w:ilvl="0">
      <w:startOverride w:val="1"/>
    </w:lvlOverride>
  </w:num>
  <w:num w:numId="2" w16cid:durableId="174282358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4434"/>
    <w:rsid w:val="00140C30"/>
    <w:rsid w:val="001807D4"/>
    <w:rsid w:val="003E4EAD"/>
    <w:rsid w:val="00E26685"/>
    <w:rsid w:val="00FA4434"/>
  </w:rsids>
  <m:mathPr>
    <m:mathFont m:val="Cambria Math"/>
    <m:brkBin m:val="before"/>
    <m:brkBinSub m:val="--"/>
    <m:smallFrac m:val="0"/>
    <m:dispDef/>
    <m:lMargin m:val="0"/>
    <m:rMargin m:val="0"/>
    <m:defJc m:val="centerGroup"/>
    <m:wrapIndent m:val="1440"/>
    <m:intLim m:val="subSup"/>
    <m:naryLim m:val="undOvr"/>
  </m:mathPr>
  <w:themeFontLang w:val="en-IT"/>
  <w:clrSchemeMapping w:bg1="light1" w:t1="dark1" w:bg2="light2" w:t2="dark2" w:accent1="accent1" w:accent2="accent2" w:accent3="accent3" w:accent4="accent4" w:accent5="accent5" w:accent6="accent6" w:hyperlink="hyperlink" w:followedHyperlink="followedHyperlink"/>
  <w:decimalSymbol w:val=","/>
  <w:listSeparator w:val=","/>
  <w14:docId w14:val="35276188"/>
  <w15:docId w15:val="{1D74CCDB-E5A9-B848-81B0-AC740652F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E2E2E"/>
        <w:sz w:val="22"/>
        <w:szCs w:val="22"/>
        <w:lang w:val="en-IT"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1268</Words>
  <Characters>7231</Characters>
  <Application>Microsoft Office Word</Application>
  <DocSecurity>0</DocSecurity>
  <Lines>60</Lines>
  <Paragraphs>16</Paragraphs>
  <ScaleCrop>false</ScaleCrop>
  <Company/>
  <LinksUpToDate>false</LinksUpToDate>
  <CharactersWithSpaces>8483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Alessandro Rapo</cp:lastModifiedBy>
  <cp:revision>4</cp:revision>
  <dcterms:created xsi:type="dcterms:W3CDTF">2026-02-19T20:53:00Z</dcterms:created>
  <dcterms:modified xsi:type="dcterms:W3CDTF">2026-02-19T21:06:00Z</dcterms:modified>
</cp:coreProperties>
</file>