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E5" w:rsidRPr="00024026" w:rsidRDefault="00D62AE5" w:rsidP="00D62AE5">
      <w:pPr>
        <w:pStyle w:val="3"/>
        <w:rPr>
          <w:lang w:val="ru-RU"/>
        </w:rPr>
      </w:pPr>
      <w:r w:rsidRPr="00E874F4">
        <w:t xml:space="preserve">Маршрут №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number</w:t>
      </w:r>
      <w:r w:rsidR="00436339">
        <w:rPr>
          <w:lang w:val="ru-RU"/>
        </w:rPr>
        <w:t xml:space="preserve"> }}</w:t>
      </w:r>
      <w:r>
        <w:rPr>
          <w:lang w:val="ru-RU"/>
        </w:rPr>
        <w:t xml:space="preserve">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name</w:t>
      </w:r>
      <w:r w:rsidR="00436339">
        <w:rPr>
          <w:lang w:val="ru-RU"/>
        </w:rPr>
        <w:t xml:space="preserve"> }}</w:t>
      </w:r>
    </w:p>
    <w:p w:rsidR="00D62AE5" w:rsidRPr="00024026" w:rsidRDefault="00436339" w:rsidP="00D62AE5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{{ </w:t>
      </w:r>
      <w:proofErr w:type="spellStart"/>
      <w:r w:rsidR="00024026">
        <w:rPr>
          <w:szCs w:val="26"/>
          <w:lang w:val="en-US"/>
        </w:rPr>
        <w:t>opisanie</w:t>
      </w:r>
      <w:proofErr w:type="spellEnd"/>
      <w:proofErr w:type="gramEnd"/>
      <w:r>
        <w:rPr>
          <w:szCs w:val="26"/>
        </w:rPr>
        <w:t xml:space="preserve"> }}</w:t>
      </w:r>
    </w:p>
    <w:p w:rsidR="00D62AE5" w:rsidRPr="00285FF3" w:rsidRDefault="005F13DF" w:rsidP="00C97F4A">
      <w:pPr>
        <w:pStyle w:val="a3"/>
        <w:ind w:firstLine="709"/>
      </w:pPr>
      <w:proofErr w:type="gramStart"/>
      <w:r w:rsidRPr="00F91D5B">
        <w:t xml:space="preserve">{{ </w:t>
      </w:r>
      <w:proofErr w:type="spellStart"/>
      <w:r>
        <w:rPr>
          <w:lang w:val="en-US"/>
        </w:rPr>
        <w:t>konstr</w:t>
      </w:r>
      <w:proofErr w:type="spellEnd"/>
      <w:proofErr w:type="gramEnd"/>
      <w:r w:rsidRPr="00F91D5B">
        <w:t>_</w:t>
      </w:r>
      <w:r>
        <w:rPr>
          <w:lang w:val="en-US"/>
        </w:rPr>
        <w:t>do</w:t>
      </w:r>
      <w:r w:rsidRPr="00F91D5B">
        <w:t xml:space="preserve"> }}</w:t>
      </w:r>
      <w:r w:rsidR="00C97F4A">
        <w:t>, шириной</w:t>
      </w:r>
      <w:r w:rsidR="00D626D2">
        <w:t xml:space="preserve"> </w:t>
      </w:r>
      <w:r w:rsidR="00436339">
        <w:t xml:space="preserve">{{ </w:t>
      </w:r>
      <w:proofErr w:type="spellStart"/>
      <w:r w:rsidR="00024026">
        <w:rPr>
          <w:lang w:val="en-US"/>
        </w:rPr>
        <w:t>shirina</w:t>
      </w:r>
      <w:proofErr w:type="spellEnd"/>
      <w:r w:rsidR="00436339">
        <w:t xml:space="preserve"> }}</w:t>
      </w:r>
      <w:r w:rsidR="00D62AE5">
        <w:t xml:space="preserve"> м.</w:t>
      </w:r>
    </w:p>
    <w:p w:rsidR="00D62AE5" w:rsidRPr="006A75BA" w:rsidRDefault="00D62AE5" w:rsidP="00D62AE5">
      <w:pPr>
        <w:pStyle w:val="a3"/>
        <w:ind w:firstLine="709"/>
      </w:pPr>
      <w:r w:rsidRPr="00285FF3">
        <w:t>Технически</w:t>
      </w:r>
      <w:r w:rsidR="00C97F4A">
        <w:t>е параметры поперечного профиля</w:t>
      </w:r>
      <w:r w:rsidRPr="00285FF3">
        <w:t xml:space="preserve"> на участке относятся к дороге </w:t>
      </w:r>
      <w:proofErr w:type="gramStart"/>
      <w:r w:rsidR="00436339">
        <w:t xml:space="preserve">{{ </w:t>
      </w:r>
      <w:proofErr w:type="spellStart"/>
      <w:r w:rsidR="00024026">
        <w:rPr>
          <w:lang w:val="en-US"/>
        </w:rPr>
        <w:t>categoria</w:t>
      </w:r>
      <w:proofErr w:type="spellEnd"/>
      <w:proofErr w:type="gramEnd"/>
      <w:r w:rsidR="00436339">
        <w:t xml:space="preserve"> }}</w:t>
      </w:r>
      <w:r w:rsidRPr="00285FF3">
        <w:t xml:space="preserve"> категории.</w:t>
      </w:r>
    </w:p>
    <w:p w:rsidR="00D62AE5" w:rsidRPr="00285FF3" w:rsidRDefault="00D62AE5" w:rsidP="00D62AE5">
      <w:pPr>
        <w:pStyle w:val="a3"/>
        <w:ind w:firstLine="709"/>
      </w:pPr>
      <w:r w:rsidRPr="00285FF3">
        <w:t>Наибольшая осевая нагрузка автотранспортного средства, допускаемая по условиям несущей способности дорожной конструкции для проезда по автомобильной дороге представлена в Разделе 2 - ведомость участков автодорог.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 w:rsidR="00436339">
        <w:t xml:space="preserve">{{ </w:t>
      </w:r>
      <w:proofErr w:type="spellStart"/>
      <w:r w:rsidR="00024026">
        <w:rPr>
          <w:lang w:val="en-US"/>
        </w:rPr>
        <w:t>protyazhennost</w:t>
      </w:r>
      <w:proofErr w:type="spellEnd"/>
      <w:proofErr w:type="gramEnd"/>
      <w:r w:rsidR="00436339">
        <w:t xml:space="preserve"> }}</w:t>
      </w:r>
      <w:r w:rsidRPr="00285FF3">
        <w:t xml:space="preserve"> км.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34A6">
        <w:rPr>
          <w:rFonts w:ascii="Times New Roman" w:hAnsi="Times New Roman" w:cs="Times New Roman"/>
          <w:b/>
          <w:sz w:val="26"/>
          <w:szCs w:val="26"/>
        </w:rPr>
        <w:t>ДЕФЕКТНАЯ ВЕДОМОСТЬ СОСТОЯНИЯ ДОРОЖНОЙ ОДЕЖДЫ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27" w:type="dxa"/>
        <w:tblLook w:val="01E0" w:firstRow="1" w:lastRow="1" w:firstColumn="1" w:lastColumn="1" w:noHBand="0" w:noVBand="0"/>
      </w:tblPr>
      <w:tblGrid>
        <w:gridCol w:w="1900"/>
        <w:gridCol w:w="294"/>
        <w:gridCol w:w="2112"/>
        <w:gridCol w:w="528"/>
        <w:gridCol w:w="367"/>
        <w:gridCol w:w="1889"/>
        <w:gridCol w:w="1347"/>
        <w:gridCol w:w="1590"/>
      </w:tblGrid>
      <w:tr w:rsidR="00D62AE5" w:rsidRPr="00414E46" w:rsidTr="003C1510">
        <w:trPr>
          <w:trHeight w:val="83"/>
        </w:trPr>
        <w:tc>
          <w:tcPr>
            <w:tcW w:w="100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</w:tr>
      <w:tr w:rsidR="00D62AE5" w:rsidRPr="00414E46" w:rsidTr="003C1510">
        <w:trPr>
          <w:trHeight w:val="364"/>
        </w:trPr>
        <w:tc>
          <w:tcPr>
            <w:tcW w:w="1002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34A6">
              <w:rPr>
                <w:rFonts w:ascii="Times New Roman" w:hAnsi="Times New Roman" w:cs="Times New Roman"/>
              </w:rPr>
              <w:t>(наименование автомобильной дороги, участка)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протяженность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protyazhennost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км,</w:t>
            </w:r>
          </w:p>
        </w:tc>
        <w:tc>
          <w:tcPr>
            <w:tcW w:w="375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024026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prinadlezhnost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753" w:type="dxa"/>
            <w:gridSpan w:val="3"/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</w:rPr>
              <w:t xml:space="preserve">(федерал., </w:t>
            </w:r>
            <w:proofErr w:type="spellStart"/>
            <w:r w:rsidRPr="002534A6">
              <w:rPr>
                <w:rFonts w:ascii="Times New Roman" w:hAnsi="Times New Roman" w:cs="Times New Roman"/>
              </w:rPr>
              <w:t>территор</w:t>
            </w:r>
            <w:proofErr w:type="spellEnd"/>
            <w:r w:rsidRPr="002534A6">
              <w:rPr>
                <w:rFonts w:ascii="Times New Roman" w:hAnsi="Times New Roman" w:cs="Times New Roman"/>
              </w:rPr>
              <w:t>., мест.)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AE5" w:rsidRPr="00414E46" w:rsidTr="003C1510">
        <w:trPr>
          <w:trHeight w:val="422"/>
        </w:trPr>
        <w:tc>
          <w:tcPr>
            <w:tcW w:w="2091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категория дороги</w:t>
            </w:r>
          </w:p>
        </w:tc>
        <w:tc>
          <w:tcPr>
            <w:tcW w:w="29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B551E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2"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;  тип покрытия</w:t>
            </w: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5F13DF" w:rsidP="00D626D2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tip_pokr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</w:tr>
    </w:tbl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96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4767"/>
      </w:tblGrid>
      <w:tr w:rsidR="00D62AE5" w:rsidRPr="00414E46" w:rsidTr="006A75BA">
        <w:trPr>
          <w:trHeight w:val="506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Адрес дефекта, км +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Вид дефекта</w:t>
            </w:r>
          </w:p>
        </w:tc>
      </w:tr>
      <w:tr w:rsidR="006A75BA" w:rsidRPr="00BE4851" w:rsidTr="006A75BA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r w:rsidR="006A75BA">
              <w:rPr>
                <w:color w:val="000000"/>
                <w:szCs w:val="26"/>
                <w:lang w:val="en-US"/>
              </w:rPr>
              <w:t>tr for item in table_1 %}</w:t>
            </w:r>
          </w:p>
        </w:tc>
      </w:tr>
      <w:tr w:rsidR="00D62AE5" w:rsidRPr="00414E46" w:rsidTr="006A75BA">
        <w:trPr>
          <w:trHeight w:val="1134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6A75BA" w:rsidRDefault="006A75BA" w:rsidP="003C1510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414E46" w:rsidRDefault="006A75BA" w:rsidP="003C1510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</w:t>
            </w:r>
            <w:r>
              <w:t xml:space="preserve"> </w:t>
            </w:r>
            <w:r w:rsidRPr="006A75BA">
              <w:rPr>
                <w:color w:val="000000"/>
                <w:szCs w:val="26"/>
                <w:lang w:val="en-US"/>
              </w:rPr>
              <w:t>defect</w:t>
            </w:r>
            <w:r>
              <w:rPr>
                <w:color w:val="000000"/>
                <w:szCs w:val="26"/>
                <w:lang w:val="en-US"/>
              </w:rPr>
              <w:t xml:space="preserve"> }}</w:t>
            </w:r>
          </w:p>
        </w:tc>
      </w:tr>
      <w:tr w:rsidR="006A75BA" w:rsidRPr="006A75BA" w:rsidTr="00E91289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tr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endfor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Pr="006A75BA" w:rsidRDefault="00D62AE5" w:rsidP="00D62AE5">
      <w:pPr>
        <w:spacing w:line="360" w:lineRule="auto"/>
        <w:ind w:firstLine="708"/>
        <w:jc w:val="both"/>
        <w:rPr>
          <w:szCs w:val="26"/>
          <w:lang w:val="en-US"/>
        </w:rPr>
      </w:pPr>
    </w:p>
    <w:p w:rsidR="00D62AE5" w:rsidRPr="00BE4851" w:rsidRDefault="00BE4851" w:rsidP="00D62AE5">
      <w:pPr>
        <w:spacing w:line="360" w:lineRule="auto"/>
        <w:ind w:firstLine="708"/>
        <w:jc w:val="both"/>
        <w:rPr>
          <w:szCs w:val="26"/>
          <w:lang w:val="en-US"/>
        </w:rPr>
      </w:pPr>
      <w:r>
        <w:rPr>
          <w:szCs w:val="26"/>
          <w:lang w:val="en-US"/>
        </w:rPr>
        <w:t>{</w:t>
      </w:r>
      <w:proofErr w:type="gramStart"/>
      <w:r>
        <w:rPr>
          <w:szCs w:val="26"/>
          <w:lang w:val="en-US"/>
        </w:rPr>
        <w:t xml:space="preserve">{ </w:t>
      </w:r>
      <w:bookmarkStart w:id="0" w:name="_GoBack"/>
      <w:proofErr w:type="spellStart"/>
      <w:r>
        <w:rPr>
          <w:szCs w:val="26"/>
          <w:lang w:val="en-US"/>
        </w:rPr>
        <w:t>osn</w:t>
      </w:r>
      <w:proofErr w:type="gramEnd"/>
      <w:r>
        <w:rPr>
          <w:szCs w:val="26"/>
          <w:lang w:val="en-US"/>
        </w:rPr>
        <w:t>_vid_def</w:t>
      </w:r>
      <w:bookmarkEnd w:id="0"/>
      <w:proofErr w:type="spellEnd"/>
      <w:r>
        <w:rPr>
          <w:szCs w:val="26"/>
          <w:lang w:val="en-US"/>
        </w:rPr>
        <w:t xml:space="preserve"> }}</w:t>
      </w:r>
    </w:p>
    <w:p w:rsidR="00D62AE5" w:rsidRDefault="00D62AE5" w:rsidP="00D62AE5">
      <w:pPr>
        <w:pStyle w:val="a6"/>
      </w:pPr>
      <w:r w:rsidRPr="006C7CD2">
        <w:rPr>
          <w:lang w:val="en-US" w:eastAsia="en-US"/>
        </w:rPr>
        <w:lastRenderedPageBreak/>
        <w:drawing>
          <wp:inline distT="0" distB="0" distL="0" distR="0" wp14:anchorId="40D06748" wp14:editId="16170149">
            <wp:extent cx="4799153" cy="3600000"/>
            <wp:effectExtent l="19050" t="19050" r="20955" b="19685"/>
            <wp:docPr id="46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2AE5" w:rsidRPr="00047815" w:rsidRDefault="00D62AE5" w:rsidP="00D62AE5">
      <w:pPr>
        <w:pStyle w:val="-0"/>
      </w:pPr>
      <w:bookmarkStart w:id="1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bookmarkEnd w:id="1"/>
      <w:r w:rsidR="003243E6" w:rsidRPr="003243E6">
        <w:rPr>
          <w:highlight w:val="yellow"/>
        </w:rPr>
        <w:t>Выбоины на песчано-гравийном покрытии</w:t>
      </w:r>
    </w:p>
    <w:p w:rsidR="00A821F8" w:rsidRPr="00412A2B" w:rsidRDefault="00A821F8">
      <w:pPr>
        <w:rPr>
          <w:lang w:val="en-US"/>
        </w:rPr>
      </w:pPr>
    </w:p>
    <w:sectPr w:rsidR="00A821F8" w:rsidRPr="00412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24026"/>
    <w:rsid w:val="00151ABC"/>
    <w:rsid w:val="00165E53"/>
    <w:rsid w:val="003019FB"/>
    <w:rsid w:val="003243E6"/>
    <w:rsid w:val="003C73FA"/>
    <w:rsid w:val="00412A2B"/>
    <w:rsid w:val="00436339"/>
    <w:rsid w:val="004C0587"/>
    <w:rsid w:val="00565E54"/>
    <w:rsid w:val="00570B60"/>
    <w:rsid w:val="005F13DF"/>
    <w:rsid w:val="00696E57"/>
    <w:rsid w:val="006A75BA"/>
    <w:rsid w:val="00743595"/>
    <w:rsid w:val="00916E55"/>
    <w:rsid w:val="00937C25"/>
    <w:rsid w:val="009F4518"/>
    <w:rsid w:val="00A821F8"/>
    <w:rsid w:val="00BE4851"/>
    <w:rsid w:val="00C04D35"/>
    <w:rsid w:val="00C24DEA"/>
    <w:rsid w:val="00C46394"/>
    <w:rsid w:val="00C63530"/>
    <w:rsid w:val="00C97F4A"/>
    <w:rsid w:val="00D13521"/>
    <w:rsid w:val="00D626D2"/>
    <w:rsid w:val="00D62AE5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138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27</cp:revision>
  <dcterms:created xsi:type="dcterms:W3CDTF">2022-10-10T09:41:00Z</dcterms:created>
  <dcterms:modified xsi:type="dcterms:W3CDTF">2023-01-31T08:06:00Z</dcterms:modified>
</cp:coreProperties>
</file>