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F4254" w14:textId="77777777" w:rsidR="00EA40B0" w:rsidRDefault="00000000">
      <w:r>
        <w:rPr>
          <w:b/>
          <w:color w:val="1F4E3D"/>
        </w:rPr>
        <w:t>FURGONAPP</w:t>
      </w:r>
    </w:p>
    <w:p w14:paraId="3060839B" w14:textId="77777777" w:rsidR="00EA40B0" w:rsidRDefault="00000000">
      <w:pPr>
        <w:spacing w:after="40"/>
      </w:pPr>
      <w:r>
        <w:rPr>
          <w:b/>
          <w:color w:val="1F4E3D"/>
          <w:sz w:val="48"/>
        </w:rPr>
        <w:t>Documento de Diseño</w:t>
      </w:r>
    </w:p>
    <w:p w14:paraId="01A5AB27" w14:textId="77777777" w:rsidR="00EA40B0" w:rsidRDefault="00000000">
      <w:r>
        <w:rPr>
          <w:i/>
          <w:sz w:val="24"/>
        </w:rPr>
        <w:t>Arquitectura, modelo de datos, UML y requisitos no funcionales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EA40B0" w14:paraId="24714ECF" w14:textId="77777777">
        <w:tc>
          <w:tcPr>
            <w:tcW w:w="2268" w:type="dxa"/>
            <w:shd w:val="clear" w:color="auto" w:fill="EEF4EF"/>
          </w:tcPr>
          <w:p w14:paraId="4BA3A27A" w14:textId="77777777" w:rsidR="00EA40B0" w:rsidRDefault="00000000">
            <w:r>
              <w:rPr>
                <w:b/>
                <w:sz w:val="19"/>
              </w:rPr>
              <w:t>Proyecto</w:t>
            </w:r>
          </w:p>
        </w:tc>
        <w:tc>
          <w:tcPr>
            <w:tcW w:w="7370" w:type="dxa"/>
          </w:tcPr>
          <w:p w14:paraId="5F9CFBB6" w14:textId="77777777" w:rsidR="00EA40B0" w:rsidRDefault="00000000">
            <w:r>
              <w:rPr>
                <w:sz w:val="19"/>
              </w:rPr>
              <w:t>FurgonApp · Seguridad y transporte al alcance del bolsillo</w:t>
            </w:r>
          </w:p>
        </w:tc>
      </w:tr>
      <w:tr w:rsidR="00EA40B0" w14:paraId="1B698DFB" w14:textId="77777777">
        <w:tc>
          <w:tcPr>
            <w:tcW w:w="2268" w:type="dxa"/>
            <w:shd w:val="clear" w:color="auto" w:fill="EEF4EF"/>
          </w:tcPr>
          <w:p w14:paraId="29E91EF0" w14:textId="77777777" w:rsidR="00EA40B0" w:rsidRDefault="00000000">
            <w:r>
              <w:rPr>
                <w:b/>
                <w:sz w:val="19"/>
              </w:rPr>
              <w:t>Integrantes</w:t>
            </w:r>
          </w:p>
        </w:tc>
        <w:tc>
          <w:tcPr>
            <w:tcW w:w="7370" w:type="dxa"/>
          </w:tcPr>
          <w:p w14:paraId="6F549874" w14:textId="77777777" w:rsidR="00EA40B0" w:rsidRDefault="00000000">
            <w:r>
              <w:rPr>
                <w:sz w:val="19"/>
              </w:rPr>
              <w:t>Juan Fuentes · Sebastián Méndez</w:t>
            </w:r>
          </w:p>
        </w:tc>
      </w:tr>
      <w:tr w:rsidR="00EA40B0" w14:paraId="72B721A4" w14:textId="77777777">
        <w:tc>
          <w:tcPr>
            <w:tcW w:w="2268" w:type="dxa"/>
            <w:shd w:val="clear" w:color="auto" w:fill="EEF4EF"/>
          </w:tcPr>
          <w:p w14:paraId="3B78A921" w14:textId="77777777" w:rsidR="00EA40B0" w:rsidRDefault="00000000">
            <w:r>
              <w:rPr>
                <w:b/>
                <w:sz w:val="19"/>
              </w:rPr>
              <w:t>Carrera y sede</w:t>
            </w:r>
          </w:p>
        </w:tc>
        <w:tc>
          <w:tcPr>
            <w:tcW w:w="7370" w:type="dxa"/>
          </w:tcPr>
          <w:p w14:paraId="1EFD33C0" w14:textId="77777777" w:rsidR="00EA40B0" w:rsidRDefault="00000000">
            <w:r>
              <w:rPr>
                <w:sz w:val="19"/>
              </w:rPr>
              <w:t>Ingeniería Informática · Sede San Joaquín</w:t>
            </w:r>
          </w:p>
        </w:tc>
      </w:tr>
      <w:tr w:rsidR="00EA40B0" w14:paraId="32AF473E" w14:textId="77777777">
        <w:tc>
          <w:tcPr>
            <w:tcW w:w="2268" w:type="dxa"/>
            <w:shd w:val="clear" w:color="auto" w:fill="EEF4EF"/>
          </w:tcPr>
          <w:p w14:paraId="7692890F" w14:textId="77777777" w:rsidR="00EA40B0" w:rsidRDefault="00000000">
            <w:r>
              <w:rPr>
                <w:b/>
                <w:sz w:val="19"/>
              </w:rPr>
              <w:t>Fecha y versión</w:t>
            </w:r>
          </w:p>
        </w:tc>
        <w:tc>
          <w:tcPr>
            <w:tcW w:w="7370" w:type="dxa"/>
          </w:tcPr>
          <w:p w14:paraId="6EA107A5" w14:textId="77777777" w:rsidR="00EA40B0" w:rsidRDefault="00000000">
            <w:r>
              <w:rPr>
                <w:sz w:val="19"/>
              </w:rPr>
              <w:t>Octubre 2026 · Semana 9 de 18 · Versión 1.0</w:t>
            </w:r>
          </w:p>
        </w:tc>
      </w:tr>
    </w:tbl>
    <w:p w14:paraId="094CEA92" w14:textId="77777777" w:rsidR="00EA40B0" w:rsidRDefault="00EA40B0"/>
    <w:p w14:paraId="45BCACE4" w14:textId="77777777" w:rsidR="00EA40B0" w:rsidRDefault="00000000">
      <w:pPr>
        <w:pStyle w:val="Ttulo1"/>
      </w:pPr>
      <w:r>
        <w:t>1. Introducción</w:t>
      </w:r>
    </w:p>
    <w:p w14:paraId="72418370" w14:textId="77777777" w:rsidR="00EA40B0" w:rsidRDefault="00000000">
      <w:pPr>
        <w:jc w:val="both"/>
      </w:pPr>
      <w:r>
        <w:t>Este documento describe el diseño técnico del prototipo FurgonApp: arquitectura, componentes, comunicación entre servicios, modelo de datos, diagramas UML y requisitos no funcionales. Mantiene la estructura de un documento de diseño en cascada y se actualiza al cierre de cada sprint.</w:t>
      </w:r>
    </w:p>
    <w:p w14:paraId="565C4D02" w14:textId="77777777" w:rsidR="00EA40B0" w:rsidRDefault="00000000">
      <w:pPr>
        <w:pStyle w:val="Ttulo2"/>
      </w:pPr>
      <w:r>
        <w:t>1.1 Tecnologías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EA40B0" w14:paraId="18F8B1D9" w14:textId="77777777">
        <w:trPr>
          <w:tblHeader/>
          <w:jc w:val="center"/>
        </w:trPr>
        <w:tc>
          <w:tcPr>
            <w:tcW w:w="2268" w:type="dxa"/>
            <w:shd w:val="clear" w:color="auto" w:fill="1F4E3D"/>
          </w:tcPr>
          <w:p w14:paraId="2E03202B" w14:textId="77777777" w:rsidR="00EA40B0" w:rsidRDefault="00000000"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7370" w:type="dxa"/>
            <w:shd w:val="clear" w:color="auto" w:fill="1F4E3D"/>
          </w:tcPr>
          <w:p w14:paraId="48F5CE50" w14:textId="77777777" w:rsidR="00EA40B0" w:rsidRDefault="00000000">
            <w:r>
              <w:rPr>
                <w:b/>
                <w:color w:val="FFFFFF"/>
                <w:sz w:val="18"/>
              </w:rPr>
              <w:t>Tecnología</w:t>
            </w:r>
          </w:p>
        </w:tc>
      </w:tr>
      <w:tr w:rsidR="00EA40B0" w14:paraId="4A2EC17F" w14:textId="77777777">
        <w:trPr>
          <w:jc w:val="center"/>
        </w:trPr>
        <w:tc>
          <w:tcPr>
            <w:tcW w:w="2268" w:type="dxa"/>
          </w:tcPr>
          <w:p w14:paraId="17CBA30F" w14:textId="77777777" w:rsidR="00EA40B0" w:rsidRDefault="00000000"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w="7370" w:type="dxa"/>
          </w:tcPr>
          <w:p w14:paraId="7A3B2607" w14:textId="77777777" w:rsidR="00EA40B0" w:rsidRDefault="00000000">
            <w:pPr>
              <w:spacing w:after="0"/>
            </w:pPr>
            <w:r>
              <w:rPr>
                <w:sz w:val="18"/>
              </w:rPr>
              <w:t>Next.js 16, React 19, TypeScript 5.9; Playwright para pruebas de navegador</w:t>
            </w:r>
          </w:p>
        </w:tc>
      </w:tr>
      <w:tr w:rsidR="00EA40B0" w14:paraId="2880F8EE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7EC1EECA" w14:textId="77777777" w:rsidR="00EA40B0" w:rsidRDefault="00000000">
            <w:pPr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w="7370" w:type="dxa"/>
            <w:shd w:val="clear" w:color="auto" w:fill="F6F9F6"/>
          </w:tcPr>
          <w:p w14:paraId="70F2AA6D" w14:textId="77777777" w:rsidR="00EA40B0" w:rsidRDefault="00000000">
            <w:pPr>
              <w:spacing w:after="0"/>
            </w:pPr>
            <w:r>
              <w:rPr>
                <w:sz w:val="18"/>
              </w:rPr>
              <w:t>Spring Boot 3.5 (Java 17): Web, Data JPA, Validation, Security, OAuth2 Resource Server (JWT)</w:t>
            </w:r>
          </w:p>
        </w:tc>
      </w:tr>
      <w:tr w:rsidR="00EA40B0" w14:paraId="54B7311B" w14:textId="77777777">
        <w:trPr>
          <w:jc w:val="center"/>
        </w:trPr>
        <w:tc>
          <w:tcPr>
            <w:tcW w:w="2268" w:type="dxa"/>
          </w:tcPr>
          <w:p w14:paraId="76DA9A80" w14:textId="77777777" w:rsidR="00EA40B0" w:rsidRDefault="00000000">
            <w:pPr>
              <w:spacing w:after="0"/>
            </w:pPr>
            <w:r>
              <w:rPr>
                <w:sz w:val="18"/>
              </w:rPr>
              <w:t>Base de datos</w:t>
            </w:r>
          </w:p>
        </w:tc>
        <w:tc>
          <w:tcPr>
            <w:tcW w:w="7370" w:type="dxa"/>
          </w:tcPr>
          <w:p w14:paraId="3B660AC0" w14:textId="77777777" w:rsidR="00EA40B0" w:rsidRDefault="00000000">
            <w:pPr>
              <w:spacing w:after="0"/>
            </w:pPr>
            <w:r>
              <w:rPr>
                <w:sz w:val="18"/>
              </w:rPr>
              <w:t>PostgreSQL 17 para despliegue; H2 en modo PostgreSQL para ejecución local; migraciones Flyway</w:t>
            </w:r>
          </w:p>
        </w:tc>
      </w:tr>
      <w:tr w:rsidR="00EA40B0" w14:paraId="76DF8EF0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12E3ABFB" w14:textId="77777777" w:rsidR="00EA40B0" w:rsidRDefault="00000000">
            <w:pPr>
              <w:spacing w:after="0"/>
            </w:pPr>
            <w:r>
              <w:rPr>
                <w:sz w:val="18"/>
              </w:rPr>
              <w:t>Mapas</w:t>
            </w:r>
          </w:p>
        </w:tc>
        <w:tc>
          <w:tcPr>
            <w:tcW w:w="7370" w:type="dxa"/>
            <w:shd w:val="clear" w:color="auto" w:fill="F6F9F6"/>
          </w:tcPr>
          <w:p w14:paraId="4349877D" w14:textId="77777777" w:rsidR="00EA40B0" w:rsidRDefault="00000000">
            <w:pPr>
              <w:spacing w:after="0"/>
            </w:pPr>
            <w:r>
              <w:rPr>
                <w:sz w:val="18"/>
              </w:rPr>
              <w:t>Google Maps JavaScript API y Places API (New), con clave de navegador restringida</w:t>
            </w:r>
          </w:p>
        </w:tc>
      </w:tr>
      <w:tr w:rsidR="00EA40B0" w14:paraId="78A3DDF4" w14:textId="77777777">
        <w:trPr>
          <w:jc w:val="center"/>
        </w:trPr>
        <w:tc>
          <w:tcPr>
            <w:tcW w:w="2268" w:type="dxa"/>
          </w:tcPr>
          <w:p w14:paraId="797B86CB" w14:textId="77777777" w:rsidR="00EA40B0" w:rsidRDefault="00000000">
            <w:pPr>
              <w:spacing w:after="0"/>
            </w:pPr>
            <w:r>
              <w:rPr>
                <w:sz w:val="18"/>
              </w:rPr>
              <w:t>Despliegue</w:t>
            </w:r>
          </w:p>
        </w:tc>
        <w:tc>
          <w:tcPr>
            <w:tcW w:w="7370" w:type="dxa"/>
          </w:tcPr>
          <w:p w14:paraId="12EF1275" w14:textId="77777777" w:rsidR="00EA40B0" w:rsidRDefault="00000000">
            <w:pPr>
              <w:spacing w:after="0"/>
            </w:pPr>
            <w:r>
              <w:rPr>
                <w:sz w:val="18"/>
              </w:rPr>
              <w:t>Docker Compose (postgres, backend, frontend) y script start.ps1 para Windows</w:t>
            </w:r>
          </w:p>
        </w:tc>
      </w:tr>
      <w:tr w:rsidR="00EA40B0" w14:paraId="35573221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4186D679" w14:textId="77777777" w:rsidR="00EA40B0" w:rsidRDefault="00000000">
            <w:pPr>
              <w:spacing w:after="0"/>
            </w:pPr>
            <w:r>
              <w:rPr>
                <w:sz w:val="18"/>
              </w:rPr>
              <w:t>Control de versiones</w:t>
            </w:r>
          </w:p>
        </w:tc>
        <w:tc>
          <w:tcPr>
            <w:tcW w:w="7370" w:type="dxa"/>
            <w:shd w:val="clear" w:color="auto" w:fill="F6F9F6"/>
          </w:tcPr>
          <w:p w14:paraId="6CDEAB1C" w14:textId="77777777" w:rsidR="00EA40B0" w:rsidRDefault="00000000">
            <w:pPr>
              <w:spacing w:after="0"/>
            </w:pPr>
            <w:r>
              <w:rPr>
                <w:sz w:val="18"/>
              </w:rPr>
              <w:t>Git / GitHub</w:t>
            </w:r>
          </w:p>
        </w:tc>
      </w:tr>
    </w:tbl>
    <w:p w14:paraId="6D2AF7A0" w14:textId="77777777" w:rsidR="00EA40B0" w:rsidRDefault="00EA40B0">
      <w:pPr>
        <w:spacing w:after="40"/>
      </w:pPr>
    </w:p>
    <w:p w14:paraId="246A9496" w14:textId="77777777" w:rsidR="00EA40B0" w:rsidRDefault="00000000">
      <w:pPr>
        <w:pStyle w:val="Ttulo1"/>
      </w:pPr>
      <w:r>
        <w:t>2. Arquitectura</w:t>
      </w:r>
    </w:p>
    <w:p w14:paraId="27D301DB" w14:textId="77777777" w:rsidR="00EA40B0" w:rsidRDefault="00000000">
      <w:pPr>
        <w:pStyle w:val="Ttulo2"/>
      </w:pPr>
      <w:r>
        <w:t>2.1 Diagrama de arquitectura</w:t>
      </w:r>
    </w:p>
    <w:p w14:paraId="64FAED59" w14:textId="77777777" w:rsidR="00EA40B0" w:rsidRDefault="00000000">
      <w:pPr>
        <w:jc w:val="both"/>
      </w:pPr>
      <w:r>
        <w:t xml:space="preserve">La solución es un </w:t>
      </w:r>
      <w:r>
        <w:rPr>
          <w:b/>
        </w:rPr>
        <w:t>monolito modular</w:t>
      </w:r>
      <w:r>
        <w:t>: un único proceso backend Spring Boot y una única base de datos, con una aplicación Next.js como interfaz. No se usan microservicios ni colas externas. Next.js no implementa un segundo backend: reenvía las rutas /api/* a Spring mediante un rewrite.</w:t>
      </w:r>
    </w:p>
    <w:p w14:paraId="0970516B" w14:textId="77777777" w:rsidR="00EA40B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CFE8D0" wp14:editId="4E233679">
            <wp:extent cx="3600000" cy="7142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14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206E" w14:textId="77777777" w:rsidR="00EA40B0" w:rsidRDefault="00000000">
      <w:pPr>
        <w:jc w:val="center"/>
      </w:pPr>
      <w:r>
        <w:rPr>
          <w:i/>
          <w:sz w:val="18"/>
        </w:rPr>
        <w:t>Figura 1. Diagrama de arquitectura de FurgonApp.</w:t>
      </w:r>
    </w:p>
    <w:p w14:paraId="7B18FC64" w14:textId="77777777" w:rsidR="00EA40B0" w:rsidRDefault="00000000">
      <w:pPr>
        <w:pStyle w:val="Ttulo2"/>
      </w:pPr>
      <w:r>
        <w:t>2.2 Componentes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EA40B0" w14:paraId="13EA8231" w14:textId="77777777">
        <w:trPr>
          <w:tblHeader/>
          <w:jc w:val="center"/>
        </w:trPr>
        <w:tc>
          <w:tcPr>
            <w:tcW w:w="2551" w:type="dxa"/>
            <w:shd w:val="clear" w:color="auto" w:fill="1F4E3D"/>
          </w:tcPr>
          <w:p w14:paraId="08977FC4" w14:textId="77777777" w:rsidR="00EA40B0" w:rsidRDefault="00000000"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7087" w:type="dxa"/>
            <w:shd w:val="clear" w:color="auto" w:fill="1F4E3D"/>
          </w:tcPr>
          <w:p w14:paraId="370D4A5C" w14:textId="77777777" w:rsidR="00EA40B0" w:rsidRDefault="00000000"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EA40B0" w14:paraId="64DE5598" w14:textId="77777777">
        <w:trPr>
          <w:jc w:val="center"/>
        </w:trPr>
        <w:tc>
          <w:tcPr>
            <w:tcW w:w="2551" w:type="dxa"/>
          </w:tcPr>
          <w:p w14:paraId="26915251" w14:textId="77777777" w:rsidR="00EA40B0" w:rsidRDefault="00000000">
            <w:pPr>
              <w:spacing w:after="0"/>
            </w:pPr>
            <w:r>
              <w:rPr>
                <w:sz w:val="17"/>
              </w:rPr>
              <w:t>Frontend (frontend/src)</w:t>
            </w:r>
          </w:p>
        </w:tc>
        <w:tc>
          <w:tcPr>
            <w:tcW w:w="7087" w:type="dxa"/>
          </w:tcPr>
          <w:p w14:paraId="300FAFF7" w14:textId="77777777" w:rsidR="00EA40B0" w:rsidRDefault="00000000">
            <w:pPr>
              <w:spacing w:after="0"/>
            </w:pPr>
            <w:r>
              <w:rPr>
                <w:sz w:val="17"/>
              </w:rPr>
              <w:t xml:space="preserve">app/ con las rutas; features/ con paneles y flujos por rol; components/ con componentes y el contexto de sesión; lib/api.ts como adaptador HTTP. React no calcula precios ni decide la </w:t>
            </w:r>
            <w:r>
              <w:rPr>
                <w:sz w:val="17"/>
              </w:rPr>
              <w:lastRenderedPageBreak/>
              <w:t>disponibilidad definitiva.</w:t>
            </w:r>
          </w:p>
        </w:tc>
      </w:tr>
      <w:tr w:rsidR="00EA40B0" w14:paraId="137CB575" w14:textId="77777777">
        <w:trPr>
          <w:jc w:val="center"/>
        </w:trPr>
        <w:tc>
          <w:tcPr>
            <w:tcW w:w="2551" w:type="dxa"/>
            <w:shd w:val="clear" w:color="auto" w:fill="F6F9F6"/>
          </w:tcPr>
          <w:p w14:paraId="40869145" w14:textId="77777777" w:rsidR="00EA40B0" w:rsidRDefault="00000000">
            <w:pPr>
              <w:spacing w:after="0"/>
            </w:pPr>
            <w:r>
              <w:rPr>
                <w:sz w:val="17"/>
              </w:rPr>
              <w:lastRenderedPageBreak/>
              <w:t>auth</w:t>
            </w:r>
          </w:p>
        </w:tc>
        <w:tc>
          <w:tcPr>
            <w:tcW w:w="7087" w:type="dxa"/>
            <w:shd w:val="clear" w:color="auto" w:fill="F6F9F6"/>
          </w:tcPr>
          <w:p w14:paraId="057FD0DF" w14:textId="77777777" w:rsidR="00EA40B0" w:rsidRDefault="00000000">
            <w:pPr>
              <w:spacing w:after="0"/>
            </w:pPr>
            <w:r>
              <w:rPr>
                <w:sz w:val="17"/>
              </w:rPr>
              <w:t>Registro, login, emisión y validación de JWT HS256, límite de intentos por IP.</w:t>
            </w:r>
          </w:p>
        </w:tc>
      </w:tr>
      <w:tr w:rsidR="00EA40B0" w14:paraId="7FAE6EE5" w14:textId="77777777">
        <w:trPr>
          <w:jc w:val="center"/>
        </w:trPr>
        <w:tc>
          <w:tcPr>
            <w:tcW w:w="2551" w:type="dxa"/>
          </w:tcPr>
          <w:p w14:paraId="324A170E" w14:textId="77777777" w:rsidR="00EA40B0" w:rsidRDefault="00000000">
            <w:pPr>
              <w:spacing w:after="0"/>
            </w:pPr>
            <w:r>
              <w:rPr>
                <w:sz w:val="17"/>
              </w:rPr>
              <w:t>users / administration</w:t>
            </w:r>
          </w:p>
        </w:tc>
        <w:tc>
          <w:tcPr>
            <w:tcW w:w="7087" w:type="dxa"/>
          </w:tcPr>
          <w:p w14:paraId="5F634DD9" w14:textId="77777777" w:rsidR="00EA40B0" w:rsidRDefault="00000000">
            <w:pPr>
              <w:spacing w:after="0"/>
            </w:pPr>
            <w:r>
              <w:rPr>
                <w:sz w:val="17"/>
              </w:rPr>
              <w:t>Datos de usuario; activación y desactivación de cuentas; revisión de documentos y perfiles.</w:t>
            </w:r>
          </w:p>
        </w:tc>
      </w:tr>
      <w:tr w:rsidR="00EA40B0" w14:paraId="5A4070D1" w14:textId="77777777">
        <w:trPr>
          <w:jc w:val="center"/>
        </w:trPr>
        <w:tc>
          <w:tcPr>
            <w:tcW w:w="2551" w:type="dxa"/>
            <w:shd w:val="clear" w:color="auto" w:fill="F6F9F6"/>
          </w:tcPr>
          <w:p w14:paraId="61E14B10" w14:textId="77777777" w:rsidR="00EA40B0" w:rsidRDefault="00000000">
            <w:pPr>
              <w:spacing w:after="0"/>
            </w:pPr>
            <w:r>
              <w:rPr>
                <w:sz w:val="17"/>
              </w:rPr>
              <w:t>drivers / vehicles / documents / media</w:t>
            </w:r>
          </w:p>
        </w:tc>
        <w:tc>
          <w:tcPr>
            <w:tcW w:w="7087" w:type="dxa"/>
            <w:shd w:val="clear" w:color="auto" w:fill="F6F9F6"/>
          </w:tcPr>
          <w:p w14:paraId="1B099907" w14:textId="77777777" w:rsidR="00EA40B0" w:rsidRDefault="00000000">
            <w:pPr>
              <w:spacing w:after="0"/>
            </w:pPr>
            <w:r>
              <w:rPr>
                <w:sz w:val="17"/>
              </w:rPr>
              <w:t>Perfil del furgonista, vehículo, documentos privados (en la base de datos) e imágenes públicas.</w:t>
            </w:r>
          </w:p>
        </w:tc>
      </w:tr>
      <w:tr w:rsidR="00EA40B0" w14:paraId="729207EC" w14:textId="77777777">
        <w:trPr>
          <w:jc w:val="center"/>
        </w:trPr>
        <w:tc>
          <w:tcPr>
            <w:tcW w:w="2551" w:type="dxa"/>
          </w:tcPr>
          <w:p w14:paraId="7534E281" w14:textId="77777777" w:rsidR="00EA40B0" w:rsidRDefault="00000000">
            <w:pPr>
              <w:spacing w:after="0"/>
            </w:pPr>
            <w:r>
              <w:rPr>
                <w:sz w:val="17"/>
              </w:rPr>
              <w:t>coverage / institutions / guardians</w:t>
            </w:r>
          </w:p>
        </w:tc>
        <w:tc>
          <w:tcPr>
            <w:tcW w:w="7087" w:type="dxa"/>
          </w:tcPr>
          <w:p w14:paraId="08E2743D" w14:textId="77777777" w:rsidR="00EA40B0" w:rsidRDefault="00000000">
            <w:pPr>
              <w:spacing w:after="0"/>
            </w:pPr>
            <w:r>
              <w:rPr>
                <w:sz w:val="17"/>
              </w:rPr>
              <w:t>Comunas e instituciones atendidas; instituciones con logo y colores; instituciones guardadas por el apoderado.</w:t>
            </w:r>
          </w:p>
        </w:tc>
      </w:tr>
      <w:tr w:rsidR="00EA40B0" w14:paraId="47E09EC7" w14:textId="77777777">
        <w:trPr>
          <w:jc w:val="center"/>
        </w:trPr>
        <w:tc>
          <w:tcPr>
            <w:tcW w:w="2551" w:type="dxa"/>
            <w:shd w:val="clear" w:color="auto" w:fill="F6F9F6"/>
          </w:tcPr>
          <w:p w14:paraId="6746D8AD" w14:textId="77777777" w:rsidR="00EA40B0" w:rsidRDefault="00000000">
            <w:pPr>
              <w:spacing w:after="0"/>
            </w:pPr>
            <w:r>
              <w:rPr>
                <w:sz w:val="17"/>
              </w:rPr>
              <w:t>pricing</w:t>
            </w:r>
          </w:p>
        </w:tc>
        <w:tc>
          <w:tcPr>
            <w:tcW w:w="7087" w:type="dxa"/>
            <w:shd w:val="clear" w:color="auto" w:fill="F6F9F6"/>
          </w:tcPr>
          <w:p w14:paraId="23F34D13" w14:textId="77777777" w:rsidR="00EA40B0" w:rsidRDefault="00000000">
            <w:pPr>
              <w:spacing w:after="0"/>
            </w:pPr>
            <w:r>
              <w:rPr>
                <w:sz w:val="17"/>
              </w:rPr>
              <w:t>PricingService sustituible: estimación simulada de $75.000 CLP y margen máximo de oferta.</w:t>
            </w:r>
          </w:p>
        </w:tc>
      </w:tr>
      <w:tr w:rsidR="00EA40B0" w14:paraId="7EC4D33B" w14:textId="77777777">
        <w:trPr>
          <w:jc w:val="center"/>
        </w:trPr>
        <w:tc>
          <w:tcPr>
            <w:tcW w:w="2551" w:type="dxa"/>
          </w:tcPr>
          <w:p w14:paraId="0F382012" w14:textId="77777777" w:rsidR="00EA40B0" w:rsidRDefault="00000000">
            <w:pPr>
              <w:spacing w:after="0"/>
            </w:pPr>
            <w:r>
              <w:rPr>
                <w:sz w:val="17"/>
              </w:rPr>
              <w:t>quotes / contracts</w:t>
            </w:r>
          </w:p>
        </w:tc>
        <w:tc>
          <w:tcPr>
            <w:tcW w:w="7087" w:type="dxa"/>
          </w:tcPr>
          <w:p w14:paraId="77331BF7" w14:textId="77777777" w:rsidR="00EA40B0" w:rsidRDefault="00000000">
            <w:pPr>
              <w:spacing w:after="0"/>
            </w:pPr>
            <w:r>
              <w:rPr>
                <w:sz w:val="17"/>
              </w:rPr>
              <w:t>Flujo de cotización, oferta y aceptación con reserva atómica de cupo (QuoteService.accept).</w:t>
            </w:r>
          </w:p>
        </w:tc>
      </w:tr>
      <w:tr w:rsidR="00EA40B0" w14:paraId="1F479CD8" w14:textId="77777777">
        <w:trPr>
          <w:jc w:val="center"/>
        </w:trPr>
        <w:tc>
          <w:tcPr>
            <w:tcW w:w="2551" w:type="dxa"/>
            <w:shd w:val="clear" w:color="auto" w:fill="F6F9F6"/>
          </w:tcPr>
          <w:p w14:paraId="5FE86C0D" w14:textId="77777777" w:rsidR="00EA40B0" w:rsidRDefault="00000000">
            <w:pPr>
              <w:spacing w:after="0"/>
            </w:pPr>
            <w:r>
              <w:rPr>
                <w:sz w:val="17"/>
              </w:rPr>
              <w:t>notifications</w:t>
            </w:r>
          </w:p>
        </w:tc>
        <w:tc>
          <w:tcPr>
            <w:tcW w:w="7087" w:type="dxa"/>
            <w:shd w:val="clear" w:color="auto" w:fill="F6F9F6"/>
          </w:tcPr>
          <w:p w14:paraId="72862508" w14:textId="77777777" w:rsidR="00EA40B0" w:rsidRDefault="00000000">
            <w:pPr>
              <w:spacing w:after="0"/>
            </w:pPr>
            <w:r>
              <w:rPr>
                <w:sz w:val="17"/>
              </w:rPr>
              <w:t>Notificaciones internas persistentes (sin correo ni push).</w:t>
            </w:r>
          </w:p>
        </w:tc>
      </w:tr>
      <w:tr w:rsidR="00EA40B0" w14:paraId="1A7FC043" w14:textId="77777777">
        <w:trPr>
          <w:jc w:val="center"/>
        </w:trPr>
        <w:tc>
          <w:tcPr>
            <w:tcW w:w="2551" w:type="dxa"/>
          </w:tcPr>
          <w:p w14:paraId="1958C48A" w14:textId="77777777" w:rsidR="00EA40B0" w:rsidRDefault="00000000">
            <w:pPr>
              <w:spacing w:after="0"/>
            </w:pPr>
            <w:r>
              <w:rPr>
                <w:sz w:val="17"/>
              </w:rPr>
              <w:t>payments</w:t>
            </w:r>
          </w:p>
        </w:tc>
        <w:tc>
          <w:tcPr>
            <w:tcW w:w="7087" w:type="dxa"/>
          </w:tcPr>
          <w:p w14:paraId="7D78B334" w14:textId="77777777" w:rsidR="00EA40B0" w:rsidRDefault="00000000">
            <w:pPr>
              <w:spacing w:after="0"/>
            </w:pPr>
            <w:r>
              <w:rPr>
                <w:sz w:val="17"/>
              </w:rPr>
              <w:t>Contratos de dominio conceptuales (Payment, Subscription); sin cobros ni tablas operativas.</w:t>
            </w:r>
          </w:p>
        </w:tc>
      </w:tr>
      <w:tr w:rsidR="00EA40B0" w14:paraId="5DEAEFB3" w14:textId="77777777">
        <w:trPr>
          <w:jc w:val="center"/>
        </w:trPr>
        <w:tc>
          <w:tcPr>
            <w:tcW w:w="2551" w:type="dxa"/>
            <w:shd w:val="clear" w:color="auto" w:fill="F6F9F6"/>
          </w:tcPr>
          <w:p w14:paraId="31FF933F" w14:textId="77777777" w:rsidR="00EA40B0" w:rsidRDefault="00000000">
            <w:pPr>
              <w:spacing w:after="0"/>
            </w:pPr>
            <w:r>
              <w:rPr>
                <w:sz w:val="17"/>
              </w:rPr>
              <w:t>shared</w:t>
            </w:r>
          </w:p>
        </w:tc>
        <w:tc>
          <w:tcPr>
            <w:tcW w:w="7087" w:type="dxa"/>
            <w:shd w:val="clear" w:color="auto" w:fill="F6F9F6"/>
          </w:tcPr>
          <w:p w14:paraId="34C0A79D" w14:textId="77777777" w:rsidR="00EA40B0" w:rsidRDefault="00000000">
            <w:pPr>
              <w:spacing w:after="0"/>
            </w:pPr>
            <w:r>
              <w:rPr>
                <w:sz w:val="17"/>
              </w:rPr>
              <w:t>Errores, DTOs, auditoría y consulta agregada /workspace para los paneles.</w:t>
            </w:r>
          </w:p>
        </w:tc>
      </w:tr>
    </w:tbl>
    <w:p w14:paraId="18FA92AD" w14:textId="77777777" w:rsidR="00EA40B0" w:rsidRDefault="00EA40B0">
      <w:pPr>
        <w:spacing w:after="40"/>
      </w:pPr>
    </w:p>
    <w:p w14:paraId="5FD9B8DC" w14:textId="77777777" w:rsidR="00EA40B0" w:rsidRDefault="00000000">
      <w:pPr>
        <w:jc w:val="center"/>
      </w:pPr>
      <w:r>
        <w:rPr>
          <w:noProof/>
        </w:rPr>
        <w:drawing>
          <wp:inline distT="0" distB="0" distL="0" distR="0" wp14:anchorId="37EDA1AA" wp14:editId="325FCB34">
            <wp:extent cx="5040000" cy="42789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mponen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AABC" w14:textId="77777777" w:rsidR="00EA40B0" w:rsidRDefault="00000000">
      <w:pPr>
        <w:jc w:val="center"/>
      </w:pPr>
      <w:r>
        <w:rPr>
          <w:i/>
          <w:sz w:val="18"/>
        </w:rPr>
        <w:t>Figura 2. Diagrama de componentes (UML).</w:t>
      </w:r>
    </w:p>
    <w:p w14:paraId="0EC3CDD5" w14:textId="77777777" w:rsidR="00EA40B0" w:rsidRDefault="00000000">
      <w:pPr>
        <w:pStyle w:val="Ttulo2"/>
      </w:pPr>
      <w:r>
        <w:t>2.3 Comunicación entre servicios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535"/>
      </w:tblGrid>
      <w:tr w:rsidR="00EA40B0" w14:paraId="4950B851" w14:textId="77777777">
        <w:trPr>
          <w:tblHeader/>
          <w:jc w:val="center"/>
        </w:trPr>
        <w:tc>
          <w:tcPr>
            <w:tcW w:w="2268" w:type="dxa"/>
            <w:shd w:val="clear" w:color="auto" w:fill="1F4E3D"/>
          </w:tcPr>
          <w:p w14:paraId="08BC2E90" w14:textId="77777777" w:rsidR="00EA40B0" w:rsidRDefault="00000000">
            <w:r>
              <w:rPr>
                <w:b/>
                <w:color w:val="FFFFFF"/>
                <w:sz w:val="17"/>
              </w:rPr>
              <w:t>Origen → Destino</w:t>
            </w:r>
          </w:p>
        </w:tc>
        <w:tc>
          <w:tcPr>
            <w:tcW w:w="2835" w:type="dxa"/>
            <w:shd w:val="clear" w:color="auto" w:fill="1F4E3D"/>
          </w:tcPr>
          <w:p w14:paraId="3652F70C" w14:textId="77777777" w:rsidR="00EA40B0" w:rsidRDefault="00000000">
            <w:r>
              <w:rPr>
                <w:b/>
                <w:color w:val="FFFFFF"/>
                <w:sz w:val="17"/>
              </w:rPr>
              <w:t>Protocolo</w:t>
            </w:r>
          </w:p>
        </w:tc>
        <w:tc>
          <w:tcPr>
            <w:tcW w:w="4535" w:type="dxa"/>
            <w:shd w:val="clear" w:color="auto" w:fill="1F4E3D"/>
          </w:tcPr>
          <w:p w14:paraId="27DC4BB2" w14:textId="77777777" w:rsidR="00EA40B0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EA40B0" w14:paraId="74C86311" w14:textId="77777777">
        <w:trPr>
          <w:jc w:val="center"/>
        </w:trPr>
        <w:tc>
          <w:tcPr>
            <w:tcW w:w="2268" w:type="dxa"/>
          </w:tcPr>
          <w:p w14:paraId="38BBCE4C" w14:textId="77777777" w:rsidR="00EA40B0" w:rsidRDefault="00000000">
            <w:pPr>
              <w:spacing w:after="0"/>
            </w:pPr>
            <w:r>
              <w:rPr>
                <w:sz w:val="17"/>
              </w:rPr>
              <w:t>Navegador → Frontend</w:t>
            </w:r>
          </w:p>
        </w:tc>
        <w:tc>
          <w:tcPr>
            <w:tcW w:w="2835" w:type="dxa"/>
          </w:tcPr>
          <w:p w14:paraId="17E60F68" w14:textId="77777777" w:rsidR="00EA40B0" w:rsidRDefault="00000000">
            <w:pPr>
              <w:spacing w:after="0"/>
            </w:pPr>
            <w:r>
              <w:rPr>
                <w:sz w:val="17"/>
              </w:rPr>
              <w:t>HTTP(S), puerto 3000</w:t>
            </w:r>
          </w:p>
        </w:tc>
        <w:tc>
          <w:tcPr>
            <w:tcW w:w="4535" w:type="dxa"/>
          </w:tcPr>
          <w:p w14:paraId="6FE9BB6E" w14:textId="77777777" w:rsidR="00EA40B0" w:rsidRDefault="00000000">
            <w:pPr>
              <w:spacing w:after="0"/>
            </w:pPr>
            <w:r>
              <w:rPr>
                <w:sz w:val="17"/>
              </w:rPr>
              <w:t>Interfaz web responsive.</w:t>
            </w:r>
          </w:p>
        </w:tc>
      </w:tr>
      <w:tr w:rsidR="00EA40B0" w14:paraId="2B09903B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468D89F9" w14:textId="77777777" w:rsidR="00EA40B0" w:rsidRDefault="00000000">
            <w:pPr>
              <w:spacing w:after="0"/>
            </w:pPr>
            <w:r>
              <w:rPr>
                <w:sz w:val="17"/>
              </w:rPr>
              <w:t>Frontend → Backend</w:t>
            </w:r>
          </w:p>
        </w:tc>
        <w:tc>
          <w:tcPr>
            <w:tcW w:w="2835" w:type="dxa"/>
            <w:shd w:val="clear" w:color="auto" w:fill="F6F9F6"/>
          </w:tcPr>
          <w:p w14:paraId="3EF2E69B" w14:textId="77777777" w:rsidR="00EA40B0" w:rsidRDefault="00000000">
            <w:pPr>
              <w:spacing w:after="0"/>
            </w:pPr>
            <w:r>
              <w:rPr>
                <w:sz w:val="17"/>
              </w:rPr>
              <w:t>HTTP/JSON REST, rewrite /api/* → API_URL (8080)</w:t>
            </w:r>
          </w:p>
        </w:tc>
        <w:tc>
          <w:tcPr>
            <w:tcW w:w="4535" w:type="dxa"/>
            <w:shd w:val="clear" w:color="auto" w:fill="F6F9F6"/>
          </w:tcPr>
          <w:p w14:paraId="07859749" w14:textId="77777777" w:rsidR="00EA40B0" w:rsidRDefault="00000000">
            <w:pPr>
              <w:spacing w:after="0"/>
            </w:pPr>
            <w:r>
              <w:rPr>
                <w:sz w:val="17"/>
              </w:rPr>
              <w:t>Cabecera Authorization: Bearer &lt;JWT&gt;. Archivos en multipart.</w:t>
            </w:r>
          </w:p>
        </w:tc>
      </w:tr>
      <w:tr w:rsidR="00EA40B0" w14:paraId="510F14E6" w14:textId="77777777">
        <w:trPr>
          <w:jc w:val="center"/>
        </w:trPr>
        <w:tc>
          <w:tcPr>
            <w:tcW w:w="2268" w:type="dxa"/>
          </w:tcPr>
          <w:p w14:paraId="28EEF091" w14:textId="77777777" w:rsidR="00EA40B0" w:rsidRDefault="00000000">
            <w:pPr>
              <w:spacing w:after="0"/>
            </w:pPr>
            <w:r>
              <w:rPr>
                <w:sz w:val="17"/>
              </w:rPr>
              <w:t>Backend → Base de datos</w:t>
            </w:r>
          </w:p>
        </w:tc>
        <w:tc>
          <w:tcPr>
            <w:tcW w:w="2835" w:type="dxa"/>
          </w:tcPr>
          <w:p w14:paraId="718FA8F0" w14:textId="77777777" w:rsidR="00EA40B0" w:rsidRDefault="00000000">
            <w:pPr>
              <w:spacing w:after="0"/>
            </w:pPr>
            <w:r>
              <w:rPr>
                <w:sz w:val="17"/>
              </w:rPr>
              <w:t>JDBC</w:t>
            </w:r>
          </w:p>
        </w:tc>
        <w:tc>
          <w:tcPr>
            <w:tcW w:w="4535" w:type="dxa"/>
          </w:tcPr>
          <w:p w14:paraId="2F50FD38" w14:textId="77777777" w:rsidR="00EA40B0" w:rsidRDefault="00000000">
            <w:pPr>
              <w:spacing w:after="0"/>
            </w:pPr>
            <w:r>
              <w:rPr>
                <w:sz w:val="17"/>
              </w:rPr>
              <w:t>Spring Data JPA; Flyway aplica V1 y V2; Hibernate solo valida el esquema.</w:t>
            </w:r>
          </w:p>
        </w:tc>
      </w:tr>
      <w:tr w:rsidR="00EA40B0" w14:paraId="7A89EF08" w14:textId="77777777">
        <w:trPr>
          <w:jc w:val="center"/>
        </w:trPr>
        <w:tc>
          <w:tcPr>
            <w:tcW w:w="2268" w:type="dxa"/>
            <w:shd w:val="clear" w:color="auto" w:fill="F6F9F6"/>
          </w:tcPr>
          <w:p w14:paraId="4AA1A74D" w14:textId="77777777" w:rsidR="00EA40B0" w:rsidRDefault="00000000">
            <w:pPr>
              <w:spacing w:after="0"/>
            </w:pPr>
            <w:r>
              <w:rPr>
                <w:sz w:val="17"/>
              </w:rPr>
              <w:t>Navegador → Google</w:t>
            </w:r>
          </w:p>
        </w:tc>
        <w:tc>
          <w:tcPr>
            <w:tcW w:w="2835" w:type="dxa"/>
            <w:shd w:val="clear" w:color="auto" w:fill="F6F9F6"/>
          </w:tcPr>
          <w:p w14:paraId="369C1675" w14:textId="77777777" w:rsidR="00EA40B0" w:rsidRDefault="00000000">
            <w:pPr>
              <w:spacing w:after="0"/>
            </w:pPr>
            <w:r>
              <w:rPr>
                <w:sz w:val="17"/>
              </w:rPr>
              <w:t>HTTPS con clave de navegador</w:t>
            </w:r>
          </w:p>
        </w:tc>
        <w:tc>
          <w:tcPr>
            <w:tcW w:w="4535" w:type="dxa"/>
            <w:shd w:val="clear" w:color="auto" w:fill="F6F9F6"/>
          </w:tcPr>
          <w:p w14:paraId="1D16460C" w14:textId="77777777" w:rsidR="00EA40B0" w:rsidRDefault="00000000">
            <w:pPr>
              <w:spacing w:after="0"/>
            </w:pPr>
            <w:r>
              <w:rPr>
                <w:sz w:val="17"/>
              </w:rPr>
              <w:t xml:space="preserve">Autocompletado de Places (New), comuna y marcador. El </w:t>
            </w:r>
            <w:r>
              <w:rPr>
                <w:sz w:val="17"/>
              </w:rPr>
              <w:lastRenderedPageBreak/>
              <w:t>backend no consulta a Google.</w:t>
            </w:r>
          </w:p>
        </w:tc>
      </w:tr>
    </w:tbl>
    <w:p w14:paraId="18A3FA59" w14:textId="77777777" w:rsidR="00EA40B0" w:rsidRDefault="00EA40B0">
      <w:pPr>
        <w:spacing w:after="40"/>
      </w:pPr>
    </w:p>
    <w:p w14:paraId="65C7E64C" w14:textId="77777777" w:rsidR="00EA40B0" w:rsidRDefault="00000000">
      <w:pPr>
        <w:pStyle w:val="Ttulo2"/>
      </w:pPr>
      <w:r>
        <w:t>2.4 API REST principal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494"/>
        <w:gridCol w:w="3855"/>
      </w:tblGrid>
      <w:tr w:rsidR="00EA40B0" w14:paraId="0B44D35B" w14:textId="77777777">
        <w:trPr>
          <w:tblHeader/>
          <w:jc w:val="center"/>
        </w:trPr>
        <w:tc>
          <w:tcPr>
            <w:tcW w:w="3288" w:type="dxa"/>
            <w:shd w:val="clear" w:color="auto" w:fill="1F4E3D"/>
          </w:tcPr>
          <w:p w14:paraId="40DAD3C4" w14:textId="77777777" w:rsidR="00EA40B0" w:rsidRDefault="00000000">
            <w:r>
              <w:rPr>
                <w:b/>
                <w:color w:val="FFFFFF"/>
                <w:sz w:val="17"/>
              </w:rPr>
              <w:t>Método y ruta</w:t>
            </w:r>
          </w:p>
        </w:tc>
        <w:tc>
          <w:tcPr>
            <w:tcW w:w="2494" w:type="dxa"/>
            <w:shd w:val="clear" w:color="auto" w:fill="1F4E3D"/>
          </w:tcPr>
          <w:p w14:paraId="25FADE19" w14:textId="77777777" w:rsidR="00EA40B0" w:rsidRDefault="00000000">
            <w:r>
              <w:rPr>
                <w:b/>
                <w:color w:val="FFFFFF"/>
                <w:sz w:val="17"/>
              </w:rPr>
              <w:t>Permiso</w:t>
            </w:r>
          </w:p>
        </w:tc>
        <w:tc>
          <w:tcPr>
            <w:tcW w:w="3855" w:type="dxa"/>
            <w:shd w:val="clear" w:color="auto" w:fill="1F4E3D"/>
          </w:tcPr>
          <w:p w14:paraId="24271B08" w14:textId="77777777" w:rsidR="00EA40B0" w:rsidRDefault="00000000">
            <w:r>
              <w:rPr>
                <w:b/>
                <w:color w:val="FFFFFF"/>
                <w:sz w:val="17"/>
              </w:rPr>
              <w:t>Operación</w:t>
            </w:r>
          </w:p>
        </w:tc>
      </w:tr>
      <w:tr w:rsidR="00EA40B0" w14:paraId="60F7554D" w14:textId="77777777">
        <w:trPr>
          <w:jc w:val="center"/>
        </w:trPr>
        <w:tc>
          <w:tcPr>
            <w:tcW w:w="3288" w:type="dxa"/>
          </w:tcPr>
          <w:p w14:paraId="6A6D0E8A" w14:textId="77777777" w:rsidR="00EA40B0" w:rsidRDefault="00000000">
            <w:pPr>
              <w:spacing w:after="0"/>
            </w:pPr>
            <w:r>
              <w:rPr>
                <w:sz w:val="17"/>
              </w:rPr>
              <w:t>POST /api/auth/register</w:t>
            </w:r>
          </w:p>
        </w:tc>
        <w:tc>
          <w:tcPr>
            <w:tcW w:w="2494" w:type="dxa"/>
          </w:tcPr>
          <w:p w14:paraId="74D3C515" w14:textId="77777777" w:rsidR="00EA40B0" w:rsidRDefault="00000000">
            <w:pPr>
              <w:spacing w:after="0"/>
            </w:pPr>
            <w:r>
              <w:rPr>
                <w:sz w:val="17"/>
              </w:rPr>
              <w:t>Público</w:t>
            </w:r>
          </w:p>
        </w:tc>
        <w:tc>
          <w:tcPr>
            <w:tcW w:w="3855" w:type="dxa"/>
          </w:tcPr>
          <w:p w14:paraId="7B3CA79E" w14:textId="77777777" w:rsidR="00EA40B0" w:rsidRDefault="00000000">
            <w:pPr>
              <w:spacing w:after="0"/>
            </w:pPr>
            <w:r>
              <w:rPr>
                <w:sz w:val="17"/>
              </w:rPr>
              <w:t>Registro de APODERADO, FURGONISTA o COLEGIO</w:t>
            </w:r>
          </w:p>
        </w:tc>
      </w:tr>
      <w:tr w:rsidR="00EA40B0" w14:paraId="7ED0E663" w14:textId="77777777">
        <w:trPr>
          <w:jc w:val="center"/>
        </w:trPr>
        <w:tc>
          <w:tcPr>
            <w:tcW w:w="3288" w:type="dxa"/>
            <w:shd w:val="clear" w:color="auto" w:fill="F6F9F6"/>
          </w:tcPr>
          <w:p w14:paraId="0B906363" w14:textId="77777777" w:rsidR="00EA40B0" w:rsidRDefault="00000000">
            <w:pPr>
              <w:spacing w:after="0"/>
            </w:pPr>
            <w:r>
              <w:rPr>
                <w:sz w:val="17"/>
              </w:rPr>
              <w:t>POST /api/auth/login</w:t>
            </w:r>
          </w:p>
        </w:tc>
        <w:tc>
          <w:tcPr>
            <w:tcW w:w="2494" w:type="dxa"/>
            <w:shd w:val="clear" w:color="auto" w:fill="F6F9F6"/>
          </w:tcPr>
          <w:p w14:paraId="3D417C78" w14:textId="77777777" w:rsidR="00EA40B0" w:rsidRDefault="00000000">
            <w:pPr>
              <w:spacing w:after="0"/>
            </w:pPr>
            <w:r>
              <w:rPr>
                <w:sz w:val="17"/>
              </w:rPr>
              <w:t>Público</w:t>
            </w:r>
          </w:p>
        </w:tc>
        <w:tc>
          <w:tcPr>
            <w:tcW w:w="3855" w:type="dxa"/>
            <w:shd w:val="clear" w:color="auto" w:fill="F6F9F6"/>
          </w:tcPr>
          <w:p w14:paraId="1450E794" w14:textId="77777777" w:rsidR="00EA40B0" w:rsidRDefault="00000000">
            <w:pPr>
              <w:spacing w:after="0"/>
            </w:pPr>
            <w:r>
              <w:rPr>
                <w:sz w:val="17"/>
              </w:rPr>
              <w:t>Login con correo y contraseña → JWT</w:t>
            </w:r>
          </w:p>
        </w:tc>
      </w:tr>
      <w:tr w:rsidR="00EA40B0" w14:paraId="19440523" w14:textId="77777777">
        <w:trPr>
          <w:jc w:val="center"/>
        </w:trPr>
        <w:tc>
          <w:tcPr>
            <w:tcW w:w="3288" w:type="dxa"/>
          </w:tcPr>
          <w:p w14:paraId="2F236B10" w14:textId="77777777" w:rsidR="00EA40B0" w:rsidRDefault="00000000">
            <w:pPr>
              <w:spacing w:after="0"/>
            </w:pPr>
            <w:r>
              <w:rPr>
                <w:sz w:val="17"/>
              </w:rPr>
              <w:t>GET /api/workspace</w:t>
            </w:r>
          </w:p>
        </w:tc>
        <w:tc>
          <w:tcPr>
            <w:tcW w:w="2494" w:type="dxa"/>
          </w:tcPr>
          <w:p w14:paraId="7CCF0B77" w14:textId="77777777" w:rsidR="00EA40B0" w:rsidRDefault="00000000">
            <w:pPr>
              <w:spacing w:after="0"/>
            </w:pPr>
            <w:r>
              <w:rPr>
                <w:sz w:val="17"/>
              </w:rPr>
              <w:t>Autenticado</w:t>
            </w:r>
          </w:p>
        </w:tc>
        <w:tc>
          <w:tcPr>
            <w:tcW w:w="3855" w:type="dxa"/>
          </w:tcPr>
          <w:p w14:paraId="2DF7DF73" w14:textId="77777777" w:rsidR="00EA40B0" w:rsidRDefault="00000000">
            <w:pPr>
              <w:spacing w:after="0"/>
            </w:pPr>
            <w:r>
              <w:rPr>
                <w:sz w:val="17"/>
              </w:rPr>
              <w:t>Datos del panel filtrados por rol y propietario</w:t>
            </w:r>
          </w:p>
        </w:tc>
      </w:tr>
      <w:tr w:rsidR="00EA40B0" w14:paraId="1E393DC1" w14:textId="77777777">
        <w:trPr>
          <w:jc w:val="center"/>
        </w:trPr>
        <w:tc>
          <w:tcPr>
            <w:tcW w:w="3288" w:type="dxa"/>
            <w:shd w:val="clear" w:color="auto" w:fill="F6F9F6"/>
          </w:tcPr>
          <w:p w14:paraId="6185D8B1" w14:textId="77777777" w:rsidR="00EA40B0" w:rsidRDefault="00000000">
            <w:pPr>
              <w:spacing w:after="0"/>
            </w:pPr>
            <w:r>
              <w:rPr>
                <w:sz w:val="17"/>
              </w:rPr>
              <w:t>PUT /api/drivers/{id}/vehicle</w:t>
            </w:r>
          </w:p>
        </w:tc>
        <w:tc>
          <w:tcPr>
            <w:tcW w:w="2494" w:type="dxa"/>
            <w:shd w:val="clear" w:color="auto" w:fill="F6F9F6"/>
          </w:tcPr>
          <w:p w14:paraId="66D6FB5B" w14:textId="77777777" w:rsidR="00EA40B0" w:rsidRDefault="00000000">
            <w:pPr>
              <w:spacing w:after="0"/>
            </w:pPr>
            <w:r>
              <w:rPr>
                <w:sz w:val="17"/>
              </w:rPr>
              <w:t>Dueño / ADMIN</w:t>
            </w:r>
          </w:p>
        </w:tc>
        <w:tc>
          <w:tcPr>
            <w:tcW w:w="3855" w:type="dxa"/>
            <w:shd w:val="clear" w:color="auto" w:fill="F6F9F6"/>
          </w:tcPr>
          <w:p w14:paraId="6075B1F7" w14:textId="77777777" w:rsidR="00EA40B0" w:rsidRDefault="00000000">
            <w:pPr>
              <w:spacing w:after="0"/>
            </w:pPr>
            <w:r>
              <w:rPr>
                <w:sz w:val="17"/>
              </w:rPr>
              <w:t>Vehículo</w:t>
            </w:r>
          </w:p>
        </w:tc>
      </w:tr>
      <w:tr w:rsidR="00EA40B0" w14:paraId="39382C5B" w14:textId="77777777">
        <w:trPr>
          <w:jc w:val="center"/>
        </w:trPr>
        <w:tc>
          <w:tcPr>
            <w:tcW w:w="3288" w:type="dxa"/>
          </w:tcPr>
          <w:p w14:paraId="1502D39B" w14:textId="77777777" w:rsidR="00EA40B0" w:rsidRDefault="00000000">
            <w:pPr>
              <w:spacing w:after="0"/>
            </w:pPr>
            <w:r>
              <w:rPr>
                <w:sz w:val="17"/>
              </w:rPr>
              <w:t>PUT /api/drivers/{id}/coverage</w:t>
            </w:r>
          </w:p>
        </w:tc>
        <w:tc>
          <w:tcPr>
            <w:tcW w:w="2494" w:type="dxa"/>
          </w:tcPr>
          <w:p w14:paraId="287CA785" w14:textId="77777777" w:rsidR="00EA40B0" w:rsidRDefault="00000000">
            <w:pPr>
              <w:spacing w:after="0"/>
            </w:pPr>
            <w:r>
              <w:rPr>
                <w:sz w:val="17"/>
              </w:rPr>
              <w:t>Dueño / ADMIN</w:t>
            </w:r>
          </w:p>
        </w:tc>
        <w:tc>
          <w:tcPr>
            <w:tcW w:w="3855" w:type="dxa"/>
          </w:tcPr>
          <w:p w14:paraId="5133545C" w14:textId="77777777" w:rsidR="00EA40B0" w:rsidRDefault="00000000">
            <w:pPr>
              <w:spacing w:after="0"/>
            </w:pPr>
            <w:r>
              <w:rPr>
                <w:sz w:val="17"/>
              </w:rPr>
              <w:t>Región, comunas e instituciones</w:t>
            </w:r>
          </w:p>
        </w:tc>
      </w:tr>
      <w:tr w:rsidR="00EA40B0" w14:paraId="0391867E" w14:textId="77777777">
        <w:trPr>
          <w:jc w:val="center"/>
        </w:trPr>
        <w:tc>
          <w:tcPr>
            <w:tcW w:w="3288" w:type="dxa"/>
            <w:shd w:val="clear" w:color="auto" w:fill="F6F9F6"/>
          </w:tcPr>
          <w:p w14:paraId="3B0A7E38" w14:textId="77777777" w:rsidR="00EA40B0" w:rsidRDefault="00000000">
            <w:pPr>
              <w:spacing w:after="0"/>
            </w:pPr>
            <w:r>
              <w:rPr>
                <w:sz w:val="17"/>
              </w:rPr>
              <w:t>POST /api/drivers/{id}/documents</w:t>
            </w:r>
          </w:p>
        </w:tc>
        <w:tc>
          <w:tcPr>
            <w:tcW w:w="2494" w:type="dxa"/>
            <w:shd w:val="clear" w:color="auto" w:fill="F6F9F6"/>
          </w:tcPr>
          <w:p w14:paraId="1C98F80C" w14:textId="77777777" w:rsidR="00EA40B0" w:rsidRDefault="00000000">
            <w:pPr>
              <w:spacing w:after="0"/>
            </w:pPr>
            <w:r>
              <w:rPr>
                <w:sz w:val="17"/>
              </w:rPr>
              <w:t>Dueño / ADMIN</w:t>
            </w:r>
          </w:p>
        </w:tc>
        <w:tc>
          <w:tcPr>
            <w:tcW w:w="3855" w:type="dxa"/>
            <w:shd w:val="clear" w:color="auto" w:fill="F6F9F6"/>
          </w:tcPr>
          <w:p w14:paraId="3370A5B3" w14:textId="77777777" w:rsidR="00EA40B0" w:rsidRDefault="00000000">
            <w:pPr>
              <w:spacing w:after="0"/>
            </w:pPr>
            <w:r>
              <w:rPr>
                <w:sz w:val="17"/>
              </w:rPr>
              <w:t>Carga de documento; reinicia revisión</w:t>
            </w:r>
          </w:p>
        </w:tc>
      </w:tr>
      <w:tr w:rsidR="00EA40B0" w14:paraId="07741348" w14:textId="77777777">
        <w:trPr>
          <w:jc w:val="center"/>
        </w:trPr>
        <w:tc>
          <w:tcPr>
            <w:tcW w:w="3288" w:type="dxa"/>
          </w:tcPr>
          <w:p w14:paraId="00E147AD" w14:textId="77777777" w:rsidR="00EA40B0" w:rsidRDefault="00000000">
            <w:pPr>
              <w:spacing w:after="0"/>
            </w:pPr>
            <w:r>
              <w:rPr>
                <w:sz w:val="17"/>
              </w:rPr>
              <w:t>POST /api/drivers/{id}/submit</w:t>
            </w:r>
          </w:p>
        </w:tc>
        <w:tc>
          <w:tcPr>
            <w:tcW w:w="2494" w:type="dxa"/>
          </w:tcPr>
          <w:p w14:paraId="5D87584A" w14:textId="77777777" w:rsidR="00EA40B0" w:rsidRDefault="00000000">
            <w:pPr>
              <w:spacing w:after="0"/>
            </w:pPr>
            <w:r>
              <w:rPr>
                <w:sz w:val="17"/>
              </w:rPr>
              <w:t>Dueño / ADMIN</w:t>
            </w:r>
          </w:p>
        </w:tc>
        <w:tc>
          <w:tcPr>
            <w:tcW w:w="3855" w:type="dxa"/>
          </w:tcPr>
          <w:p w14:paraId="2C5301AD" w14:textId="77777777" w:rsidR="00EA40B0" w:rsidRDefault="00000000">
            <w:pPr>
              <w:spacing w:after="0"/>
            </w:pPr>
            <w:r>
              <w:rPr>
                <w:sz w:val="17"/>
              </w:rPr>
              <w:t>Solicitar verificación</w:t>
            </w:r>
          </w:p>
        </w:tc>
      </w:tr>
      <w:tr w:rsidR="00EA40B0" w14:paraId="12E90394" w14:textId="77777777">
        <w:trPr>
          <w:jc w:val="center"/>
        </w:trPr>
        <w:tc>
          <w:tcPr>
            <w:tcW w:w="3288" w:type="dxa"/>
            <w:shd w:val="clear" w:color="auto" w:fill="F6F9F6"/>
          </w:tcPr>
          <w:p w14:paraId="0B1464EF" w14:textId="77777777" w:rsidR="00EA40B0" w:rsidRDefault="00000000">
            <w:pPr>
              <w:spacing w:after="0"/>
            </w:pPr>
            <w:r>
              <w:rPr>
                <w:sz w:val="17"/>
              </w:rPr>
              <w:t>GET /api/search/drivers</w:t>
            </w:r>
          </w:p>
        </w:tc>
        <w:tc>
          <w:tcPr>
            <w:tcW w:w="2494" w:type="dxa"/>
            <w:shd w:val="clear" w:color="auto" w:fill="F6F9F6"/>
          </w:tcPr>
          <w:p w14:paraId="2870EC02" w14:textId="77777777" w:rsidR="00EA40B0" w:rsidRDefault="00000000">
            <w:pPr>
              <w:spacing w:after="0"/>
            </w:pPr>
            <w:r>
              <w:rPr>
                <w:sz w:val="17"/>
              </w:rPr>
              <w:t>APODERADO / ADMIN</w:t>
            </w:r>
          </w:p>
        </w:tc>
        <w:tc>
          <w:tcPr>
            <w:tcW w:w="3855" w:type="dxa"/>
            <w:shd w:val="clear" w:color="auto" w:fill="F6F9F6"/>
          </w:tcPr>
          <w:p w14:paraId="0F1AD1A3" w14:textId="77777777" w:rsidR="00EA40B0" w:rsidRDefault="00000000">
            <w:pPr>
              <w:spacing w:after="0"/>
            </w:pPr>
            <w:r>
              <w:rPr>
                <w:sz w:val="17"/>
              </w:rPr>
              <w:t>Aprobados, activos, con cupos y cobertura</w:t>
            </w:r>
          </w:p>
        </w:tc>
      </w:tr>
      <w:tr w:rsidR="00EA40B0" w14:paraId="7CE92062" w14:textId="77777777">
        <w:trPr>
          <w:jc w:val="center"/>
        </w:trPr>
        <w:tc>
          <w:tcPr>
            <w:tcW w:w="3288" w:type="dxa"/>
          </w:tcPr>
          <w:p w14:paraId="103B026F" w14:textId="77777777" w:rsidR="00EA40B0" w:rsidRDefault="00000000">
            <w:pPr>
              <w:spacing w:after="0"/>
            </w:pPr>
            <w:r>
              <w:rPr>
                <w:sz w:val="17"/>
              </w:rPr>
              <w:t>POST /api/quotes</w:t>
            </w:r>
          </w:p>
        </w:tc>
        <w:tc>
          <w:tcPr>
            <w:tcW w:w="2494" w:type="dxa"/>
          </w:tcPr>
          <w:p w14:paraId="42D9229B" w14:textId="77777777" w:rsidR="00EA40B0" w:rsidRDefault="00000000">
            <w:pPr>
              <w:spacing w:after="0"/>
            </w:pPr>
            <w:r>
              <w:rPr>
                <w:sz w:val="17"/>
              </w:rPr>
              <w:t>APODERADO / ADMIN</w:t>
            </w:r>
          </w:p>
        </w:tc>
        <w:tc>
          <w:tcPr>
            <w:tcW w:w="3855" w:type="dxa"/>
          </w:tcPr>
          <w:p w14:paraId="1F117CB0" w14:textId="77777777" w:rsidR="00EA40B0" w:rsidRDefault="00000000">
            <w:pPr>
              <w:spacing w:after="0"/>
            </w:pPr>
            <w:r>
              <w:rPr>
                <w:sz w:val="17"/>
              </w:rPr>
              <w:t>Crear solicitud</w:t>
            </w:r>
          </w:p>
        </w:tc>
      </w:tr>
      <w:tr w:rsidR="00EA40B0" w14:paraId="3CFBF3ED" w14:textId="77777777">
        <w:trPr>
          <w:jc w:val="center"/>
        </w:trPr>
        <w:tc>
          <w:tcPr>
            <w:tcW w:w="3288" w:type="dxa"/>
            <w:shd w:val="clear" w:color="auto" w:fill="F6F9F6"/>
          </w:tcPr>
          <w:p w14:paraId="168C5580" w14:textId="77777777" w:rsidR="00EA40B0" w:rsidRDefault="00000000">
            <w:pPr>
              <w:spacing w:after="0"/>
            </w:pPr>
            <w:r>
              <w:rPr>
                <w:sz w:val="17"/>
              </w:rPr>
              <w:t>POST /api/quotes/{id}/offer</w:t>
            </w:r>
          </w:p>
        </w:tc>
        <w:tc>
          <w:tcPr>
            <w:tcW w:w="2494" w:type="dxa"/>
            <w:shd w:val="clear" w:color="auto" w:fill="F6F9F6"/>
          </w:tcPr>
          <w:p w14:paraId="20B8D9C2" w14:textId="77777777" w:rsidR="00EA40B0" w:rsidRDefault="00000000">
            <w:pPr>
              <w:spacing w:after="0"/>
            </w:pPr>
            <w:r>
              <w:rPr>
                <w:sz w:val="17"/>
              </w:rPr>
              <w:t>Furgonista involucrado / ADMIN</w:t>
            </w:r>
          </w:p>
        </w:tc>
        <w:tc>
          <w:tcPr>
            <w:tcW w:w="3855" w:type="dxa"/>
            <w:shd w:val="clear" w:color="auto" w:fill="F6F9F6"/>
          </w:tcPr>
          <w:p w14:paraId="6E869B2D" w14:textId="77777777" w:rsidR="00EA40B0" w:rsidRDefault="00000000">
            <w:pPr>
              <w:spacing w:after="0"/>
            </w:pPr>
            <w:r>
              <w:rPr>
                <w:sz w:val="17"/>
              </w:rPr>
              <w:t>Oferta con margen validado</w:t>
            </w:r>
          </w:p>
        </w:tc>
      </w:tr>
      <w:tr w:rsidR="00EA40B0" w14:paraId="2C1BB1D2" w14:textId="77777777">
        <w:trPr>
          <w:jc w:val="center"/>
        </w:trPr>
        <w:tc>
          <w:tcPr>
            <w:tcW w:w="3288" w:type="dxa"/>
          </w:tcPr>
          <w:p w14:paraId="28C99833" w14:textId="77777777" w:rsidR="00EA40B0" w:rsidRDefault="00000000">
            <w:pPr>
              <w:spacing w:after="0"/>
            </w:pPr>
            <w:r>
              <w:rPr>
                <w:sz w:val="17"/>
              </w:rPr>
              <w:t>POST /api/quotes/{id}/accept</w:t>
            </w:r>
          </w:p>
        </w:tc>
        <w:tc>
          <w:tcPr>
            <w:tcW w:w="2494" w:type="dxa"/>
          </w:tcPr>
          <w:p w14:paraId="58E0B2D8" w14:textId="77777777" w:rsidR="00EA40B0" w:rsidRDefault="00000000">
            <w:pPr>
              <w:spacing w:after="0"/>
            </w:pPr>
            <w:r>
              <w:rPr>
                <w:sz w:val="17"/>
              </w:rPr>
              <w:t>Apoderado involucrado / ADMIN</w:t>
            </w:r>
          </w:p>
        </w:tc>
        <w:tc>
          <w:tcPr>
            <w:tcW w:w="3855" w:type="dxa"/>
          </w:tcPr>
          <w:p w14:paraId="3F39EBE6" w14:textId="77777777" w:rsidR="00EA40B0" w:rsidRDefault="00000000">
            <w:pPr>
              <w:spacing w:after="0"/>
            </w:pPr>
            <w:r>
              <w:rPr>
                <w:sz w:val="17"/>
              </w:rPr>
              <w:t>Contrato y reserva atómica de cupo</w:t>
            </w:r>
          </w:p>
        </w:tc>
      </w:tr>
      <w:tr w:rsidR="00EA40B0" w14:paraId="7BF7F02A" w14:textId="77777777">
        <w:trPr>
          <w:jc w:val="center"/>
        </w:trPr>
        <w:tc>
          <w:tcPr>
            <w:tcW w:w="3288" w:type="dxa"/>
            <w:shd w:val="clear" w:color="auto" w:fill="F6F9F6"/>
          </w:tcPr>
          <w:p w14:paraId="3D8181E8" w14:textId="77777777" w:rsidR="00EA40B0" w:rsidRDefault="00000000">
            <w:pPr>
              <w:spacing w:after="0"/>
            </w:pPr>
            <w:r>
              <w:rPr>
                <w:sz w:val="17"/>
              </w:rPr>
              <w:t>PATCH /api/admin/documents/{id}</w:t>
            </w:r>
          </w:p>
        </w:tc>
        <w:tc>
          <w:tcPr>
            <w:tcW w:w="2494" w:type="dxa"/>
            <w:shd w:val="clear" w:color="auto" w:fill="F6F9F6"/>
          </w:tcPr>
          <w:p w14:paraId="2C617919" w14:textId="77777777" w:rsidR="00EA40B0" w:rsidRDefault="00000000"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w="3855" w:type="dxa"/>
            <w:shd w:val="clear" w:color="auto" w:fill="F6F9F6"/>
          </w:tcPr>
          <w:p w14:paraId="326F896D" w14:textId="77777777" w:rsidR="00EA40B0" w:rsidRDefault="00000000">
            <w:pPr>
              <w:spacing w:after="0"/>
            </w:pPr>
            <w:r>
              <w:rPr>
                <w:sz w:val="17"/>
              </w:rPr>
              <w:t>Revisión de documento</w:t>
            </w:r>
          </w:p>
        </w:tc>
      </w:tr>
      <w:tr w:rsidR="00EA40B0" w14:paraId="539543DD" w14:textId="77777777">
        <w:trPr>
          <w:jc w:val="center"/>
        </w:trPr>
        <w:tc>
          <w:tcPr>
            <w:tcW w:w="3288" w:type="dxa"/>
          </w:tcPr>
          <w:p w14:paraId="71C565BA" w14:textId="77777777" w:rsidR="00EA40B0" w:rsidRDefault="00000000">
            <w:pPr>
              <w:spacing w:after="0"/>
            </w:pPr>
            <w:r>
              <w:rPr>
                <w:sz w:val="17"/>
              </w:rPr>
              <w:t>PATCH /api/admin/drivers/{id}</w:t>
            </w:r>
          </w:p>
        </w:tc>
        <w:tc>
          <w:tcPr>
            <w:tcW w:w="2494" w:type="dxa"/>
          </w:tcPr>
          <w:p w14:paraId="3CDC951E" w14:textId="77777777" w:rsidR="00EA40B0" w:rsidRDefault="00000000"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w="3855" w:type="dxa"/>
          </w:tcPr>
          <w:p w14:paraId="7551862C" w14:textId="77777777" w:rsidR="00EA40B0" w:rsidRDefault="00000000">
            <w:pPr>
              <w:spacing w:after="0"/>
            </w:pPr>
            <w:r>
              <w:rPr>
                <w:sz w:val="17"/>
              </w:rPr>
              <w:t>Aprobar o rechazar perfil</w:t>
            </w:r>
          </w:p>
        </w:tc>
      </w:tr>
      <w:tr w:rsidR="00EA40B0" w14:paraId="7CF5D771" w14:textId="77777777">
        <w:trPr>
          <w:jc w:val="center"/>
        </w:trPr>
        <w:tc>
          <w:tcPr>
            <w:tcW w:w="3288" w:type="dxa"/>
            <w:shd w:val="clear" w:color="auto" w:fill="F6F9F6"/>
          </w:tcPr>
          <w:p w14:paraId="2059551F" w14:textId="77777777" w:rsidR="00EA40B0" w:rsidRDefault="00000000">
            <w:pPr>
              <w:spacing w:after="0"/>
            </w:pPr>
            <w:r>
              <w:rPr>
                <w:sz w:val="17"/>
              </w:rPr>
              <w:t>PATCH /api/admin/users/{id}/active</w:t>
            </w:r>
          </w:p>
        </w:tc>
        <w:tc>
          <w:tcPr>
            <w:tcW w:w="2494" w:type="dxa"/>
            <w:shd w:val="clear" w:color="auto" w:fill="F6F9F6"/>
          </w:tcPr>
          <w:p w14:paraId="1E2345F4" w14:textId="77777777" w:rsidR="00EA40B0" w:rsidRDefault="00000000">
            <w:pPr>
              <w:spacing w:after="0"/>
            </w:pPr>
            <w:r>
              <w:rPr>
                <w:sz w:val="17"/>
              </w:rPr>
              <w:t>ADMIN</w:t>
            </w:r>
          </w:p>
        </w:tc>
        <w:tc>
          <w:tcPr>
            <w:tcW w:w="3855" w:type="dxa"/>
            <w:shd w:val="clear" w:color="auto" w:fill="F6F9F6"/>
          </w:tcPr>
          <w:p w14:paraId="4A3F6440" w14:textId="77777777" w:rsidR="00EA40B0" w:rsidRDefault="00000000">
            <w:pPr>
              <w:spacing w:after="0"/>
            </w:pPr>
            <w:r>
              <w:rPr>
                <w:sz w:val="17"/>
              </w:rPr>
              <w:t>Activar o desactivar cuenta</w:t>
            </w:r>
          </w:p>
        </w:tc>
      </w:tr>
    </w:tbl>
    <w:p w14:paraId="7E571557" w14:textId="77777777" w:rsidR="00EA40B0" w:rsidRDefault="00EA40B0">
      <w:pPr>
        <w:spacing w:after="40"/>
      </w:pPr>
    </w:p>
    <w:p w14:paraId="6DDA9E38" w14:textId="77777777" w:rsidR="00EA40B0" w:rsidRDefault="00000000">
      <w:r>
        <w:t>La lista completa de rutas está en docs/API.md del repositorio.</w:t>
      </w:r>
    </w:p>
    <w:p w14:paraId="76F4AEAB" w14:textId="77777777" w:rsidR="00EA40B0" w:rsidRDefault="00000000">
      <w:pPr>
        <w:pStyle w:val="Ttulo1"/>
      </w:pPr>
      <w:r>
        <w:t>3. Modelo de datos</w:t>
      </w:r>
    </w:p>
    <w:p w14:paraId="23DDDEB8" w14:textId="77777777" w:rsidR="00EA40B0" w:rsidRDefault="00000000">
      <w:pPr>
        <w:jc w:val="both"/>
      </w:pPr>
      <w:r>
        <w:t xml:space="preserve">La base es relacional (PostgreSQL), por lo que se presenta un </w:t>
      </w:r>
      <w:r>
        <w:rPr>
          <w:b/>
        </w:rPr>
        <w:t>modelo entidad-relación clásico</w:t>
      </w:r>
      <w:r>
        <w:t xml:space="preserve"> obtenido de la migración Flyway V1__initial_schema.sql. Todos los identificadores son UUID y todas las tablas tienen created_at y updated_at (omitidos en el diagrama).</w:t>
      </w:r>
    </w:p>
    <w:p w14:paraId="11B5F16B" w14:textId="77777777" w:rsidR="00EA40B0" w:rsidRDefault="00000000">
      <w:r>
        <w:t>El diagrama se presenta en la página siguiente, en orientación horizontal.</w:t>
      </w:r>
    </w:p>
    <w:p w14:paraId="0BFB4EAC" w14:textId="77777777" w:rsidR="00EA40B0" w:rsidRDefault="00EA40B0">
      <w:pPr>
        <w:sectPr w:rsidR="00EA40B0">
          <w:footerReference w:type="default" r:id="rId10"/>
          <w:pgSz w:w="12240" w:h="15840"/>
          <w:pgMar w:top="1247" w:right="1304" w:bottom="1247" w:left="1304" w:header="720" w:footer="720" w:gutter="0"/>
          <w:cols w:space="720"/>
          <w:docGrid w:linePitch="360"/>
        </w:sectPr>
      </w:pPr>
    </w:p>
    <w:p w14:paraId="4305C3D2" w14:textId="77777777" w:rsidR="00EA40B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035891" wp14:editId="3B6981E0">
            <wp:extent cx="8280000" cy="40682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odelo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06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36FD" w14:textId="77777777" w:rsidR="00EA40B0" w:rsidRDefault="00000000">
      <w:pPr>
        <w:jc w:val="center"/>
      </w:pPr>
      <w:r>
        <w:rPr>
          <w:i/>
          <w:sz w:val="18"/>
        </w:rPr>
        <w:t>Figura 3. Modelo entidad-relación (esquema real).</w:t>
      </w:r>
    </w:p>
    <w:p w14:paraId="6DE870BB" w14:textId="77777777" w:rsidR="00EA40B0" w:rsidRDefault="00EA40B0">
      <w:pPr>
        <w:sectPr w:rsidR="00EA40B0">
          <w:pgSz w:w="15840" w:h="12240" w:orient="landscape"/>
          <w:pgMar w:top="1247" w:right="1304" w:bottom="1247" w:left="1304" w:header="720" w:footer="720" w:gutter="0"/>
          <w:cols w:space="720"/>
          <w:docGrid w:linePitch="360"/>
        </w:sect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EA40B0" w14:paraId="2CF98CA5" w14:textId="77777777">
        <w:trPr>
          <w:tblHeader/>
          <w:jc w:val="center"/>
        </w:trPr>
        <w:tc>
          <w:tcPr>
            <w:tcW w:w="4819" w:type="dxa"/>
            <w:shd w:val="clear" w:color="auto" w:fill="1F4E3D"/>
          </w:tcPr>
          <w:p w14:paraId="0939BA8F" w14:textId="77777777" w:rsidR="00EA40B0" w:rsidRDefault="00000000">
            <w:r>
              <w:rPr>
                <w:b/>
                <w:color w:val="FFFFFF"/>
                <w:sz w:val="17"/>
              </w:rPr>
              <w:lastRenderedPageBreak/>
              <w:t>Decisión de diseño</w:t>
            </w:r>
          </w:p>
        </w:tc>
        <w:tc>
          <w:tcPr>
            <w:tcW w:w="4819" w:type="dxa"/>
            <w:shd w:val="clear" w:color="auto" w:fill="1F4E3D"/>
          </w:tcPr>
          <w:p w14:paraId="06B6C6E9" w14:textId="77777777" w:rsidR="00EA40B0" w:rsidRDefault="00000000">
            <w:r>
              <w:rPr>
                <w:b/>
                <w:color w:val="FFFFFF"/>
                <w:sz w:val="17"/>
              </w:rPr>
              <w:t>Motivo</w:t>
            </w:r>
          </w:p>
        </w:tc>
      </w:tr>
      <w:tr w:rsidR="00EA40B0" w14:paraId="352861A0" w14:textId="77777777">
        <w:trPr>
          <w:jc w:val="center"/>
        </w:trPr>
        <w:tc>
          <w:tcPr>
            <w:tcW w:w="4819" w:type="dxa"/>
          </w:tcPr>
          <w:p w14:paraId="7C957206" w14:textId="77777777" w:rsidR="00EA40B0" w:rsidRDefault="00000000">
            <w:pPr>
              <w:spacing w:after="0"/>
            </w:pPr>
            <w:r>
              <w:rPr>
                <w:sz w:val="17"/>
              </w:rPr>
              <w:t>No existe rol estudiante; student_id del contrato es opcional y reservado.</w:t>
            </w:r>
          </w:p>
        </w:tc>
        <w:tc>
          <w:tcPr>
            <w:tcW w:w="4819" w:type="dxa"/>
          </w:tcPr>
          <w:p w14:paraId="0C445974" w14:textId="77777777" w:rsidR="00EA40B0" w:rsidRDefault="00000000">
            <w:pPr>
              <w:spacing w:after="0"/>
            </w:pPr>
            <w:r>
              <w:rPr>
                <w:sz w:val="17"/>
              </w:rPr>
              <w:t>Ampliación futura sin rol de acceso asociado.</w:t>
            </w:r>
          </w:p>
        </w:tc>
      </w:tr>
      <w:tr w:rsidR="00EA40B0" w14:paraId="2FB7285B" w14:textId="77777777">
        <w:trPr>
          <w:jc w:val="center"/>
        </w:trPr>
        <w:tc>
          <w:tcPr>
            <w:tcW w:w="4819" w:type="dxa"/>
            <w:shd w:val="clear" w:color="auto" w:fill="F6F9F6"/>
          </w:tcPr>
          <w:p w14:paraId="69361096" w14:textId="77777777" w:rsidR="00EA40B0" w:rsidRDefault="00000000">
            <w:pPr>
              <w:spacing w:after="0"/>
            </w:pPr>
            <w:r>
              <w:rPr>
                <w:sz w:val="17"/>
              </w:rPr>
              <w:t>Los cupos no se guardan: se calculan como capacity − COUNT(contratos ACTIVO).</w:t>
            </w:r>
          </w:p>
        </w:tc>
        <w:tc>
          <w:tcPr>
            <w:tcW w:w="4819" w:type="dxa"/>
            <w:shd w:val="clear" w:color="auto" w:fill="F6F9F6"/>
          </w:tcPr>
          <w:p w14:paraId="5A27460C" w14:textId="77777777" w:rsidR="00EA40B0" w:rsidRDefault="00000000">
            <w:pPr>
              <w:spacing w:after="0"/>
            </w:pPr>
            <w:r>
              <w:rPr>
                <w:sz w:val="17"/>
              </w:rPr>
              <w:t>Evita contadores desincronizados.</w:t>
            </w:r>
          </w:p>
        </w:tc>
      </w:tr>
      <w:tr w:rsidR="00EA40B0" w14:paraId="4DC1BF24" w14:textId="77777777">
        <w:trPr>
          <w:jc w:val="center"/>
        </w:trPr>
        <w:tc>
          <w:tcPr>
            <w:tcW w:w="4819" w:type="dxa"/>
          </w:tcPr>
          <w:p w14:paraId="2093F76A" w14:textId="77777777" w:rsidR="00EA40B0" w:rsidRDefault="00000000">
            <w:pPr>
              <w:spacing w:after="0"/>
            </w:pPr>
            <w:r>
              <w:rPr>
                <w:sz w:val="17"/>
              </w:rPr>
              <w:t>transport_contract.quote_id es único.</w:t>
            </w:r>
          </w:p>
        </w:tc>
        <w:tc>
          <w:tcPr>
            <w:tcW w:w="4819" w:type="dxa"/>
          </w:tcPr>
          <w:p w14:paraId="67875481" w14:textId="77777777" w:rsidR="00EA40B0" w:rsidRDefault="00000000">
            <w:pPr>
              <w:spacing w:after="0"/>
            </w:pPr>
            <w:r>
              <w:rPr>
                <w:sz w:val="17"/>
              </w:rPr>
              <w:t>Protección en base de datos contra contratos duplicados.</w:t>
            </w:r>
          </w:p>
        </w:tc>
      </w:tr>
      <w:tr w:rsidR="00EA40B0" w14:paraId="0C6A5AC7" w14:textId="77777777">
        <w:trPr>
          <w:jc w:val="center"/>
        </w:trPr>
        <w:tc>
          <w:tcPr>
            <w:tcW w:w="4819" w:type="dxa"/>
            <w:shd w:val="clear" w:color="auto" w:fill="F6F9F6"/>
          </w:tcPr>
          <w:p w14:paraId="1CCE9F99" w14:textId="77777777" w:rsidR="00EA40B0" w:rsidRDefault="00000000">
            <w:pPr>
              <w:spacing w:after="0"/>
            </w:pPr>
            <w:r>
              <w:rPr>
                <w:sz w:val="17"/>
              </w:rPr>
              <w:t>Un vehículo por furgonista (vehicle.driver_id único).</w:t>
            </w:r>
          </w:p>
        </w:tc>
        <w:tc>
          <w:tcPr>
            <w:tcW w:w="4819" w:type="dxa"/>
            <w:shd w:val="clear" w:color="auto" w:fill="F6F9F6"/>
          </w:tcPr>
          <w:p w14:paraId="3DCD6A0D" w14:textId="77777777" w:rsidR="00EA40B0" w:rsidRDefault="00000000">
            <w:pPr>
              <w:spacing w:after="0"/>
            </w:pPr>
            <w:r>
              <w:rPr>
                <w:sz w:val="17"/>
              </w:rPr>
              <w:t>Alcance de la primera versión.</w:t>
            </w:r>
          </w:p>
        </w:tc>
      </w:tr>
      <w:tr w:rsidR="00EA40B0" w14:paraId="3BE85577" w14:textId="77777777">
        <w:trPr>
          <w:jc w:val="center"/>
        </w:trPr>
        <w:tc>
          <w:tcPr>
            <w:tcW w:w="4819" w:type="dxa"/>
          </w:tcPr>
          <w:p w14:paraId="672946E7" w14:textId="77777777" w:rsidR="00EA40B0" w:rsidRDefault="00000000">
            <w:pPr>
              <w:spacing w:after="0"/>
            </w:pPr>
            <w:r>
              <w:rPr>
                <w:sz w:val="17"/>
              </w:rPr>
              <w:t>Documentos privados en driver_document (bytea); imágenes públicas en media_asset.</w:t>
            </w:r>
          </w:p>
        </w:tc>
        <w:tc>
          <w:tcPr>
            <w:tcW w:w="4819" w:type="dxa"/>
          </w:tcPr>
          <w:p w14:paraId="3591F81E" w14:textId="77777777" w:rsidR="00EA40B0" w:rsidRDefault="00000000">
            <w:pPr>
              <w:spacing w:after="0"/>
            </w:pPr>
            <w:r>
              <w:rPr>
                <w:sz w:val="17"/>
              </w:rPr>
              <w:t>Descarga autenticada y separación de lo público.</w:t>
            </w:r>
          </w:p>
        </w:tc>
      </w:tr>
      <w:tr w:rsidR="00EA40B0" w14:paraId="31100D7C" w14:textId="77777777">
        <w:trPr>
          <w:jc w:val="center"/>
        </w:trPr>
        <w:tc>
          <w:tcPr>
            <w:tcW w:w="4819" w:type="dxa"/>
            <w:shd w:val="clear" w:color="auto" w:fill="F6F9F6"/>
          </w:tcPr>
          <w:p w14:paraId="5B238368" w14:textId="77777777" w:rsidR="00EA40B0" w:rsidRDefault="00000000">
            <w:pPr>
              <w:spacing w:after="0"/>
            </w:pPr>
            <w:r>
              <w:rPr>
                <w:sz w:val="17"/>
              </w:rPr>
              <w:t>La cotización guarda dirección, comuna, estimación y oferta.</w:t>
            </w:r>
          </w:p>
        </w:tc>
        <w:tc>
          <w:tcPr>
            <w:tcW w:w="4819" w:type="dxa"/>
            <w:shd w:val="clear" w:color="auto" w:fill="F6F9F6"/>
          </w:tcPr>
          <w:p w14:paraId="7C750A10" w14:textId="77777777" w:rsidR="00EA40B0" w:rsidRDefault="00000000">
            <w:pPr>
              <w:spacing w:after="0"/>
            </w:pPr>
            <w:r>
              <w:rPr>
                <w:sz w:val="17"/>
              </w:rPr>
              <w:t>Instantánea del acuerdo.</w:t>
            </w:r>
          </w:p>
        </w:tc>
      </w:tr>
      <w:tr w:rsidR="00EA40B0" w14:paraId="0DCF627C" w14:textId="77777777">
        <w:trPr>
          <w:jc w:val="center"/>
        </w:trPr>
        <w:tc>
          <w:tcPr>
            <w:tcW w:w="4819" w:type="dxa"/>
          </w:tcPr>
          <w:p w14:paraId="4FE229AF" w14:textId="77777777" w:rsidR="00EA40B0" w:rsidRDefault="00000000">
            <w:pPr>
              <w:spacing w:after="0"/>
            </w:pPr>
            <w:r>
              <w:rPr>
                <w:sz w:val="17"/>
              </w:rPr>
              <w:t>Correo normalizado en minúsculas con restricción CHECK (V2).</w:t>
            </w:r>
          </w:p>
        </w:tc>
        <w:tc>
          <w:tcPr>
            <w:tcW w:w="4819" w:type="dxa"/>
          </w:tcPr>
          <w:p w14:paraId="3265FE09" w14:textId="77777777" w:rsidR="00EA40B0" w:rsidRDefault="00000000">
            <w:pPr>
              <w:spacing w:after="0"/>
            </w:pPr>
            <w:r>
              <w:rPr>
                <w:sz w:val="17"/>
              </w:rPr>
              <w:t>Unicidad real del correo.</w:t>
            </w:r>
          </w:p>
        </w:tc>
      </w:tr>
    </w:tbl>
    <w:p w14:paraId="6801DFE6" w14:textId="77777777" w:rsidR="00EA40B0" w:rsidRDefault="00EA40B0">
      <w:pPr>
        <w:spacing w:after="40"/>
      </w:pPr>
    </w:p>
    <w:p w14:paraId="2AF764E1" w14:textId="77777777" w:rsidR="00EA40B0" w:rsidRDefault="00000000">
      <w:pPr>
        <w:pStyle w:val="Ttulo1"/>
      </w:pPr>
      <w:r>
        <w:lastRenderedPageBreak/>
        <w:t>4. Diagramas UML</w:t>
      </w:r>
    </w:p>
    <w:p w14:paraId="6FE5DBE9" w14:textId="77777777" w:rsidR="00EA40B0" w:rsidRDefault="00000000">
      <w:pPr>
        <w:pStyle w:val="Ttulo2"/>
      </w:pPr>
      <w:r>
        <w:t>4.1 Casos de uso</w:t>
      </w:r>
    </w:p>
    <w:p w14:paraId="6032611E" w14:textId="77777777" w:rsidR="00EA40B0" w:rsidRDefault="00000000">
      <w:pPr>
        <w:jc w:val="center"/>
      </w:pPr>
      <w:r>
        <w:rPr>
          <w:noProof/>
        </w:rPr>
        <w:drawing>
          <wp:inline distT="0" distB="0" distL="0" distR="0" wp14:anchorId="59A847FD" wp14:editId="27DE980B">
            <wp:extent cx="3960000" cy="68943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sos_de_u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89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B643" w14:textId="77777777" w:rsidR="00EA40B0" w:rsidRDefault="00000000">
      <w:pPr>
        <w:jc w:val="center"/>
      </w:pPr>
      <w:r>
        <w:rPr>
          <w:i/>
          <w:sz w:val="18"/>
        </w:rPr>
        <w:t>Figura 4. Diagrama de casos de uso.</w:t>
      </w:r>
    </w:p>
    <w:p w14:paraId="2090CD35" w14:textId="77777777" w:rsidR="00EA40B0" w:rsidRDefault="00000000">
      <w:pPr>
        <w:pStyle w:val="Ttulo2"/>
      </w:pPr>
      <w:r>
        <w:lastRenderedPageBreak/>
        <w:t>4.2 Diagrama de clases</w:t>
      </w:r>
    </w:p>
    <w:p w14:paraId="6E1D2BD0" w14:textId="77777777" w:rsidR="00EA40B0" w:rsidRDefault="00000000">
      <w:pPr>
        <w:jc w:val="center"/>
      </w:pPr>
      <w:r>
        <w:rPr>
          <w:noProof/>
        </w:rPr>
        <w:drawing>
          <wp:inline distT="0" distB="0" distL="0" distR="0" wp14:anchorId="217B9D63" wp14:editId="1E51AC12">
            <wp:extent cx="5040000" cy="56464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l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4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C84A" w14:textId="77777777" w:rsidR="00EA40B0" w:rsidRDefault="00000000">
      <w:pPr>
        <w:jc w:val="center"/>
      </w:pPr>
      <w:r>
        <w:rPr>
          <w:i/>
          <w:sz w:val="18"/>
        </w:rPr>
        <w:t>Figura 5. Diagrama de clases del dominio (entidades y servicios principales).</w:t>
      </w:r>
    </w:p>
    <w:p w14:paraId="1ADEB74C" w14:textId="77777777" w:rsidR="00EA40B0" w:rsidRDefault="00000000">
      <w:pPr>
        <w:pStyle w:val="Ttulo2"/>
      </w:pPr>
      <w:r>
        <w:t>4.3 Secuencia de la funcionalidad principal</w:t>
      </w:r>
    </w:p>
    <w:p w14:paraId="6D2A8E30" w14:textId="77777777" w:rsidR="00EA40B0" w:rsidRDefault="00000000">
      <w:pPr>
        <w:jc w:val="both"/>
      </w:pPr>
      <w:r>
        <w:t xml:space="preserve">La funcionalidad principal es la </w:t>
      </w:r>
      <w:r>
        <w:rPr>
          <w:b/>
        </w:rPr>
        <w:t>aceptación de la oferta con reserva atómica de cupo</w:t>
      </w:r>
      <w:r>
        <w:t xml:space="preserve"> (QuoteService.accept): una sola transacción con bloqueos pesimistas en orden fijo (cotización, perfil, vehículo), revalidación de condiciones y creación del contrato.</w:t>
      </w:r>
    </w:p>
    <w:p w14:paraId="149DAE64" w14:textId="77777777" w:rsidR="00EA40B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42DE7E" wp14:editId="265E6B35">
            <wp:extent cx="5040000" cy="37028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cuencia_reser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FBFD" w14:textId="77777777" w:rsidR="00EA40B0" w:rsidRDefault="00000000">
      <w:pPr>
        <w:jc w:val="center"/>
      </w:pPr>
      <w:r>
        <w:rPr>
          <w:i/>
          <w:sz w:val="18"/>
        </w:rPr>
        <w:t>Figura 6. Secuencia de aceptación de oferta y reserva de cupo.</w:t>
      </w:r>
    </w:p>
    <w:p w14:paraId="7ECABB39" w14:textId="77777777" w:rsidR="00EA40B0" w:rsidRDefault="00000000">
      <w:pPr>
        <w:pStyle w:val="Ttulo2"/>
      </w:pPr>
      <w:r>
        <w:t>4.4 Componentes y despliegue</w:t>
      </w:r>
    </w:p>
    <w:p w14:paraId="427D8141" w14:textId="77777777" w:rsidR="00EA40B0" w:rsidRDefault="00000000">
      <w:r>
        <w:t>El diagrama de componentes está en la Figura 2. El despliegue con Docker Compose se muestra a continuación.</w:t>
      </w:r>
    </w:p>
    <w:p w14:paraId="63D4731A" w14:textId="77777777" w:rsidR="00EA40B0" w:rsidRDefault="00000000">
      <w:pPr>
        <w:jc w:val="center"/>
      </w:pPr>
      <w:r>
        <w:rPr>
          <w:noProof/>
        </w:rPr>
        <w:drawing>
          <wp:inline distT="0" distB="0" distL="0" distR="0" wp14:anchorId="0F438528" wp14:editId="2C580C26">
            <wp:extent cx="5940000" cy="8326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espliegue_dock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9A23" w14:textId="77777777" w:rsidR="00EA40B0" w:rsidRDefault="00000000">
      <w:pPr>
        <w:jc w:val="center"/>
      </w:pPr>
      <w:r>
        <w:rPr>
          <w:i/>
          <w:sz w:val="18"/>
        </w:rPr>
        <w:t>Figura 7. Diagrama de despliegue con Docker Compose.</w:t>
      </w:r>
    </w:p>
    <w:p w14:paraId="77362DEB" w14:textId="77777777" w:rsidR="00EA40B0" w:rsidRDefault="00000000">
      <w:pPr>
        <w:pStyle w:val="Ttulo1"/>
      </w:pPr>
      <w:r>
        <w:t>5. Requisitos no funcionales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304"/>
        <w:gridCol w:w="2608"/>
        <w:gridCol w:w="4932"/>
      </w:tblGrid>
      <w:tr w:rsidR="00EA40B0" w14:paraId="1612689B" w14:textId="77777777">
        <w:trPr>
          <w:tblHeader/>
          <w:jc w:val="center"/>
        </w:trPr>
        <w:tc>
          <w:tcPr>
            <w:tcW w:w="794" w:type="dxa"/>
            <w:shd w:val="clear" w:color="auto" w:fill="1F4E3D"/>
          </w:tcPr>
          <w:p w14:paraId="748C7E37" w14:textId="77777777" w:rsidR="00EA40B0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304" w:type="dxa"/>
            <w:shd w:val="clear" w:color="auto" w:fill="1F4E3D"/>
          </w:tcPr>
          <w:p w14:paraId="4CD2E8E9" w14:textId="77777777" w:rsidR="00EA40B0" w:rsidRDefault="00000000"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2608" w:type="dxa"/>
            <w:shd w:val="clear" w:color="auto" w:fill="1F4E3D"/>
          </w:tcPr>
          <w:p w14:paraId="523DFFE5" w14:textId="77777777" w:rsidR="00EA40B0" w:rsidRDefault="00000000"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4932" w:type="dxa"/>
            <w:shd w:val="clear" w:color="auto" w:fill="1F4E3D"/>
          </w:tcPr>
          <w:p w14:paraId="2F8ED872" w14:textId="77777777" w:rsidR="00EA40B0" w:rsidRDefault="00000000">
            <w:r>
              <w:rPr>
                <w:b/>
                <w:color w:val="FFFFFF"/>
                <w:sz w:val="17"/>
              </w:rPr>
              <w:t>Implementación / verificación</w:t>
            </w:r>
          </w:p>
        </w:tc>
      </w:tr>
      <w:tr w:rsidR="00EA40B0" w14:paraId="1697FC80" w14:textId="77777777">
        <w:trPr>
          <w:jc w:val="center"/>
        </w:trPr>
        <w:tc>
          <w:tcPr>
            <w:tcW w:w="794" w:type="dxa"/>
          </w:tcPr>
          <w:p w14:paraId="5B43B7F5" w14:textId="77777777" w:rsidR="00EA40B0" w:rsidRDefault="00000000">
            <w:pPr>
              <w:spacing w:after="0"/>
            </w:pPr>
            <w:r>
              <w:rPr>
                <w:sz w:val="17"/>
              </w:rPr>
              <w:t>RNF01</w:t>
            </w:r>
          </w:p>
        </w:tc>
        <w:tc>
          <w:tcPr>
            <w:tcW w:w="1304" w:type="dxa"/>
          </w:tcPr>
          <w:p w14:paraId="4FF50DF1" w14:textId="77777777" w:rsidR="00EA40B0" w:rsidRDefault="00000000">
            <w:pPr>
              <w:spacing w:after="0"/>
            </w:pPr>
            <w:r>
              <w:rPr>
                <w:sz w:val="17"/>
              </w:rPr>
              <w:t>Seguridad</w:t>
            </w:r>
          </w:p>
        </w:tc>
        <w:tc>
          <w:tcPr>
            <w:tcW w:w="2608" w:type="dxa"/>
          </w:tcPr>
          <w:p w14:paraId="0724AB86" w14:textId="77777777" w:rsidR="00EA40B0" w:rsidRDefault="00000000">
            <w:pPr>
              <w:spacing w:after="0"/>
            </w:pPr>
            <w:r>
              <w:rPr>
                <w:sz w:val="17"/>
              </w:rPr>
              <w:t>Contraseñas protegidas.</w:t>
            </w:r>
          </w:p>
        </w:tc>
        <w:tc>
          <w:tcPr>
            <w:tcW w:w="4932" w:type="dxa"/>
          </w:tcPr>
          <w:p w14:paraId="24D4E668" w14:textId="77777777" w:rsidR="00EA40B0" w:rsidRDefault="00000000">
            <w:pPr>
              <w:spacing w:after="0"/>
            </w:pPr>
            <w:r>
              <w:rPr>
                <w:sz w:val="17"/>
              </w:rPr>
              <w:t>BCrypt; mínimo 12 caracteres y máximo 72 bytes. Prueba AccountIntegrationTest.</w:t>
            </w:r>
          </w:p>
        </w:tc>
      </w:tr>
      <w:tr w:rsidR="00EA40B0" w14:paraId="6966999B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5FBE705F" w14:textId="77777777" w:rsidR="00EA40B0" w:rsidRDefault="00000000">
            <w:pPr>
              <w:spacing w:after="0"/>
            </w:pPr>
            <w:r>
              <w:rPr>
                <w:sz w:val="17"/>
              </w:rPr>
              <w:t>RNF02</w:t>
            </w:r>
          </w:p>
        </w:tc>
        <w:tc>
          <w:tcPr>
            <w:tcW w:w="1304" w:type="dxa"/>
            <w:shd w:val="clear" w:color="auto" w:fill="F6F9F6"/>
          </w:tcPr>
          <w:p w14:paraId="27E9DD5B" w14:textId="77777777" w:rsidR="00EA40B0" w:rsidRDefault="00000000">
            <w:pPr>
              <w:spacing w:after="0"/>
            </w:pPr>
            <w:r>
              <w:rPr>
                <w:sz w:val="17"/>
              </w:rPr>
              <w:t>Seguridad</w:t>
            </w:r>
          </w:p>
        </w:tc>
        <w:tc>
          <w:tcPr>
            <w:tcW w:w="2608" w:type="dxa"/>
            <w:shd w:val="clear" w:color="auto" w:fill="F6F9F6"/>
          </w:tcPr>
          <w:p w14:paraId="51DDB4AA" w14:textId="77777777" w:rsidR="00EA40B0" w:rsidRDefault="00000000">
            <w:pPr>
              <w:spacing w:after="0"/>
            </w:pPr>
            <w:r>
              <w:rPr>
                <w:sz w:val="17"/>
              </w:rPr>
              <w:t>Autenticación y autorización en el servidor.</w:t>
            </w:r>
          </w:p>
        </w:tc>
        <w:tc>
          <w:tcPr>
            <w:tcW w:w="4932" w:type="dxa"/>
            <w:shd w:val="clear" w:color="auto" w:fill="F6F9F6"/>
          </w:tcPr>
          <w:p w14:paraId="4168B7F9" w14:textId="77777777" w:rsidR="00EA40B0" w:rsidRDefault="00000000">
            <w:pPr>
              <w:spacing w:after="0"/>
            </w:pPr>
            <w:r>
              <w:rPr>
                <w:sz w:val="17"/>
              </w:rPr>
              <w:t>JWT HS256 (Nimbus) de 8 horas con secreto de 32+ caracteres; @PreAuthorize por rol y comprobación de propietario.</w:t>
            </w:r>
          </w:p>
        </w:tc>
      </w:tr>
      <w:tr w:rsidR="00EA40B0" w14:paraId="5A1E06F5" w14:textId="77777777">
        <w:trPr>
          <w:jc w:val="center"/>
        </w:trPr>
        <w:tc>
          <w:tcPr>
            <w:tcW w:w="794" w:type="dxa"/>
          </w:tcPr>
          <w:p w14:paraId="201FBA75" w14:textId="77777777" w:rsidR="00EA40B0" w:rsidRDefault="00000000">
            <w:pPr>
              <w:spacing w:after="0"/>
            </w:pPr>
            <w:r>
              <w:rPr>
                <w:sz w:val="17"/>
              </w:rPr>
              <w:t>RNF03</w:t>
            </w:r>
          </w:p>
        </w:tc>
        <w:tc>
          <w:tcPr>
            <w:tcW w:w="1304" w:type="dxa"/>
          </w:tcPr>
          <w:p w14:paraId="7C40EA99" w14:textId="77777777" w:rsidR="00EA40B0" w:rsidRDefault="00000000">
            <w:pPr>
              <w:spacing w:after="0"/>
            </w:pPr>
            <w:r>
              <w:rPr>
                <w:sz w:val="17"/>
              </w:rPr>
              <w:t>Seguridad</w:t>
            </w:r>
          </w:p>
        </w:tc>
        <w:tc>
          <w:tcPr>
            <w:tcW w:w="2608" w:type="dxa"/>
          </w:tcPr>
          <w:p w14:paraId="6174F674" w14:textId="77777777" w:rsidR="00EA40B0" w:rsidRDefault="00000000">
            <w:pPr>
              <w:spacing w:after="0"/>
            </w:pPr>
            <w:r>
              <w:rPr>
                <w:sz w:val="17"/>
              </w:rPr>
              <w:t>Una cuenta desactivada pierde el acceso de inmediato.</w:t>
            </w:r>
          </w:p>
        </w:tc>
        <w:tc>
          <w:tcPr>
            <w:tcW w:w="4932" w:type="dxa"/>
          </w:tcPr>
          <w:p w14:paraId="5F1F982E" w14:textId="77777777" w:rsidR="00EA40B0" w:rsidRDefault="00000000">
            <w:pPr>
              <w:spacing w:after="0"/>
            </w:pPr>
            <w:r>
              <w:rPr>
                <w:sz w:val="17"/>
              </w:rPr>
              <w:t>Se consulta la cuenta activa en cada operación. Prueba deactivationBlocksAnAlreadyIssuedJwt.</w:t>
            </w:r>
          </w:p>
        </w:tc>
      </w:tr>
      <w:tr w:rsidR="00EA40B0" w14:paraId="1C79FE0E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4CFDD492" w14:textId="77777777" w:rsidR="00EA40B0" w:rsidRDefault="00000000">
            <w:pPr>
              <w:spacing w:after="0"/>
            </w:pPr>
            <w:r>
              <w:rPr>
                <w:sz w:val="17"/>
              </w:rPr>
              <w:t>RNF04</w:t>
            </w:r>
          </w:p>
        </w:tc>
        <w:tc>
          <w:tcPr>
            <w:tcW w:w="1304" w:type="dxa"/>
            <w:shd w:val="clear" w:color="auto" w:fill="F6F9F6"/>
          </w:tcPr>
          <w:p w14:paraId="40D0D0A3" w14:textId="77777777" w:rsidR="00EA40B0" w:rsidRDefault="00000000">
            <w:pPr>
              <w:spacing w:after="0"/>
            </w:pPr>
            <w:r>
              <w:rPr>
                <w:sz w:val="17"/>
              </w:rPr>
              <w:t>Seguridad</w:t>
            </w:r>
          </w:p>
        </w:tc>
        <w:tc>
          <w:tcPr>
            <w:tcW w:w="2608" w:type="dxa"/>
            <w:shd w:val="clear" w:color="auto" w:fill="F6F9F6"/>
          </w:tcPr>
          <w:p w14:paraId="25E0D0C3" w14:textId="77777777" w:rsidR="00EA40B0" w:rsidRDefault="00000000">
            <w:pPr>
              <w:spacing w:after="0"/>
            </w:pPr>
            <w:r>
              <w:rPr>
                <w:sz w:val="17"/>
              </w:rPr>
              <w:t>Protección contra fuerza bruta.</w:t>
            </w:r>
          </w:p>
        </w:tc>
        <w:tc>
          <w:tcPr>
            <w:tcW w:w="4932" w:type="dxa"/>
            <w:shd w:val="clear" w:color="auto" w:fill="F6F9F6"/>
          </w:tcPr>
          <w:p w14:paraId="3CB5909F" w14:textId="77777777" w:rsidR="00EA40B0" w:rsidRDefault="00000000">
            <w:pPr>
              <w:spacing w:after="0"/>
            </w:pPr>
            <w:r>
              <w:rPr>
                <w:sz w:val="17"/>
              </w:rPr>
              <w:t>30 intentos fallidos de login y 15 de registro por IP en 15 minutos (429). Límite por proceso; falta uno compartido al escalar.</w:t>
            </w:r>
          </w:p>
        </w:tc>
      </w:tr>
      <w:tr w:rsidR="00EA40B0" w14:paraId="7B9A6603" w14:textId="77777777">
        <w:trPr>
          <w:jc w:val="center"/>
        </w:trPr>
        <w:tc>
          <w:tcPr>
            <w:tcW w:w="794" w:type="dxa"/>
          </w:tcPr>
          <w:p w14:paraId="0F140DD8" w14:textId="77777777" w:rsidR="00EA40B0" w:rsidRDefault="00000000">
            <w:pPr>
              <w:spacing w:after="0"/>
            </w:pPr>
            <w:r>
              <w:rPr>
                <w:sz w:val="17"/>
              </w:rPr>
              <w:t>RNF05</w:t>
            </w:r>
          </w:p>
        </w:tc>
        <w:tc>
          <w:tcPr>
            <w:tcW w:w="1304" w:type="dxa"/>
          </w:tcPr>
          <w:p w14:paraId="0F63D823" w14:textId="77777777" w:rsidR="00EA40B0" w:rsidRDefault="00000000">
            <w:pPr>
              <w:spacing w:after="0"/>
            </w:pPr>
            <w:r>
              <w:rPr>
                <w:sz w:val="17"/>
              </w:rPr>
              <w:t>Seguridad</w:t>
            </w:r>
          </w:p>
        </w:tc>
        <w:tc>
          <w:tcPr>
            <w:tcW w:w="2608" w:type="dxa"/>
          </w:tcPr>
          <w:p w14:paraId="046760D4" w14:textId="77777777" w:rsidR="00EA40B0" w:rsidRDefault="00000000">
            <w:pPr>
              <w:spacing w:after="0"/>
            </w:pPr>
            <w:r>
              <w:rPr>
                <w:sz w:val="17"/>
              </w:rPr>
              <w:t>Documentos privados.</w:t>
            </w:r>
          </w:p>
        </w:tc>
        <w:tc>
          <w:tcPr>
            <w:tcW w:w="4932" w:type="dxa"/>
          </w:tcPr>
          <w:p w14:paraId="0CFA5BA4" w14:textId="77777777" w:rsidR="00EA40B0" w:rsidRDefault="00000000">
            <w:pPr>
              <w:spacing w:after="0"/>
            </w:pPr>
            <w:r>
              <w:rPr>
                <w:sz w:val="17"/>
              </w:rPr>
              <w:t>PDF/PNG/JPEG hasta 5 MB; descarga autenticada con Cache-Control: no-store.</w:t>
            </w:r>
          </w:p>
        </w:tc>
      </w:tr>
      <w:tr w:rsidR="00EA40B0" w14:paraId="5C9C4D21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6D486D35" w14:textId="77777777" w:rsidR="00EA40B0" w:rsidRDefault="00000000">
            <w:pPr>
              <w:spacing w:after="0"/>
            </w:pPr>
            <w:r>
              <w:rPr>
                <w:sz w:val="17"/>
              </w:rPr>
              <w:t>RNF06</w:t>
            </w:r>
          </w:p>
        </w:tc>
        <w:tc>
          <w:tcPr>
            <w:tcW w:w="1304" w:type="dxa"/>
            <w:shd w:val="clear" w:color="auto" w:fill="F6F9F6"/>
          </w:tcPr>
          <w:p w14:paraId="0E928EA8" w14:textId="77777777" w:rsidR="00EA40B0" w:rsidRDefault="00000000">
            <w:pPr>
              <w:spacing w:after="0"/>
            </w:pPr>
            <w:r>
              <w:rPr>
                <w:sz w:val="17"/>
              </w:rPr>
              <w:t>Seguridad</w:t>
            </w:r>
          </w:p>
        </w:tc>
        <w:tc>
          <w:tcPr>
            <w:tcW w:w="2608" w:type="dxa"/>
            <w:shd w:val="clear" w:color="auto" w:fill="F6F9F6"/>
          </w:tcPr>
          <w:p w14:paraId="27777503" w14:textId="77777777" w:rsidR="00EA40B0" w:rsidRDefault="00000000">
            <w:pPr>
              <w:spacing w:after="0"/>
            </w:pPr>
            <w:r>
              <w:rPr>
                <w:sz w:val="17"/>
              </w:rPr>
              <w:t>Datos personales.</w:t>
            </w:r>
          </w:p>
        </w:tc>
        <w:tc>
          <w:tcPr>
            <w:tcW w:w="4932" w:type="dxa"/>
            <w:shd w:val="clear" w:color="auto" w:fill="F6F9F6"/>
          </w:tcPr>
          <w:p w14:paraId="2CD0AD7D" w14:textId="77777777" w:rsidR="00EA40B0" w:rsidRDefault="00000000">
            <w:pPr>
              <w:spacing w:after="0"/>
            </w:pPr>
            <w:r>
              <w:rPr>
                <w:sz w:val="17"/>
              </w:rPr>
              <w:t xml:space="preserve">DTO públicos sin RUT ni contacto; datos ficticios. </w:t>
            </w:r>
            <w:r>
              <w:rPr>
                <w:b/>
                <w:sz w:val="17"/>
                <w:highlight w:val="yellow"/>
              </w:rPr>
              <w:t>PENDIENTE: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>cifrado en reposo y HTTPS.</w:t>
            </w:r>
          </w:p>
        </w:tc>
      </w:tr>
      <w:tr w:rsidR="00EA40B0" w14:paraId="185BEB80" w14:textId="77777777">
        <w:trPr>
          <w:jc w:val="center"/>
        </w:trPr>
        <w:tc>
          <w:tcPr>
            <w:tcW w:w="794" w:type="dxa"/>
          </w:tcPr>
          <w:p w14:paraId="7347D815" w14:textId="77777777" w:rsidR="00EA40B0" w:rsidRDefault="00000000">
            <w:pPr>
              <w:spacing w:after="0"/>
            </w:pPr>
            <w:r>
              <w:rPr>
                <w:sz w:val="17"/>
              </w:rPr>
              <w:lastRenderedPageBreak/>
              <w:t>RNF07</w:t>
            </w:r>
          </w:p>
        </w:tc>
        <w:tc>
          <w:tcPr>
            <w:tcW w:w="1304" w:type="dxa"/>
          </w:tcPr>
          <w:p w14:paraId="26398974" w14:textId="77777777" w:rsidR="00EA40B0" w:rsidRDefault="00000000">
            <w:pPr>
              <w:spacing w:after="0"/>
            </w:pPr>
            <w:r>
              <w:rPr>
                <w:sz w:val="17"/>
              </w:rPr>
              <w:t>Rendimiento</w:t>
            </w:r>
          </w:p>
        </w:tc>
        <w:tc>
          <w:tcPr>
            <w:tcW w:w="2608" w:type="dxa"/>
          </w:tcPr>
          <w:p w14:paraId="085AE94E" w14:textId="77777777" w:rsidR="00EA40B0" w:rsidRDefault="00000000">
            <w:pPr>
              <w:spacing w:after="0"/>
            </w:pPr>
            <w:r>
              <w:rPr>
                <w:sz w:val="17"/>
              </w:rPr>
              <w:t>Respuesta ágil de búsqueda y aceptación.</w:t>
            </w:r>
          </w:p>
        </w:tc>
        <w:tc>
          <w:tcPr>
            <w:tcW w:w="4932" w:type="dxa"/>
          </w:tcPr>
          <w:p w14:paraId="22B517B9" w14:textId="77777777" w:rsidR="00EA40B0" w:rsidRDefault="00000000">
            <w:pPr>
              <w:spacing w:after="0"/>
            </w:pPr>
            <w:r>
              <w:rPr>
                <w:sz w:val="17"/>
              </w:rPr>
              <w:t xml:space="preserve">Índices por comuna, vehículo y estado. </w:t>
            </w:r>
            <w:r>
              <w:rPr>
                <w:b/>
                <w:sz w:val="17"/>
                <w:highlight w:val="yellow"/>
              </w:rPr>
              <w:t>PENDIENTE:</w:t>
            </w:r>
            <w:r>
              <w:rPr>
                <w:sz w:val="17"/>
              </w:rPr>
              <w:t xml:space="preserve"> definir meta y medir con prueba de carga.</w:t>
            </w:r>
          </w:p>
        </w:tc>
      </w:tr>
      <w:tr w:rsidR="00EA40B0" w14:paraId="27DB435F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1966586E" w14:textId="77777777" w:rsidR="00EA40B0" w:rsidRDefault="00000000">
            <w:pPr>
              <w:spacing w:after="0"/>
            </w:pPr>
            <w:r>
              <w:rPr>
                <w:sz w:val="17"/>
              </w:rPr>
              <w:t>RNF08</w:t>
            </w:r>
          </w:p>
        </w:tc>
        <w:tc>
          <w:tcPr>
            <w:tcW w:w="1304" w:type="dxa"/>
            <w:shd w:val="clear" w:color="auto" w:fill="F6F9F6"/>
          </w:tcPr>
          <w:p w14:paraId="065B4004" w14:textId="77777777" w:rsidR="00EA40B0" w:rsidRDefault="00000000">
            <w:pPr>
              <w:spacing w:after="0"/>
            </w:pPr>
            <w:r>
              <w:rPr>
                <w:sz w:val="17"/>
              </w:rPr>
              <w:t>Escalabilidad</w:t>
            </w:r>
          </w:p>
        </w:tc>
        <w:tc>
          <w:tcPr>
            <w:tcW w:w="2608" w:type="dxa"/>
            <w:shd w:val="clear" w:color="auto" w:fill="F6F9F6"/>
          </w:tcPr>
          <w:p w14:paraId="75B39AF0" w14:textId="77777777" w:rsidR="00EA40B0" w:rsidRDefault="00000000">
            <w:pPr>
              <w:spacing w:after="0"/>
            </w:pPr>
            <w:r>
              <w:rPr>
                <w:sz w:val="17"/>
              </w:rPr>
              <w:t>Crecer sin rediseño.</w:t>
            </w:r>
          </w:p>
        </w:tc>
        <w:tc>
          <w:tcPr>
            <w:tcW w:w="4932" w:type="dxa"/>
            <w:shd w:val="clear" w:color="auto" w:fill="F6F9F6"/>
          </w:tcPr>
          <w:p w14:paraId="064BDFF4" w14:textId="77777777" w:rsidR="00EA40B0" w:rsidRDefault="00000000">
            <w:pPr>
              <w:spacing w:after="0"/>
            </w:pPr>
            <w:r>
              <w:rPr>
                <w:sz w:val="17"/>
              </w:rPr>
              <w:t>API sin estado (JWT). Para volumen: paginación, proyecciones SQL y límite de intentos compartido (pendientes).</w:t>
            </w:r>
          </w:p>
        </w:tc>
      </w:tr>
      <w:tr w:rsidR="00EA40B0" w14:paraId="1C01C275" w14:textId="77777777">
        <w:trPr>
          <w:jc w:val="center"/>
        </w:trPr>
        <w:tc>
          <w:tcPr>
            <w:tcW w:w="794" w:type="dxa"/>
          </w:tcPr>
          <w:p w14:paraId="21B4620A" w14:textId="77777777" w:rsidR="00EA40B0" w:rsidRDefault="00000000">
            <w:pPr>
              <w:spacing w:after="0"/>
            </w:pPr>
            <w:r>
              <w:rPr>
                <w:sz w:val="17"/>
              </w:rPr>
              <w:t>RNF09</w:t>
            </w:r>
          </w:p>
        </w:tc>
        <w:tc>
          <w:tcPr>
            <w:tcW w:w="1304" w:type="dxa"/>
          </w:tcPr>
          <w:p w14:paraId="2021DAE6" w14:textId="77777777" w:rsidR="00EA40B0" w:rsidRDefault="00000000">
            <w:pPr>
              <w:spacing w:after="0"/>
            </w:pPr>
            <w:r>
              <w:rPr>
                <w:sz w:val="17"/>
              </w:rPr>
              <w:t>Disponibilidad</w:t>
            </w:r>
          </w:p>
        </w:tc>
        <w:tc>
          <w:tcPr>
            <w:tcW w:w="2608" w:type="dxa"/>
          </w:tcPr>
          <w:p w14:paraId="4DD7650C" w14:textId="77777777" w:rsidR="00EA40B0" w:rsidRDefault="00000000">
            <w:pPr>
              <w:spacing w:after="0"/>
            </w:pPr>
            <w:r>
              <w:rPr>
                <w:sz w:val="17"/>
              </w:rPr>
              <w:t>Consistencia de cupos ante concurrencia.</w:t>
            </w:r>
          </w:p>
        </w:tc>
        <w:tc>
          <w:tcPr>
            <w:tcW w:w="4932" w:type="dxa"/>
          </w:tcPr>
          <w:p w14:paraId="5B4C5FBD" w14:textId="77777777" w:rsidR="00EA40B0" w:rsidRDefault="00000000">
            <w:pPr>
              <w:spacing w:after="0"/>
            </w:pPr>
            <w:r>
              <w:rPr>
                <w:sz w:val="17"/>
              </w:rPr>
              <w:t>Bloqueos pesimistas y quote_id único. Prueba simultaneousAcceptancesCannotOverbookTheLastSeat.</w:t>
            </w:r>
          </w:p>
        </w:tc>
      </w:tr>
      <w:tr w:rsidR="00EA40B0" w14:paraId="5DE06DB4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0A8DD275" w14:textId="77777777" w:rsidR="00EA40B0" w:rsidRDefault="00000000">
            <w:pPr>
              <w:spacing w:after="0"/>
            </w:pPr>
            <w:r>
              <w:rPr>
                <w:sz w:val="17"/>
              </w:rPr>
              <w:t>RNF10</w:t>
            </w:r>
          </w:p>
        </w:tc>
        <w:tc>
          <w:tcPr>
            <w:tcW w:w="1304" w:type="dxa"/>
            <w:shd w:val="clear" w:color="auto" w:fill="F6F9F6"/>
          </w:tcPr>
          <w:p w14:paraId="7DCF7EB5" w14:textId="77777777" w:rsidR="00EA40B0" w:rsidRDefault="00000000">
            <w:pPr>
              <w:spacing w:after="0"/>
            </w:pPr>
            <w:r>
              <w:rPr>
                <w:sz w:val="17"/>
              </w:rPr>
              <w:t>Disponibilidad</w:t>
            </w:r>
          </w:p>
        </w:tc>
        <w:tc>
          <w:tcPr>
            <w:tcW w:w="2608" w:type="dxa"/>
            <w:shd w:val="clear" w:color="auto" w:fill="F6F9F6"/>
          </w:tcPr>
          <w:p w14:paraId="1C3CEC67" w14:textId="77777777" w:rsidR="00EA40B0" w:rsidRDefault="00000000">
            <w:pPr>
              <w:spacing w:after="0"/>
            </w:pPr>
            <w:r>
              <w:rPr>
                <w:sz w:val="17"/>
              </w:rPr>
              <w:t>Fallos de Google no bloquean el sistema.</w:t>
            </w:r>
          </w:p>
        </w:tc>
        <w:tc>
          <w:tcPr>
            <w:tcW w:w="4932" w:type="dxa"/>
            <w:shd w:val="clear" w:color="auto" w:fill="F6F9F6"/>
          </w:tcPr>
          <w:p w14:paraId="6845EEA0" w14:textId="77777777" w:rsidR="00EA40B0" w:rsidRDefault="00000000">
            <w:pPr>
              <w:spacing w:after="0"/>
            </w:pPr>
            <w:r>
              <w:rPr>
                <w:sz w:val="17"/>
              </w:rPr>
              <w:t>Mensajes accionables ante falta de clave o fallo de red (maps.spec.ts).</w:t>
            </w:r>
          </w:p>
        </w:tc>
      </w:tr>
      <w:tr w:rsidR="00EA40B0" w14:paraId="5FBE7D0B" w14:textId="77777777">
        <w:trPr>
          <w:jc w:val="center"/>
        </w:trPr>
        <w:tc>
          <w:tcPr>
            <w:tcW w:w="794" w:type="dxa"/>
          </w:tcPr>
          <w:p w14:paraId="05DD7CB8" w14:textId="77777777" w:rsidR="00EA40B0" w:rsidRDefault="00000000">
            <w:pPr>
              <w:spacing w:after="0"/>
            </w:pPr>
            <w:r>
              <w:rPr>
                <w:sz w:val="17"/>
              </w:rPr>
              <w:t>RNF11</w:t>
            </w:r>
          </w:p>
        </w:tc>
        <w:tc>
          <w:tcPr>
            <w:tcW w:w="1304" w:type="dxa"/>
          </w:tcPr>
          <w:p w14:paraId="1D0648A8" w14:textId="77777777" w:rsidR="00EA40B0" w:rsidRDefault="00000000">
            <w:pPr>
              <w:spacing w:after="0"/>
            </w:pPr>
            <w:r>
              <w:rPr>
                <w:sz w:val="17"/>
              </w:rPr>
              <w:t>Portabilidad</w:t>
            </w:r>
          </w:p>
        </w:tc>
        <w:tc>
          <w:tcPr>
            <w:tcW w:w="2608" w:type="dxa"/>
          </w:tcPr>
          <w:p w14:paraId="151E1626" w14:textId="77777777" w:rsidR="00EA40B0" w:rsidRDefault="00000000">
            <w:pPr>
              <w:spacing w:after="0"/>
            </w:pPr>
            <w:r>
              <w:rPr>
                <w:sz w:val="17"/>
              </w:rPr>
              <w:t>Levantar el sistema en cualquier equipo.</w:t>
            </w:r>
          </w:p>
        </w:tc>
        <w:tc>
          <w:tcPr>
            <w:tcW w:w="4932" w:type="dxa"/>
          </w:tcPr>
          <w:p w14:paraId="3E445D5D" w14:textId="77777777" w:rsidR="00EA40B0" w:rsidRDefault="00000000">
            <w:pPr>
              <w:spacing w:after="0"/>
            </w:pPr>
            <w:r>
              <w:rPr>
                <w:sz w:val="17"/>
              </w:rPr>
              <w:t xml:space="preserve">Docker Compose con PostgreSQL; start.ps1 en Windows. </w:t>
            </w:r>
            <w:r>
              <w:rPr>
                <w:b/>
                <w:sz w:val="17"/>
                <w:highlight w:val="yellow"/>
              </w:rPr>
              <w:t>PENDIENTE:</w:t>
            </w:r>
            <w:r>
              <w:rPr>
                <w:sz w:val="17"/>
              </w:rPr>
              <w:t xml:space="preserve"> validar Docker.</w:t>
            </w:r>
          </w:p>
        </w:tc>
      </w:tr>
      <w:tr w:rsidR="00EA40B0" w14:paraId="4A2BEE13" w14:textId="77777777">
        <w:trPr>
          <w:jc w:val="center"/>
        </w:trPr>
        <w:tc>
          <w:tcPr>
            <w:tcW w:w="794" w:type="dxa"/>
            <w:shd w:val="clear" w:color="auto" w:fill="F6F9F6"/>
          </w:tcPr>
          <w:p w14:paraId="29CFFB0B" w14:textId="77777777" w:rsidR="00EA40B0" w:rsidRDefault="00000000">
            <w:pPr>
              <w:spacing w:after="0"/>
            </w:pPr>
            <w:r>
              <w:rPr>
                <w:sz w:val="17"/>
              </w:rPr>
              <w:t>RNF12</w:t>
            </w:r>
          </w:p>
        </w:tc>
        <w:tc>
          <w:tcPr>
            <w:tcW w:w="1304" w:type="dxa"/>
            <w:shd w:val="clear" w:color="auto" w:fill="F6F9F6"/>
          </w:tcPr>
          <w:p w14:paraId="2ADEABFD" w14:textId="77777777" w:rsidR="00EA40B0" w:rsidRDefault="00000000">
            <w:pPr>
              <w:spacing w:after="0"/>
            </w:pPr>
            <w:r>
              <w:rPr>
                <w:sz w:val="17"/>
              </w:rPr>
              <w:t>Usabilidad</w:t>
            </w:r>
          </w:p>
        </w:tc>
        <w:tc>
          <w:tcPr>
            <w:tcW w:w="2608" w:type="dxa"/>
            <w:shd w:val="clear" w:color="auto" w:fill="F6F9F6"/>
          </w:tcPr>
          <w:p w14:paraId="3B78DE54" w14:textId="77777777" w:rsidR="00EA40B0" w:rsidRDefault="00000000">
            <w:pPr>
              <w:spacing w:after="0"/>
            </w:pPr>
            <w:r>
              <w:rPr>
                <w:sz w:val="17"/>
              </w:rPr>
              <w:t>Responsive y accesible.</w:t>
            </w:r>
          </w:p>
        </w:tc>
        <w:tc>
          <w:tcPr>
            <w:tcW w:w="4932" w:type="dxa"/>
            <w:shd w:val="clear" w:color="auto" w:fill="F6F9F6"/>
          </w:tcPr>
          <w:p w14:paraId="26F6190E" w14:textId="77777777" w:rsidR="00EA40B0" w:rsidRDefault="00000000">
            <w:pPr>
              <w:spacing w:after="0"/>
            </w:pPr>
            <w:r>
              <w:rPr>
                <w:sz w:val="17"/>
              </w:rPr>
              <w:t>Sin desbordamiento horizontal a 390 px; &lt;dialog&gt; nativo, etiquetas, role=alert/status, foco visible.</w:t>
            </w:r>
          </w:p>
        </w:tc>
      </w:tr>
      <w:tr w:rsidR="00EA40B0" w14:paraId="5C3743B2" w14:textId="77777777">
        <w:trPr>
          <w:jc w:val="center"/>
        </w:trPr>
        <w:tc>
          <w:tcPr>
            <w:tcW w:w="794" w:type="dxa"/>
          </w:tcPr>
          <w:p w14:paraId="12592D64" w14:textId="77777777" w:rsidR="00EA40B0" w:rsidRDefault="00000000">
            <w:pPr>
              <w:spacing w:after="0"/>
            </w:pPr>
            <w:r>
              <w:rPr>
                <w:sz w:val="17"/>
              </w:rPr>
              <w:t>RNF13</w:t>
            </w:r>
          </w:p>
        </w:tc>
        <w:tc>
          <w:tcPr>
            <w:tcW w:w="1304" w:type="dxa"/>
          </w:tcPr>
          <w:p w14:paraId="022F0AAE" w14:textId="77777777" w:rsidR="00EA40B0" w:rsidRDefault="00000000">
            <w:pPr>
              <w:spacing w:after="0"/>
            </w:pPr>
            <w:r>
              <w:rPr>
                <w:sz w:val="17"/>
              </w:rPr>
              <w:t>Mantenibilidad</w:t>
            </w:r>
          </w:p>
        </w:tc>
        <w:tc>
          <w:tcPr>
            <w:tcW w:w="2608" w:type="dxa"/>
          </w:tcPr>
          <w:p w14:paraId="61B97546" w14:textId="77777777" w:rsidR="00EA40B0" w:rsidRDefault="00000000">
            <w:pPr>
              <w:spacing w:after="0"/>
            </w:pPr>
            <w:r>
              <w:rPr>
                <w:sz w:val="17"/>
              </w:rPr>
              <w:t>Código modular y verificable.</w:t>
            </w:r>
          </w:p>
        </w:tc>
        <w:tc>
          <w:tcPr>
            <w:tcW w:w="4932" w:type="dxa"/>
          </w:tcPr>
          <w:p w14:paraId="22D4E3E3" w14:textId="77777777" w:rsidR="00EA40B0" w:rsidRDefault="00000000">
            <w:pPr>
              <w:spacing w:after="0"/>
            </w:pPr>
            <w:r>
              <w:rPr>
                <w:sz w:val="17"/>
              </w:rPr>
              <w:t>Paquetes por dominio, migraciones versionadas y pruebas automatizadas.</w:t>
            </w:r>
          </w:p>
        </w:tc>
      </w:tr>
    </w:tbl>
    <w:p w14:paraId="4F2CE166" w14:textId="77777777" w:rsidR="00EA40B0" w:rsidRDefault="00EA40B0">
      <w:pPr>
        <w:spacing w:after="40"/>
      </w:pPr>
    </w:p>
    <w:sectPr w:rsidR="00EA40B0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0175B" w14:textId="77777777" w:rsidR="00C76050" w:rsidRDefault="00C76050">
      <w:pPr>
        <w:spacing w:after="0" w:line="240" w:lineRule="auto"/>
      </w:pPr>
      <w:r>
        <w:separator/>
      </w:r>
    </w:p>
  </w:endnote>
  <w:endnote w:type="continuationSeparator" w:id="0">
    <w:p w14:paraId="25D0C06C" w14:textId="77777777" w:rsidR="00C76050" w:rsidRDefault="00C76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B0675" w14:textId="77777777" w:rsidR="00EA40B0" w:rsidRDefault="00000000">
    <w:pPr>
      <w:pStyle w:val="Piedepgina"/>
      <w:jc w:val="right"/>
    </w:pPr>
    <w:r>
      <w:rPr>
        <w:color w:val="666666"/>
        <w:sz w:val="17"/>
      </w:rPr>
      <w:t xml:space="preserve">FurgonApp · Documento de Diseño · pág. </w:t>
    </w:r>
    <w:r>
      <w:rPr>
        <w:sz w:val="17"/>
      </w:rPr>
      <w:fldChar w:fldCharType="begin"/>
    </w:r>
    <w:r>
      <w:rPr>
        <w:sz w:val="17"/>
      </w:rPr>
      <w:instrText>PAGE</w:instrText>
    </w:r>
    <w:r w:rsidR="00025B6A">
      <w:rPr>
        <w:sz w:val="17"/>
      </w:rPr>
      <w:fldChar w:fldCharType="separate"/>
    </w:r>
    <w:r w:rsidR="00025B6A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5D96D" w14:textId="77777777" w:rsidR="00C76050" w:rsidRDefault="00C76050">
      <w:pPr>
        <w:spacing w:after="0" w:line="240" w:lineRule="auto"/>
      </w:pPr>
      <w:r>
        <w:separator/>
      </w:r>
    </w:p>
  </w:footnote>
  <w:footnote w:type="continuationSeparator" w:id="0">
    <w:p w14:paraId="0B3C080B" w14:textId="77777777" w:rsidR="00C76050" w:rsidRDefault="00C76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616753">
    <w:abstractNumId w:val="8"/>
  </w:num>
  <w:num w:numId="2" w16cid:durableId="185094244">
    <w:abstractNumId w:val="6"/>
  </w:num>
  <w:num w:numId="3" w16cid:durableId="1817607330">
    <w:abstractNumId w:val="5"/>
  </w:num>
  <w:num w:numId="4" w16cid:durableId="1115061631">
    <w:abstractNumId w:val="4"/>
  </w:num>
  <w:num w:numId="5" w16cid:durableId="1337422326">
    <w:abstractNumId w:val="7"/>
  </w:num>
  <w:num w:numId="6" w16cid:durableId="1333604573">
    <w:abstractNumId w:val="3"/>
  </w:num>
  <w:num w:numId="7" w16cid:durableId="939525845">
    <w:abstractNumId w:val="2"/>
  </w:num>
  <w:num w:numId="8" w16cid:durableId="1563635772">
    <w:abstractNumId w:val="1"/>
  </w:num>
  <w:num w:numId="9" w16cid:durableId="60673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B6A"/>
    <w:rsid w:val="00034616"/>
    <w:rsid w:val="0006063C"/>
    <w:rsid w:val="00074C3D"/>
    <w:rsid w:val="0015074B"/>
    <w:rsid w:val="0029639D"/>
    <w:rsid w:val="00326F90"/>
    <w:rsid w:val="00AA1D8D"/>
    <w:rsid w:val="00B47730"/>
    <w:rsid w:val="00C76050"/>
    <w:rsid w:val="00CB0664"/>
    <w:rsid w:val="00EA4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631F15"/>
  <w14:defaultImageDpi w14:val="300"/>
  <w15:docId w15:val="{CADCD717-DD20-43B5-ABA3-D8FD9EB5B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Calibri"/>
      <w:b/>
      <w:bCs/>
      <w:color w:val="1F4E3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Calibri"/>
      <w:b/>
      <w:bCs/>
      <w:color w:val="1F4E3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Calibri"/>
      <w:b/>
      <w:bCs/>
      <w:color w:val="1F4E3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1281</Words>
  <Characters>7047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Seba Carozo del Huevo</cp:lastModifiedBy>
  <cp:revision>2</cp:revision>
  <dcterms:created xsi:type="dcterms:W3CDTF">2013-12-23T23:15:00Z</dcterms:created>
  <dcterms:modified xsi:type="dcterms:W3CDTF">2026-10-08T17:03:00Z</dcterms:modified>
  <cp:category/>
</cp:coreProperties>
</file>