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74DB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 xml:space="preserve">Relatório de Pré-processamento de Dados – </w:t>
      </w:r>
      <w:proofErr w:type="spellStart"/>
      <w:r w:rsidRPr="00AF58DA">
        <w:rPr>
          <w:b/>
          <w:bCs/>
        </w:rPr>
        <w:t>Dataset</w:t>
      </w:r>
      <w:proofErr w:type="spellEnd"/>
      <w:r w:rsidRPr="00AF58DA">
        <w:rPr>
          <w:b/>
          <w:bCs/>
        </w:rPr>
        <w:t xml:space="preserve"> RAF-DB</w:t>
      </w:r>
    </w:p>
    <w:p w14:paraId="61675458" w14:textId="77777777" w:rsidR="00AF58DA" w:rsidRDefault="00AF58DA" w:rsidP="00AF58DA">
      <w:r w:rsidRPr="00AF58DA">
        <w:rPr>
          <w:b/>
          <w:bCs/>
        </w:rPr>
        <w:t>Projeto:</w:t>
      </w:r>
      <w:r w:rsidRPr="00AF58DA">
        <w:t xml:space="preserve"> Análise Comparativa de Arquiteturas de </w:t>
      </w:r>
      <w:proofErr w:type="spellStart"/>
      <w:r w:rsidRPr="00AF58DA">
        <w:t>Deep</w:t>
      </w:r>
      <w:proofErr w:type="spellEnd"/>
      <w:r w:rsidRPr="00AF58DA">
        <w:t xml:space="preserve"> Learning para Reconhecimento de Expressões Faciais </w:t>
      </w:r>
    </w:p>
    <w:p w14:paraId="3FDFB296" w14:textId="77777777" w:rsidR="00AF58DA" w:rsidRDefault="00AF58DA" w:rsidP="00AF58DA">
      <w:r w:rsidRPr="00AF58DA">
        <w:rPr>
          <w:b/>
          <w:bCs/>
        </w:rPr>
        <w:t>Data:</w:t>
      </w:r>
      <w:r w:rsidRPr="00AF58DA">
        <w:t xml:space="preserve"> 14 de setembro de 2025 </w:t>
      </w:r>
    </w:p>
    <w:p w14:paraId="51DB2462" w14:textId="77777777" w:rsidR="00AF58DA" w:rsidRDefault="00AF58DA" w:rsidP="00AF58DA">
      <w:r w:rsidRPr="00AF58DA">
        <w:rPr>
          <w:b/>
          <w:bCs/>
        </w:rPr>
        <w:t>Autor(a):</w:t>
      </w:r>
      <w:r w:rsidRPr="00AF58DA">
        <w:t xml:space="preserve"> Luana Tiemann Halicki Cordeiro </w:t>
      </w:r>
    </w:p>
    <w:p w14:paraId="282EB194" w14:textId="03D307B4" w:rsidR="00AF58DA" w:rsidRPr="00AF58DA" w:rsidRDefault="00AF58DA" w:rsidP="00AF58DA">
      <w:proofErr w:type="spellStart"/>
      <w:r w:rsidRPr="00AF58DA">
        <w:rPr>
          <w:b/>
          <w:bCs/>
        </w:rPr>
        <w:t>Dataset</w:t>
      </w:r>
      <w:proofErr w:type="spellEnd"/>
      <w:r w:rsidRPr="00AF58DA">
        <w:rPr>
          <w:b/>
          <w:bCs/>
        </w:rPr>
        <w:t xml:space="preserve"> Foco:</w:t>
      </w:r>
      <w:r w:rsidRPr="00AF58DA">
        <w:t xml:space="preserve"> Real-world </w:t>
      </w:r>
      <w:proofErr w:type="spellStart"/>
      <w:r w:rsidRPr="00AF58DA">
        <w:t>Affective</w:t>
      </w:r>
      <w:proofErr w:type="spellEnd"/>
      <w:r w:rsidRPr="00AF58DA">
        <w:t xml:space="preserve"> Face </w:t>
      </w:r>
      <w:proofErr w:type="spellStart"/>
      <w:r w:rsidRPr="00AF58DA">
        <w:t>Database</w:t>
      </w:r>
      <w:proofErr w:type="spellEnd"/>
      <w:r w:rsidRPr="00AF58DA">
        <w:t xml:space="preserve"> (RAF-DB)</w:t>
      </w:r>
    </w:p>
    <w:p w14:paraId="225F4133" w14:textId="77777777" w:rsidR="00AF58DA" w:rsidRPr="00AF58DA" w:rsidRDefault="00AF58DA" w:rsidP="00AF58DA">
      <w:r w:rsidRPr="00AF58DA">
        <w:pict w14:anchorId="28EDC268">
          <v:rect id="_x0000_i1081" style="width:0;height:1.5pt" o:hralign="center" o:hrstd="t" o:hr="t" fillcolor="#a0a0a0" stroked="f"/>
        </w:pict>
      </w:r>
    </w:p>
    <w:p w14:paraId="3B55117A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>1. Introdução e Objetivo</w:t>
      </w:r>
    </w:p>
    <w:p w14:paraId="498C47E4" w14:textId="77777777" w:rsidR="00AF58DA" w:rsidRDefault="00AF58DA" w:rsidP="00AF58DA">
      <w:r w:rsidRPr="00AF58DA">
        <w:t xml:space="preserve">O objetivo desta etapa do projeto foi executar um pipeline metodológico de pré-processamento sobre o </w:t>
      </w:r>
      <w:proofErr w:type="spellStart"/>
      <w:r w:rsidRPr="00AF58DA">
        <w:t>dataset</w:t>
      </w:r>
      <w:proofErr w:type="spellEnd"/>
      <w:r w:rsidRPr="00AF58DA">
        <w:t xml:space="preserve"> RAF-DB. A finalidade foi transformar os dados brutos em um conjunto de imagens otimizado, padronizado e balanceado, adequado para o subsequente treinamento e avaliação de modelos de </w:t>
      </w:r>
      <w:proofErr w:type="spellStart"/>
      <w:r w:rsidRPr="00AF58DA">
        <w:t>Deep</w:t>
      </w:r>
      <w:proofErr w:type="spellEnd"/>
      <w:r w:rsidRPr="00AF58DA">
        <w:t xml:space="preserve"> Learning (ResNet50, </w:t>
      </w:r>
      <w:proofErr w:type="spellStart"/>
      <w:r w:rsidRPr="00AF58DA">
        <w:t>EfficientNet</w:t>
      </w:r>
      <w:proofErr w:type="spellEnd"/>
      <w:r w:rsidRPr="00AF58DA">
        <w:t xml:space="preserve">, </w:t>
      </w:r>
      <w:proofErr w:type="spellStart"/>
      <w:r w:rsidRPr="00AF58DA">
        <w:t>EfficientViT</w:t>
      </w:r>
      <w:proofErr w:type="spellEnd"/>
      <w:r w:rsidRPr="00AF58DA">
        <w:t xml:space="preserve">). O desenvolvimento deste pipeline foi informado pelas melhores práticas da literatura e por uma Análise Exploratória de Dados (EDA) preliminar, que identificou as características intrínsecas do </w:t>
      </w:r>
      <w:proofErr w:type="spellStart"/>
      <w:r w:rsidRPr="00AF58DA">
        <w:t>dataset</w:t>
      </w:r>
      <w:proofErr w:type="spellEnd"/>
      <w:r w:rsidRPr="00AF58DA">
        <w:t xml:space="preserve"> e guiou as decisões técnicas subsequentes.</w:t>
      </w:r>
    </w:p>
    <w:p w14:paraId="6A74D871" w14:textId="77777777" w:rsidR="00AF58DA" w:rsidRPr="00AF58DA" w:rsidRDefault="00AF58DA" w:rsidP="00AF58DA"/>
    <w:p w14:paraId="25AED61D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>2. Análise Exploratória de Dados (EDA) e Principais Descobertas</w:t>
      </w:r>
    </w:p>
    <w:p w14:paraId="3F58D9AC" w14:textId="77777777" w:rsidR="00AF58DA" w:rsidRPr="00AF58DA" w:rsidRDefault="00AF58DA" w:rsidP="00AF58DA">
      <w:r w:rsidRPr="00AF58DA">
        <w:t xml:space="preserve">Previamente a qualquer transformação, foi conduzida uma análise exploratória para investigar a estrutura, composição e qualidade do </w:t>
      </w:r>
      <w:proofErr w:type="spellStart"/>
      <w:r w:rsidRPr="00AF58DA">
        <w:t>dataset</w:t>
      </w:r>
      <w:proofErr w:type="spellEnd"/>
      <w:r w:rsidRPr="00AF58DA">
        <w:t xml:space="preserve"> RAF-DB. O processo envolveu a catalogação de todos os ficheiros de imagem e seus respectivos rótulos em uma estrutura de dados tabular (</w:t>
      </w:r>
      <w:proofErr w:type="spellStart"/>
      <w:r w:rsidRPr="00AF58DA">
        <w:t>DataFrame</w:t>
      </w:r>
      <w:proofErr w:type="spellEnd"/>
      <w:r w:rsidRPr="00AF58DA">
        <w:t xml:space="preserve">), permitindo análises quantitativas e qualitativas. A composição geral do </w:t>
      </w:r>
      <w:proofErr w:type="spellStart"/>
      <w:r w:rsidRPr="00AF58DA">
        <w:t>dataset</w:t>
      </w:r>
      <w:proofErr w:type="spellEnd"/>
      <w:r w:rsidRPr="00AF58DA">
        <w:t xml:space="preserve"> foi estabelecida em </w:t>
      </w:r>
      <w:r w:rsidRPr="00AF58DA">
        <w:rPr>
          <w:b/>
          <w:bCs/>
        </w:rPr>
        <w:t>15.339 imagens</w:t>
      </w:r>
      <w:r w:rsidRPr="00AF58DA">
        <w:t xml:space="preserve">, divididas em </w:t>
      </w:r>
      <w:r w:rsidRPr="00AF58DA">
        <w:rPr>
          <w:b/>
          <w:bCs/>
        </w:rPr>
        <w:t>12.271 para o conjunto de treino</w:t>
      </w:r>
      <w:r w:rsidRPr="00AF58DA">
        <w:t xml:space="preserve"> e </w:t>
      </w:r>
      <w:r w:rsidRPr="00AF58DA">
        <w:rPr>
          <w:b/>
          <w:bCs/>
        </w:rPr>
        <w:t>3.068 para o de teste</w:t>
      </w:r>
      <w:r w:rsidRPr="00AF58DA">
        <w:t>.</w:t>
      </w:r>
    </w:p>
    <w:p w14:paraId="4EA36BBB" w14:textId="77777777" w:rsidR="00AF58DA" w:rsidRPr="00AF58DA" w:rsidRDefault="00AF58DA" w:rsidP="00AF58DA">
      <w:r w:rsidRPr="00AF58DA">
        <w:rPr>
          <w:b/>
          <w:bCs/>
        </w:rPr>
        <w:t>Principais Descobertas:</w:t>
      </w:r>
    </w:p>
    <w:p w14:paraId="6E68D360" w14:textId="77777777" w:rsidR="00AF58DA" w:rsidRPr="00AF58DA" w:rsidRDefault="00AF58DA" w:rsidP="00AF58DA">
      <w:pPr>
        <w:numPr>
          <w:ilvl w:val="0"/>
          <w:numId w:val="5"/>
        </w:numPr>
      </w:pPr>
      <w:r w:rsidRPr="00AF58DA">
        <w:rPr>
          <w:b/>
          <w:bCs/>
        </w:rPr>
        <w:t>Consistência Dimensional:</w:t>
      </w:r>
      <w:r w:rsidRPr="00AF58DA">
        <w:t xml:space="preserve"> A análise confirmou que 100% das imagens do </w:t>
      </w:r>
      <w:proofErr w:type="spellStart"/>
      <w:r w:rsidRPr="00AF58DA">
        <w:t>dataset</w:t>
      </w:r>
      <w:proofErr w:type="spellEnd"/>
      <w:r w:rsidRPr="00AF58DA">
        <w:t xml:space="preserve"> possuíam uma resolução padronizada de </w:t>
      </w:r>
      <w:r w:rsidRPr="00AF58DA">
        <w:rPr>
          <w:b/>
          <w:bCs/>
        </w:rPr>
        <w:t>100x100 pixels</w:t>
      </w:r>
      <w:r w:rsidRPr="00AF58DA">
        <w:t>, validando a alta consistência e qualidade da versão dos dados utilizada.</w:t>
      </w:r>
    </w:p>
    <w:p w14:paraId="46820009" w14:textId="77777777" w:rsidR="00AF58DA" w:rsidRDefault="00AF58DA" w:rsidP="00AF58DA">
      <w:pPr>
        <w:numPr>
          <w:ilvl w:val="0"/>
          <w:numId w:val="5"/>
        </w:numPr>
      </w:pPr>
      <w:r w:rsidRPr="00AF58DA">
        <w:rPr>
          <w:b/>
          <w:bCs/>
        </w:rPr>
        <w:t>Desbalanceamento de Classes Severo:</w:t>
      </w:r>
      <w:r w:rsidRPr="00AF58DA">
        <w:t xml:space="preserve"> Foi identificado um forte desequilíbrio na distribuição das classes no conjunto de treino. A emoção </w:t>
      </w:r>
      <w:r w:rsidRPr="00AF58DA">
        <w:rPr>
          <w:b/>
          <w:bCs/>
        </w:rPr>
        <w:t>'Felicidade' demonstrou ser a classe largamente majoritária, com 4.779 instâncias</w:t>
      </w:r>
      <w:r w:rsidRPr="00AF58DA">
        <w:t xml:space="preserve">, enquanto emoções como </w:t>
      </w:r>
      <w:r w:rsidRPr="00AF58DA">
        <w:rPr>
          <w:b/>
          <w:bCs/>
        </w:rPr>
        <w:t>'Nojo' (689), 'Raiva' (698) e 'Medo' (272)</w:t>
      </w:r>
      <w:r w:rsidRPr="00AF58DA">
        <w:t xml:space="preserve"> se mostraram significativamente </w:t>
      </w:r>
      <w:proofErr w:type="spellStart"/>
      <w:r w:rsidRPr="00AF58DA">
        <w:t>sub-representadas</w:t>
      </w:r>
      <w:proofErr w:type="spellEnd"/>
      <w:r w:rsidRPr="00AF58DA">
        <w:t>.</w:t>
      </w:r>
    </w:p>
    <w:p w14:paraId="7850C49A" w14:textId="0D692A5D" w:rsidR="00AF58DA" w:rsidRPr="00AF58DA" w:rsidRDefault="00AF58DA" w:rsidP="00AF58DA">
      <w:pPr>
        <w:ind w:left="720"/>
      </w:pPr>
      <w:r w:rsidRPr="00AF58DA">
        <w:lastRenderedPageBreak/>
        <w:drawing>
          <wp:inline distT="0" distB="0" distL="0" distR="0" wp14:anchorId="168AD993" wp14:editId="38D3C3D8">
            <wp:extent cx="5400040" cy="3548380"/>
            <wp:effectExtent l="0" t="0" r="0" b="0"/>
            <wp:docPr id="10624061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616" name="Imagem 1" descr="Gráfico, Gráfico de barr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4459" w14:textId="77777777" w:rsidR="00AF58DA" w:rsidRPr="00AF58DA" w:rsidRDefault="00AF58DA" w:rsidP="00AF58DA">
      <w:pPr>
        <w:numPr>
          <w:ilvl w:val="0"/>
          <w:numId w:val="5"/>
        </w:numPr>
      </w:pPr>
      <w:r w:rsidRPr="00AF58DA">
        <w:rPr>
          <w:b/>
          <w:bCs/>
        </w:rPr>
        <w:t>Alta Diversidade e Ambiguidade:</w:t>
      </w:r>
      <w:r w:rsidRPr="00AF58DA">
        <w:t xml:space="preserve"> A inspeção visual de amostras revelou uma notável diversidade de sujeitos em termos de idade, etnia e gênero. Contudo, também evidenciou uma considerável ambiguidade visual e sobreposição de características entre certas classes de emoções, notadamente entre os pares 'Medo'/'Surpresa' e 'Raiva'/'Nojo', antecipando os principais desafios para o classificador.</w:t>
      </w:r>
    </w:p>
    <w:p w14:paraId="6372AD19" w14:textId="77777777" w:rsidR="00AF58DA" w:rsidRDefault="00AF58DA" w:rsidP="00AF58DA">
      <w:r w:rsidRPr="00AF58DA">
        <w:rPr>
          <w:b/>
          <w:bCs/>
        </w:rPr>
        <w:t>Conclusão da EDA:</w:t>
      </w:r>
      <w:r w:rsidRPr="00AF58DA">
        <w:t xml:space="preserve"> A análise confirmou a RAF-DB como um </w:t>
      </w:r>
      <w:proofErr w:type="spellStart"/>
      <w:r w:rsidRPr="00AF58DA">
        <w:t>dataset</w:t>
      </w:r>
      <w:proofErr w:type="spellEnd"/>
      <w:r w:rsidRPr="00AF58DA">
        <w:t xml:space="preserve"> de alta qualidade, porém com um viés de distribuição que necessitava de mitigação. A descoberta do desbalanceamento severo foi o principal fator que justificou a adoção de uma estratégia de balanceamento offline.</w:t>
      </w:r>
    </w:p>
    <w:p w14:paraId="18DE62BE" w14:textId="77777777" w:rsidR="00AF58DA" w:rsidRPr="00AF58DA" w:rsidRDefault="00AF58DA" w:rsidP="00AF58DA"/>
    <w:p w14:paraId="41677CB6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>3. Fase 1: Pré-processamento Pesado (Preparação Offline)</w:t>
      </w:r>
    </w:p>
    <w:p w14:paraId="3A2829C9" w14:textId="77777777" w:rsidR="00AF58DA" w:rsidRDefault="00AF58DA" w:rsidP="00AF58DA">
      <w:r w:rsidRPr="00AF58DA">
        <w:t xml:space="preserve">Esta fase foi implementada como um script automatizado, executado uma única vez para gerar um novo </w:t>
      </w:r>
      <w:proofErr w:type="spellStart"/>
      <w:r w:rsidRPr="00AF58DA">
        <w:t>dataset</w:t>
      </w:r>
      <w:proofErr w:type="spellEnd"/>
      <w:r w:rsidRPr="00AF58DA">
        <w:t xml:space="preserve"> processado e estruturado.</w:t>
      </w:r>
    </w:p>
    <w:p w14:paraId="674FBE2A" w14:textId="77777777" w:rsidR="00AF58DA" w:rsidRPr="00AF58DA" w:rsidRDefault="00AF58DA" w:rsidP="00AF58DA"/>
    <w:p w14:paraId="31D7CB6D" w14:textId="77777777" w:rsidR="00AF58DA" w:rsidRDefault="00AF58DA" w:rsidP="00AF58DA">
      <w:pPr>
        <w:rPr>
          <w:b/>
          <w:bCs/>
        </w:rPr>
      </w:pPr>
      <w:r w:rsidRPr="00AF58DA">
        <w:rPr>
          <w:b/>
          <w:bCs/>
        </w:rPr>
        <w:t>Técnicas Aplicadas:</w:t>
      </w:r>
    </w:p>
    <w:p w14:paraId="27A37F7D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>1. Deteção e Alinhamento Facial: Da Imagem Bruta à Pose Normalizada</w:t>
      </w:r>
    </w:p>
    <w:p w14:paraId="465EA90A" w14:textId="77777777" w:rsidR="00AF58DA" w:rsidRPr="00AF58DA" w:rsidRDefault="00AF58DA" w:rsidP="00AF58DA">
      <w:r w:rsidRPr="00AF58DA">
        <w:t xml:space="preserve">O passo inicial do pré-processamento consistiu na identificação e normalização da pose facial em cada imagem. Para esta tarefa, foi empregado um detetor facial robusto, o </w:t>
      </w:r>
      <w:proofErr w:type="spellStart"/>
      <w:r w:rsidRPr="00AF58DA">
        <w:rPr>
          <w:b/>
          <w:bCs/>
        </w:rPr>
        <w:t>Multi-task</w:t>
      </w:r>
      <w:proofErr w:type="spellEnd"/>
      <w:r w:rsidRPr="00AF58DA">
        <w:rPr>
          <w:b/>
          <w:bCs/>
        </w:rPr>
        <w:t xml:space="preserve"> </w:t>
      </w:r>
      <w:proofErr w:type="spellStart"/>
      <w:r w:rsidRPr="00AF58DA">
        <w:rPr>
          <w:b/>
          <w:bCs/>
        </w:rPr>
        <w:t>Cascaded</w:t>
      </w:r>
      <w:proofErr w:type="spellEnd"/>
      <w:r w:rsidRPr="00AF58DA">
        <w:rPr>
          <w:b/>
          <w:bCs/>
        </w:rPr>
        <w:t xml:space="preserve"> </w:t>
      </w:r>
      <w:proofErr w:type="spellStart"/>
      <w:r w:rsidRPr="00AF58DA">
        <w:rPr>
          <w:b/>
          <w:bCs/>
        </w:rPr>
        <w:t>Convolutional</w:t>
      </w:r>
      <w:proofErr w:type="spellEnd"/>
      <w:r w:rsidRPr="00AF58DA">
        <w:rPr>
          <w:b/>
          <w:bCs/>
        </w:rPr>
        <w:t xml:space="preserve"> Networks (MTCNN)</w:t>
      </w:r>
      <w:r w:rsidRPr="00AF58DA">
        <w:t xml:space="preserve">. A escolha </w:t>
      </w:r>
      <w:r w:rsidRPr="00AF58DA">
        <w:lastRenderedPageBreak/>
        <w:t>desta técnica foi estratégica, pois, diferentemente de detetores mais simples que retornam apenas uma caixa delimitadora (</w:t>
      </w:r>
      <w:proofErr w:type="spellStart"/>
      <w:r w:rsidRPr="00AF58DA">
        <w:rPr>
          <w:i/>
          <w:iCs/>
        </w:rPr>
        <w:t>bounding</w:t>
      </w:r>
      <w:proofErr w:type="spellEnd"/>
      <w:r w:rsidRPr="00AF58DA">
        <w:rPr>
          <w:i/>
          <w:iCs/>
        </w:rPr>
        <w:t xml:space="preserve"> box</w:t>
      </w:r>
      <w:r w:rsidRPr="00AF58DA">
        <w:t xml:space="preserve">), o MTCNN é um modelo de </w:t>
      </w:r>
      <w:proofErr w:type="spellStart"/>
      <w:r w:rsidRPr="00AF58DA">
        <w:t>Deep</w:t>
      </w:r>
      <w:proofErr w:type="spellEnd"/>
      <w:r w:rsidRPr="00AF58DA">
        <w:t xml:space="preserve"> Learning que executa múltiplas tarefas: ele não só classifica uma região da imagem como "rosto" ou "não-rosto", mas também regride a localização de cinco pontos de referência fiduciais: os centros dos dois olhos, as pontas do nariz e os cantos da boca.</w:t>
      </w:r>
    </w:p>
    <w:p w14:paraId="3887BB2D" w14:textId="77777777" w:rsidR="00AF58DA" w:rsidRPr="00AF58DA" w:rsidRDefault="00AF58DA" w:rsidP="00AF58DA">
      <w:r w:rsidRPr="00AF58DA">
        <w:t>O processo de alinhamento utilizou especificamente as coordenadas dos olhos. Para cada imagem, o algoritmo executou os seguintes passos:</w:t>
      </w:r>
    </w:p>
    <w:p w14:paraId="4A247F52" w14:textId="77777777" w:rsidR="00AF58DA" w:rsidRPr="00AF58DA" w:rsidRDefault="00AF58DA" w:rsidP="00AF58DA">
      <w:pPr>
        <w:numPr>
          <w:ilvl w:val="0"/>
          <w:numId w:val="9"/>
        </w:numPr>
      </w:pPr>
      <w:r w:rsidRPr="00AF58DA">
        <w:rPr>
          <w:b/>
          <w:bCs/>
        </w:rPr>
        <w:t>Localização dos Pontos Oculares:</w:t>
      </w:r>
      <w:r w:rsidRPr="00AF58DA">
        <w:t xml:space="preserve"> As coordenadas (x, y) do olho esquerdo e do olho direito foram extraídas do resultado do MTCNN.</w:t>
      </w:r>
    </w:p>
    <w:p w14:paraId="75353BB0" w14:textId="77777777" w:rsidR="00AF58DA" w:rsidRPr="00AF58DA" w:rsidRDefault="00AF58DA" w:rsidP="00AF58DA">
      <w:pPr>
        <w:numPr>
          <w:ilvl w:val="0"/>
          <w:numId w:val="9"/>
        </w:numPr>
      </w:pPr>
      <w:r w:rsidRPr="00AF58DA">
        <w:rPr>
          <w:b/>
          <w:bCs/>
        </w:rPr>
        <w:t>Cálculo do Ângulo Interocular:</w:t>
      </w:r>
      <w:r w:rsidRPr="00AF58DA">
        <w:t xml:space="preserve"> Utilizando as coordenadas dos dois pontos, foi calculado o ângulo da linha que os conecta em relação ao eixo horizontal. Este ângulo representa a inclinação ou rotação da cabeça na imagem. A função arctan2(</w:t>
      </w:r>
      <w:proofErr w:type="spellStart"/>
      <w:r w:rsidRPr="00AF58DA">
        <w:t>dy</w:t>
      </w:r>
      <w:proofErr w:type="spellEnd"/>
      <w:r w:rsidRPr="00AF58DA">
        <w:t xml:space="preserve">, </w:t>
      </w:r>
      <w:proofErr w:type="spellStart"/>
      <w:r w:rsidRPr="00AF58DA">
        <w:t>dx</w:t>
      </w:r>
      <w:proofErr w:type="spellEnd"/>
      <w:r w:rsidRPr="00AF58DA">
        <w:t>) foi utilizada para obter um ângulo preciso, considerando todos os quadrantes.</w:t>
      </w:r>
    </w:p>
    <w:p w14:paraId="163FB30B" w14:textId="77777777" w:rsidR="00AF58DA" w:rsidRPr="00AF58DA" w:rsidRDefault="00AF58DA" w:rsidP="00AF58DA">
      <w:pPr>
        <w:numPr>
          <w:ilvl w:val="0"/>
          <w:numId w:val="9"/>
        </w:numPr>
      </w:pPr>
      <w:r w:rsidRPr="00AF58DA">
        <w:rPr>
          <w:b/>
          <w:bCs/>
        </w:rPr>
        <w:t>Correção Rotacional:</w:t>
      </w:r>
      <w:r w:rsidRPr="00AF58DA">
        <w:t xml:space="preserve"> Com o ângulo de inclinação determinado, foi aplicada uma </w:t>
      </w:r>
      <w:r w:rsidRPr="00AF58DA">
        <w:rPr>
          <w:b/>
          <w:bCs/>
        </w:rPr>
        <w:t>transformação afim</w:t>
      </w:r>
      <w:r w:rsidRPr="00AF58DA">
        <w:t xml:space="preserve"> de rotação na imagem inteira. A matriz de rotação foi calculada para girar a imagem em torno do seu centro por um ângulo oposto ao da inclinação. O resultado é uma nova imagem onde a linha que conecta os olhos está perfeitamente na horizontal.</w:t>
      </w:r>
    </w:p>
    <w:p w14:paraId="24C47A40" w14:textId="77777777" w:rsidR="00AF58DA" w:rsidRDefault="00AF58DA" w:rsidP="00AF58DA">
      <w:r w:rsidRPr="00AF58DA">
        <w:t xml:space="preserve">A justificativa para este procedimento é a </w:t>
      </w:r>
      <w:r w:rsidRPr="00AF58DA">
        <w:rPr>
          <w:b/>
          <w:bCs/>
        </w:rPr>
        <w:t>normalização da pose</w:t>
      </w:r>
      <w:r w:rsidRPr="00AF58DA">
        <w:t xml:space="preserve">. As redes neurais são sensíveis a variações rotacionais. Ao garantir que todos os rostos no </w:t>
      </w:r>
      <w:proofErr w:type="spellStart"/>
      <w:r w:rsidRPr="00AF58DA">
        <w:t>dataset</w:t>
      </w:r>
      <w:proofErr w:type="spellEnd"/>
      <w:r w:rsidRPr="00AF58DA">
        <w:t xml:space="preserve"> estejam alinhados da mesma forma, removemos a inclinação da cabeça como uma variável de confusão. Isso força o modelo de aprendizado a focar-se exclusivamente nas deformações dos músculos faciais (a microtextura e a geometria da expressão) que são intrínsecas à emoção, em vez de aprender a associar uma emoção a uma determinada pose, o que aumenta significativamente a robustez e a capacidade de generalização do classificador.</w:t>
      </w:r>
    </w:p>
    <w:p w14:paraId="089BA1CA" w14:textId="77777777" w:rsidR="00AF58DA" w:rsidRPr="00AF58DA" w:rsidRDefault="00AF58DA" w:rsidP="00AF58DA"/>
    <w:p w14:paraId="2092A725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>2. Extração e Recorte do Rosto: Isolando a Região de Interesse (ROI)</w:t>
      </w:r>
    </w:p>
    <w:p w14:paraId="3522EB44" w14:textId="77777777" w:rsidR="00AF58DA" w:rsidRPr="00AF58DA" w:rsidRDefault="00AF58DA" w:rsidP="00AF58DA">
      <w:r w:rsidRPr="00AF58DA">
        <w:t>Subsequentemente ao alinhamento, foi realizado o recorte (</w:t>
      </w:r>
      <w:proofErr w:type="spellStart"/>
      <w:r w:rsidRPr="00AF58DA">
        <w:t>cropping</w:t>
      </w:r>
      <w:proofErr w:type="spellEnd"/>
      <w:r w:rsidRPr="00AF58DA">
        <w:t xml:space="preserve">) da Região de Interesse (ROI), que neste caso é a face. Este procedimento é fundamental para o sucesso de modelos de </w:t>
      </w:r>
      <w:proofErr w:type="spellStart"/>
      <w:r w:rsidRPr="00AF58DA">
        <w:t>Deep</w:t>
      </w:r>
      <w:proofErr w:type="spellEnd"/>
      <w:r w:rsidRPr="00AF58DA">
        <w:t xml:space="preserve"> Learning, pois atua como uma forma de </w:t>
      </w:r>
      <w:r w:rsidRPr="00AF58DA">
        <w:rPr>
          <w:b/>
          <w:bCs/>
        </w:rPr>
        <w:t>atenção espacial</w:t>
      </w:r>
      <w:r w:rsidRPr="00AF58DA">
        <w:t xml:space="preserve">, eliminando informações de fundo que são contextualmente irrelevantes para a tarefa de reconhecimento de emoções. Informações como cenário, roupas ou outras pessoas na imagem são consideradas "ruído" e podem interferir </w:t>
      </w:r>
      <w:r w:rsidRPr="00AF58DA">
        <w:lastRenderedPageBreak/>
        <w:t>negativamente no processo de aprendizado, levando o modelo a aprender correlações espúrias.</w:t>
      </w:r>
    </w:p>
    <w:p w14:paraId="17A86BB8" w14:textId="77777777" w:rsidR="00AF58DA" w:rsidRPr="00AF58DA" w:rsidRDefault="00AF58DA" w:rsidP="00AF58DA">
      <w:r w:rsidRPr="00AF58DA">
        <w:t>O processo técnico de extração foi executado da seguinte forma:</w:t>
      </w:r>
    </w:p>
    <w:p w14:paraId="3339276B" w14:textId="77777777" w:rsidR="00AF58DA" w:rsidRPr="00AF58DA" w:rsidRDefault="00AF58DA" w:rsidP="00AF58DA">
      <w:pPr>
        <w:numPr>
          <w:ilvl w:val="0"/>
          <w:numId w:val="10"/>
        </w:numPr>
      </w:pPr>
      <w:proofErr w:type="spellStart"/>
      <w:r w:rsidRPr="00AF58DA">
        <w:rPr>
          <w:b/>
          <w:bCs/>
        </w:rPr>
        <w:t>Re-deteção</w:t>
      </w:r>
      <w:proofErr w:type="spellEnd"/>
      <w:r w:rsidRPr="00AF58DA">
        <w:rPr>
          <w:b/>
          <w:bCs/>
        </w:rPr>
        <w:t xml:space="preserve"> na Imagem Alinhada:</w:t>
      </w:r>
      <w:r w:rsidRPr="00AF58DA">
        <w:t xml:space="preserve"> Após a rotação da imagem, o MTCNN foi aplicado uma segunda vez. Isso é necessário porque a rotação da imagem altera as coordenadas originais da caixa delimitadora. A nova deteção fornece a </w:t>
      </w:r>
      <w:proofErr w:type="spellStart"/>
      <w:r w:rsidRPr="00AF58DA">
        <w:t>bounding</w:t>
      </w:r>
      <w:proofErr w:type="spellEnd"/>
      <w:r w:rsidRPr="00AF58DA">
        <w:t xml:space="preserve"> box precisa na imagem já alinhada.</w:t>
      </w:r>
    </w:p>
    <w:p w14:paraId="32AA08D7" w14:textId="77777777" w:rsidR="00AF58DA" w:rsidRPr="00AF58DA" w:rsidRDefault="00AF58DA" w:rsidP="00AF58DA">
      <w:pPr>
        <w:numPr>
          <w:ilvl w:val="0"/>
          <w:numId w:val="10"/>
        </w:numPr>
      </w:pPr>
      <w:r w:rsidRPr="00AF58DA">
        <w:rPr>
          <w:b/>
          <w:bCs/>
        </w:rPr>
        <w:t>Obtenção das Coordenadas:</w:t>
      </w:r>
      <w:r w:rsidRPr="00AF58DA">
        <w:t xml:space="preserve"> O resultado desta deteção forneceu um conjunto de quatro coordenadas: [x, y, w, h], que definem o canto superior esquerdo do retângulo (x, y), sua largura (w) e sua altura (h).</w:t>
      </w:r>
    </w:p>
    <w:p w14:paraId="4021F932" w14:textId="77777777" w:rsidR="00AF58DA" w:rsidRPr="00AF58DA" w:rsidRDefault="00AF58DA" w:rsidP="00AF58DA">
      <w:pPr>
        <w:numPr>
          <w:ilvl w:val="0"/>
          <w:numId w:val="10"/>
        </w:numPr>
      </w:pPr>
      <w:r w:rsidRPr="00AF58DA">
        <w:rPr>
          <w:b/>
          <w:bCs/>
        </w:rPr>
        <w:t>Operação de Recorte (</w:t>
      </w:r>
      <w:proofErr w:type="spellStart"/>
      <w:r w:rsidRPr="00AF58DA">
        <w:rPr>
          <w:b/>
          <w:bCs/>
        </w:rPr>
        <w:t>Slicing</w:t>
      </w:r>
      <w:proofErr w:type="spellEnd"/>
      <w:r w:rsidRPr="00AF58DA">
        <w:rPr>
          <w:b/>
          <w:bCs/>
        </w:rPr>
        <w:t>):</w:t>
      </w:r>
      <w:r w:rsidRPr="00AF58DA">
        <w:t xml:space="preserve"> O recorte em si é uma operação de </w:t>
      </w:r>
      <w:r w:rsidRPr="00AF58DA">
        <w:rPr>
          <w:b/>
          <w:bCs/>
        </w:rPr>
        <w:t>fatiamento de matriz (</w:t>
      </w:r>
      <w:proofErr w:type="spellStart"/>
      <w:r w:rsidRPr="00AF58DA">
        <w:rPr>
          <w:b/>
          <w:bCs/>
        </w:rPr>
        <w:t>matrix</w:t>
      </w:r>
      <w:proofErr w:type="spellEnd"/>
      <w:r w:rsidRPr="00AF58DA">
        <w:rPr>
          <w:b/>
          <w:bCs/>
        </w:rPr>
        <w:t xml:space="preserve"> </w:t>
      </w:r>
      <w:proofErr w:type="spellStart"/>
      <w:r w:rsidRPr="00AF58DA">
        <w:rPr>
          <w:b/>
          <w:bCs/>
        </w:rPr>
        <w:t>slicing</w:t>
      </w:r>
      <w:proofErr w:type="spellEnd"/>
      <w:r w:rsidRPr="00AF58DA">
        <w:rPr>
          <w:b/>
          <w:bCs/>
        </w:rPr>
        <w:t>)</w:t>
      </w:r>
      <w:r w:rsidRPr="00AF58DA">
        <w:t xml:space="preserve">. Como as imagens são representadas computacionalmente por matrizes </w:t>
      </w:r>
      <w:proofErr w:type="spellStart"/>
      <w:r w:rsidRPr="00AF58DA">
        <w:t>NumPy</w:t>
      </w:r>
      <w:proofErr w:type="spellEnd"/>
      <w:r w:rsidRPr="00AF58DA">
        <w:t xml:space="preserve">, a extração do rosto é realizada selecionando um subconjunto desta matriz. A operação </w:t>
      </w:r>
      <w:proofErr w:type="spellStart"/>
      <w:r w:rsidRPr="00AF58DA">
        <w:t>imagem_</w:t>
      </w:r>
      <w:proofErr w:type="gramStart"/>
      <w:r w:rsidRPr="00AF58DA">
        <w:t>alinhada</w:t>
      </w:r>
      <w:proofErr w:type="spellEnd"/>
      <w:r w:rsidRPr="00AF58DA">
        <w:t>[</w:t>
      </w:r>
      <w:proofErr w:type="spellStart"/>
      <w:proofErr w:type="gramEnd"/>
      <w:r w:rsidRPr="00AF58DA">
        <w:t>y:y+h</w:t>
      </w:r>
      <w:proofErr w:type="spellEnd"/>
      <w:r w:rsidRPr="00AF58DA">
        <w:t xml:space="preserve">, x:x+w] seleciona todos os pixels contidos nas linhas entre y e </w:t>
      </w:r>
      <w:proofErr w:type="spellStart"/>
      <w:r w:rsidRPr="00AF58DA">
        <w:t>y+h</w:t>
      </w:r>
      <w:proofErr w:type="spellEnd"/>
      <w:r w:rsidRPr="00AF58DA">
        <w:t xml:space="preserve"> e nas colunas entre x e </w:t>
      </w:r>
      <w:proofErr w:type="spellStart"/>
      <w:r w:rsidRPr="00AF58DA">
        <w:t>x+w</w:t>
      </w:r>
      <w:proofErr w:type="spellEnd"/>
      <w:r w:rsidRPr="00AF58DA">
        <w:t>.</w:t>
      </w:r>
    </w:p>
    <w:p w14:paraId="7261CBE0" w14:textId="77777777" w:rsidR="00AF58DA" w:rsidRDefault="00AF58DA" w:rsidP="00AF58DA">
      <w:r w:rsidRPr="00AF58DA">
        <w:t xml:space="preserve">O resultado desta etapa é uma nova imagem, de dimensões menores, que contém exclusivamente os pixels da face alinhada. Ao isolar a ROI, garantimos que </w:t>
      </w:r>
      <w:proofErr w:type="gramStart"/>
      <w:r w:rsidRPr="00AF58DA">
        <w:t>100% do poder computacional e da capacidade de aprendizado do modelo sejam</w:t>
      </w:r>
      <w:proofErr w:type="gramEnd"/>
      <w:r w:rsidRPr="00AF58DA">
        <w:t xml:space="preserve"> focados na extração de características faciais, como explicado nos conceitos de </w:t>
      </w:r>
      <w:r w:rsidRPr="00AF58DA">
        <w:rPr>
          <w:i/>
          <w:iCs/>
        </w:rPr>
        <w:t xml:space="preserve">Feature </w:t>
      </w:r>
      <w:proofErr w:type="spellStart"/>
      <w:r w:rsidRPr="00AF58DA">
        <w:rPr>
          <w:i/>
          <w:iCs/>
        </w:rPr>
        <w:t>Extraction</w:t>
      </w:r>
      <w:proofErr w:type="spellEnd"/>
      <w:r w:rsidRPr="00AF58DA">
        <w:t>, maximizando a eficiência e a precisão da classificação.</w:t>
      </w:r>
    </w:p>
    <w:p w14:paraId="08D8E087" w14:textId="77777777" w:rsidR="00AF58DA" w:rsidRPr="00AF58DA" w:rsidRDefault="00AF58DA" w:rsidP="00AF58DA"/>
    <w:p w14:paraId="75B75F03" w14:textId="30CB15D5" w:rsidR="00AF58DA" w:rsidRPr="00AF58DA" w:rsidRDefault="00AF58DA" w:rsidP="00AF58DA">
      <w:r>
        <w:rPr>
          <w:b/>
          <w:bCs/>
        </w:rPr>
        <w:t>3</w:t>
      </w:r>
      <w:r w:rsidRPr="00AF58DA">
        <w:rPr>
          <w:b/>
          <w:bCs/>
        </w:rPr>
        <w:t>. Redimensionamento (</w:t>
      </w:r>
      <w:proofErr w:type="spellStart"/>
      <w:r w:rsidRPr="00AF58DA">
        <w:rPr>
          <w:b/>
          <w:bCs/>
        </w:rPr>
        <w:t>Resizing</w:t>
      </w:r>
      <w:proofErr w:type="spellEnd"/>
      <w:r w:rsidRPr="00AF58DA">
        <w:rPr>
          <w:b/>
          <w:bCs/>
        </w:rPr>
        <w:t>):</w:t>
      </w:r>
      <w:r w:rsidRPr="00AF58DA">
        <w:t xml:space="preserve"> Todas as imagens de rosto extraídas foram submetidas a uma padronização dimensional para um tamanho fixo de </w:t>
      </w:r>
      <w:r w:rsidRPr="00AF58DA">
        <w:rPr>
          <w:b/>
          <w:bCs/>
        </w:rPr>
        <w:t>224x224 pixels</w:t>
      </w:r>
      <w:r w:rsidRPr="00AF58DA">
        <w:t xml:space="preserve">. Esta resolução foi escolhida por ser o padrão de entrada para a maioria das arquiteturas </w:t>
      </w:r>
      <w:proofErr w:type="spellStart"/>
      <w:r w:rsidRPr="00AF58DA">
        <w:t>pré</w:t>
      </w:r>
      <w:proofErr w:type="spellEnd"/>
      <w:r w:rsidRPr="00AF58DA">
        <w:t xml:space="preserve">-treinadas no </w:t>
      </w:r>
      <w:proofErr w:type="spellStart"/>
      <w:r w:rsidRPr="00AF58DA">
        <w:t>dataset</w:t>
      </w:r>
      <w:proofErr w:type="spellEnd"/>
      <w:r w:rsidRPr="00AF58DA">
        <w:t xml:space="preserve"> </w:t>
      </w:r>
      <w:proofErr w:type="spellStart"/>
      <w:r w:rsidRPr="00AF58DA">
        <w:t>ImageNet</w:t>
      </w:r>
      <w:proofErr w:type="spellEnd"/>
      <w:r w:rsidRPr="00AF58DA">
        <w:t xml:space="preserve">. A conformidade com este pré-requisito é essencial para a aplicação bem-sucedida do </w:t>
      </w:r>
      <w:proofErr w:type="spellStart"/>
      <w:r w:rsidRPr="00AF58DA">
        <w:t>Transfer</w:t>
      </w:r>
      <w:proofErr w:type="spellEnd"/>
      <w:r w:rsidRPr="00AF58DA">
        <w:t xml:space="preserve"> Learning, permitindo que os modelos aproveitem o conhecimento prévio adquirido.</w:t>
      </w:r>
    </w:p>
    <w:p w14:paraId="0997500B" w14:textId="77777777" w:rsidR="00AF58DA" w:rsidRDefault="00AF58DA" w:rsidP="00AF58DA">
      <w:pPr>
        <w:rPr>
          <w:b/>
          <w:bCs/>
        </w:rPr>
      </w:pPr>
    </w:p>
    <w:p w14:paraId="16C4FE89" w14:textId="7AEEBB90" w:rsidR="00AF58DA" w:rsidRPr="00AF58DA" w:rsidRDefault="00AF58DA" w:rsidP="00AF58DA">
      <w:r>
        <w:rPr>
          <w:b/>
          <w:bCs/>
        </w:rPr>
        <w:t xml:space="preserve">4. </w:t>
      </w:r>
      <w:r w:rsidRPr="00AF58DA">
        <w:rPr>
          <w:b/>
          <w:bCs/>
        </w:rPr>
        <w:t>Conversão para Escala de Cinza (</w:t>
      </w:r>
      <w:proofErr w:type="spellStart"/>
      <w:r w:rsidRPr="00AF58DA">
        <w:rPr>
          <w:b/>
          <w:bCs/>
        </w:rPr>
        <w:t>Grayscale</w:t>
      </w:r>
      <w:proofErr w:type="spellEnd"/>
      <w:r w:rsidRPr="00AF58DA">
        <w:rPr>
          <w:b/>
          <w:bCs/>
        </w:rPr>
        <w:t>):</w:t>
      </w:r>
      <w:r w:rsidRPr="00AF58DA">
        <w:t xml:space="preserve"> As imagens foram convertidas de um espaço de cor RGB de 3 canais para um espaço acromático de 1 canal. Esta foi uma decisão metodológica para simplificar a dimensionalidade dos dados de entrada e forçar o modelo a focar-se nas características estruturais e de textura da face (contornos, </w:t>
      </w:r>
      <w:proofErr w:type="gramStart"/>
      <w:r w:rsidRPr="00AF58DA">
        <w:t>rugas, etc.</w:t>
      </w:r>
      <w:proofErr w:type="gramEnd"/>
      <w:r w:rsidRPr="00AF58DA">
        <w:t>), que são os indicadores primários das emoções básicas. Adicionalmente, esta conversão mitiga a variância introduzida por diferentes condições de iluminação e tons de pele.</w:t>
      </w:r>
    </w:p>
    <w:p w14:paraId="456C6456" w14:textId="77777777" w:rsidR="00D57C67" w:rsidRPr="00D57C67" w:rsidRDefault="00D57C67" w:rsidP="00D57C67">
      <w:pPr>
        <w:rPr>
          <w:b/>
          <w:bCs/>
        </w:rPr>
      </w:pPr>
      <w:r w:rsidRPr="00D57C67">
        <w:rPr>
          <w:b/>
          <w:bCs/>
        </w:rPr>
        <w:lastRenderedPageBreak/>
        <w:t>5. Balanceamento de Classes (Offline): Mitigação de Viés na Distribuição de Dados</w:t>
      </w:r>
    </w:p>
    <w:p w14:paraId="6A521C78" w14:textId="77777777" w:rsidR="00D57C67" w:rsidRPr="00D57C67" w:rsidRDefault="00D57C67" w:rsidP="00D57C67">
      <w:r w:rsidRPr="00D57C67">
        <w:t xml:space="preserve">A Análise Exploratória de Dados (EDA) revelou um severo desbalanceamento na distribuição de classes do conjunto de treino original da RAF-DB, uma característica comum em </w:t>
      </w:r>
      <w:proofErr w:type="spellStart"/>
      <w:r w:rsidRPr="00D57C67">
        <w:t>datasets</w:t>
      </w:r>
      <w:proofErr w:type="spellEnd"/>
      <w:r w:rsidRPr="00D57C67">
        <w:t xml:space="preserve"> de emoção coletados "in-</w:t>
      </w:r>
      <w:proofErr w:type="spellStart"/>
      <w:r w:rsidRPr="00D57C67">
        <w:t>the</w:t>
      </w:r>
      <w:proofErr w:type="spellEnd"/>
      <w:r w:rsidRPr="00D57C67">
        <w:t>-</w:t>
      </w:r>
      <w:proofErr w:type="spellStart"/>
      <w:r w:rsidRPr="00D57C67">
        <w:t>wild</w:t>
      </w:r>
      <w:proofErr w:type="spellEnd"/>
      <w:r w:rsidRPr="00D57C67">
        <w:t xml:space="preserve">". Especificamente, a classe 'Felicidade' continha 4.779 amostras, enquanto a classe 'Medo' possuía apenas 272. Um modelo de </w:t>
      </w:r>
      <w:proofErr w:type="spellStart"/>
      <w:r w:rsidRPr="00D57C67">
        <w:t>Deep</w:t>
      </w:r>
      <w:proofErr w:type="spellEnd"/>
      <w:r w:rsidRPr="00D57C67">
        <w:t xml:space="preserve"> Learning treinado diretamente sobre dados com tal desequilíbrio desenvolveria um forte viés, otimizando seu aprendizado para as classes majoritárias em detrimento das minoritárias, resultando em baixa performance e incapacidade de generalização para as emoções menos representadas.</w:t>
      </w:r>
    </w:p>
    <w:p w14:paraId="6B1B10A4" w14:textId="77777777" w:rsidR="00D57C67" w:rsidRPr="00D57C67" w:rsidRDefault="00D57C67" w:rsidP="00D57C67">
      <w:r w:rsidRPr="00D57C67">
        <w:t xml:space="preserve">Para mitigar este viés intrínseco aos dados, foi implementada uma </w:t>
      </w:r>
      <w:r w:rsidRPr="00D57C67">
        <w:rPr>
          <w:b/>
          <w:bCs/>
        </w:rPr>
        <w:t>estratégia de balanceamento híbrida e offline</w:t>
      </w:r>
      <w:r w:rsidRPr="00D57C67">
        <w:t xml:space="preserve">. O objetivo foi gerar um novo conjunto de dados de treino com uma distribuição de classes perfeitamente uniforme, estabelecendo um alvo de </w:t>
      </w:r>
      <w:r w:rsidRPr="00D57C67">
        <w:rPr>
          <w:b/>
          <w:bCs/>
        </w:rPr>
        <w:t>1.000 imagens por cada uma das 7 emoções</w:t>
      </w:r>
      <w:r w:rsidRPr="00D57C67">
        <w:t>. Esta abordagem foi dividida em duas técnicas complementares, aplicadas de acordo com a representatividade de cada classe.</w:t>
      </w:r>
    </w:p>
    <w:p w14:paraId="085A56BF" w14:textId="77777777" w:rsidR="00D57C67" w:rsidRPr="00D57C67" w:rsidRDefault="00D57C67" w:rsidP="00D57C67">
      <w:r w:rsidRPr="00D57C67">
        <w:rPr>
          <w:b/>
          <w:bCs/>
        </w:rPr>
        <w:t xml:space="preserve">Técnica 1: </w:t>
      </w:r>
      <w:proofErr w:type="spellStart"/>
      <w:r w:rsidRPr="00D57C67">
        <w:rPr>
          <w:b/>
          <w:bCs/>
        </w:rPr>
        <w:t>Subamostragem</w:t>
      </w:r>
      <w:proofErr w:type="spellEnd"/>
      <w:r w:rsidRPr="00D57C67">
        <w:rPr>
          <w:b/>
          <w:bCs/>
        </w:rPr>
        <w:t xml:space="preserve"> Aleatória (</w:t>
      </w:r>
      <w:proofErr w:type="spellStart"/>
      <w:r w:rsidRPr="00D57C67">
        <w:rPr>
          <w:b/>
          <w:bCs/>
        </w:rPr>
        <w:t>Undersampling</w:t>
      </w:r>
      <w:proofErr w:type="spellEnd"/>
      <w:r w:rsidRPr="00D57C67">
        <w:rPr>
          <w:b/>
          <w:bCs/>
        </w:rPr>
        <w:t>) para Classes Majoritárias</w:t>
      </w:r>
    </w:p>
    <w:p w14:paraId="0CBE97E9" w14:textId="77777777" w:rsidR="00D57C67" w:rsidRPr="00D57C67" w:rsidRDefault="00D57C67" w:rsidP="00D57C67">
      <w:pPr>
        <w:numPr>
          <w:ilvl w:val="0"/>
          <w:numId w:val="12"/>
        </w:numPr>
      </w:pPr>
      <w:r w:rsidRPr="00D57C67">
        <w:rPr>
          <w:b/>
          <w:bCs/>
        </w:rPr>
        <w:t>Aplicação:</w:t>
      </w:r>
      <w:r w:rsidRPr="00D57C67">
        <w:t xml:space="preserve"> Esta técnica foi aplicada às classes com mais de 1.000 amostras ('Felicidade', 'Neutro', 'Tristeza', 'Surpresa').</w:t>
      </w:r>
    </w:p>
    <w:p w14:paraId="06D673CE" w14:textId="77777777" w:rsidR="00D57C67" w:rsidRPr="00D57C67" w:rsidRDefault="00D57C67" w:rsidP="00D57C67">
      <w:pPr>
        <w:numPr>
          <w:ilvl w:val="0"/>
          <w:numId w:val="12"/>
        </w:numPr>
      </w:pPr>
      <w:r w:rsidRPr="00D57C67">
        <w:rPr>
          <w:b/>
          <w:bCs/>
        </w:rPr>
        <w:t>Procedimento:</w:t>
      </w:r>
      <w:r w:rsidRPr="00D57C67">
        <w:t xml:space="preserve"> Para cada uma dessas classes, foi realizado um processo de amostragem aleatória sem reposição, onde 1.000 instâncias foram selecionadas do conjunto original de imagens já processadas (alinhadas, recortadas e em escala de cinza). As amostras excedentes foram descartadas do conjunto de treino final.</w:t>
      </w:r>
    </w:p>
    <w:p w14:paraId="6C25551D" w14:textId="77777777" w:rsidR="00D57C67" w:rsidRPr="00D57C67" w:rsidRDefault="00D57C67" w:rsidP="00D57C67">
      <w:pPr>
        <w:numPr>
          <w:ilvl w:val="0"/>
          <w:numId w:val="12"/>
        </w:numPr>
      </w:pPr>
      <w:r w:rsidRPr="00D57C67">
        <w:rPr>
          <w:b/>
          <w:bCs/>
        </w:rPr>
        <w:t>Justificativa:</w:t>
      </w:r>
      <w:r w:rsidRPr="00D57C67">
        <w:t xml:space="preserve"> A </w:t>
      </w:r>
      <w:proofErr w:type="spellStart"/>
      <w:r w:rsidRPr="00D57C67">
        <w:t>subamostragem</w:t>
      </w:r>
      <w:proofErr w:type="spellEnd"/>
      <w:r w:rsidRPr="00D57C67">
        <w:t xml:space="preserve"> foi escolhida como uma estratégia pragmática para reduzir drasticamente a dominância das classes majoritárias e, como benefício secundário, diminuir o tamanho total do </w:t>
      </w:r>
      <w:proofErr w:type="spellStart"/>
      <w:r w:rsidRPr="00D57C67">
        <w:t>dataset</w:t>
      </w:r>
      <w:proofErr w:type="spellEnd"/>
      <w:r w:rsidRPr="00D57C67">
        <w:t>, otimizando a eficiência computacional de cada época de treinamento. Embora esta abordagem incorra no risco de perda de informação — pois amostras potencialmente valiosas são descartadas —, a decisão foi considerada um trade-off aceitável, dado o volume massivo da classe 'Felicidade' e a necessidade de mitigar seu forte viés.</w:t>
      </w:r>
    </w:p>
    <w:p w14:paraId="6F3F2AF9" w14:textId="77777777" w:rsidR="00D57C67" w:rsidRPr="00D57C67" w:rsidRDefault="00D57C67" w:rsidP="00D57C67">
      <w:r w:rsidRPr="00D57C67">
        <w:rPr>
          <w:b/>
          <w:bCs/>
        </w:rPr>
        <w:t xml:space="preserve">Técnica 2: </w:t>
      </w:r>
      <w:proofErr w:type="spellStart"/>
      <w:r w:rsidRPr="00D57C67">
        <w:rPr>
          <w:b/>
          <w:bCs/>
        </w:rPr>
        <w:t>Sobreamostragem</w:t>
      </w:r>
      <w:proofErr w:type="spellEnd"/>
      <w:r w:rsidRPr="00D57C67">
        <w:rPr>
          <w:b/>
          <w:bCs/>
        </w:rPr>
        <w:t xml:space="preserve"> Sintética via Aumento de Dados (</w:t>
      </w:r>
      <w:proofErr w:type="spellStart"/>
      <w:r w:rsidRPr="00D57C67">
        <w:rPr>
          <w:b/>
          <w:bCs/>
        </w:rPr>
        <w:t>Oversampling</w:t>
      </w:r>
      <w:proofErr w:type="spellEnd"/>
      <w:r w:rsidRPr="00D57C67">
        <w:rPr>
          <w:b/>
          <w:bCs/>
        </w:rPr>
        <w:t>) para Classes Minoritárias</w:t>
      </w:r>
    </w:p>
    <w:p w14:paraId="656092F5" w14:textId="77777777" w:rsidR="00D57C67" w:rsidRPr="00D57C67" w:rsidRDefault="00D57C67" w:rsidP="00D57C67">
      <w:pPr>
        <w:numPr>
          <w:ilvl w:val="0"/>
          <w:numId w:val="13"/>
        </w:numPr>
      </w:pPr>
      <w:r w:rsidRPr="00D57C67">
        <w:rPr>
          <w:b/>
          <w:bCs/>
        </w:rPr>
        <w:lastRenderedPageBreak/>
        <w:t>Aplicação:</w:t>
      </w:r>
      <w:r w:rsidRPr="00D57C67">
        <w:t xml:space="preserve"> Esta técnica foi aplicada às classes com menos de 1.000 amostras ('Raiva', 'Nojo', 'Medo').</w:t>
      </w:r>
    </w:p>
    <w:p w14:paraId="44F2AEA0" w14:textId="77777777" w:rsidR="00D57C67" w:rsidRPr="00D57C67" w:rsidRDefault="00D57C67" w:rsidP="00D57C67">
      <w:pPr>
        <w:numPr>
          <w:ilvl w:val="0"/>
          <w:numId w:val="13"/>
        </w:numPr>
      </w:pPr>
      <w:r w:rsidRPr="00D57C67">
        <w:rPr>
          <w:b/>
          <w:bCs/>
        </w:rPr>
        <w:t>Procedimento:</w:t>
      </w:r>
      <w:r w:rsidRPr="00D57C67">
        <w:t xml:space="preserve"> O objetivo foi aumentar a representação destas classes sem introduzir duplicatas exatas, o que poderia levar ao </w:t>
      </w:r>
      <w:proofErr w:type="spellStart"/>
      <w:r w:rsidRPr="00D57C67">
        <w:t>sobreajuste</w:t>
      </w:r>
      <w:proofErr w:type="spellEnd"/>
      <w:r w:rsidRPr="00D57C67">
        <w:t xml:space="preserve"> (</w:t>
      </w:r>
      <w:proofErr w:type="spellStart"/>
      <w:r w:rsidRPr="00D57C67">
        <w:rPr>
          <w:i/>
          <w:iCs/>
        </w:rPr>
        <w:t>overfitting</w:t>
      </w:r>
      <w:proofErr w:type="spellEnd"/>
      <w:r w:rsidRPr="00D57C67">
        <w:t>). A estratégia consistiu em:</w:t>
      </w:r>
    </w:p>
    <w:p w14:paraId="2D220000" w14:textId="77777777" w:rsidR="00D57C67" w:rsidRPr="00D57C67" w:rsidRDefault="00D57C67" w:rsidP="00D57C67">
      <w:pPr>
        <w:numPr>
          <w:ilvl w:val="1"/>
          <w:numId w:val="13"/>
        </w:numPr>
      </w:pPr>
      <w:r w:rsidRPr="00D57C67">
        <w:t>Manter todas as amostras originais da classe no novo conjunto de dados.</w:t>
      </w:r>
    </w:p>
    <w:p w14:paraId="0C66CB9B" w14:textId="77777777" w:rsidR="00D57C67" w:rsidRPr="00D57C67" w:rsidRDefault="00D57C67" w:rsidP="00D57C67">
      <w:pPr>
        <w:numPr>
          <w:ilvl w:val="1"/>
          <w:numId w:val="13"/>
        </w:numPr>
      </w:pPr>
      <w:r w:rsidRPr="00D57C67">
        <w:t>Calcular o número de amostras sintéticas necessárias para atingir o alvo de 1.000.</w:t>
      </w:r>
    </w:p>
    <w:p w14:paraId="5E9DB759" w14:textId="77777777" w:rsidR="00D57C67" w:rsidRPr="00D57C67" w:rsidRDefault="00D57C67" w:rsidP="00D57C67">
      <w:pPr>
        <w:numPr>
          <w:ilvl w:val="1"/>
          <w:numId w:val="13"/>
        </w:numPr>
      </w:pPr>
      <w:r w:rsidRPr="00D57C67">
        <w:t xml:space="preserve">Gerar cada nova amostra selecionando aleatoriamente uma imagem do conjunto original daquela classe e aplicando-lhe um conjunto de </w:t>
      </w:r>
      <w:r w:rsidRPr="00D57C67">
        <w:rPr>
          <w:b/>
          <w:bCs/>
        </w:rPr>
        <w:t xml:space="preserve">transformações geométricas leves e aleatórias (Data </w:t>
      </w:r>
      <w:proofErr w:type="spellStart"/>
      <w:r w:rsidRPr="00D57C67">
        <w:rPr>
          <w:b/>
          <w:bCs/>
        </w:rPr>
        <w:t>Augmentation</w:t>
      </w:r>
      <w:proofErr w:type="spellEnd"/>
      <w:r w:rsidRPr="00D57C67">
        <w:rPr>
          <w:b/>
          <w:bCs/>
        </w:rPr>
        <w:t>)</w:t>
      </w:r>
      <w:r w:rsidRPr="00D57C67">
        <w:t>, como rotações (em um intervalo de -15 a +15 graus) e espelhamento horizontal. Cada imagem aumentada foi salva como um novo ficheiro.</w:t>
      </w:r>
    </w:p>
    <w:p w14:paraId="638FBA74" w14:textId="77777777" w:rsidR="00D57C67" w:rsidRPr="00D57C67" w:rsidRDefault="00D57C67" w:rsidP="00D57C67">
      <w:pPr>
        <w:numPr>
          <w:ilvl w:val="0"/>
          <w:numId w:val="13"/>
        </w:numPr>
      </w:pPr>
      <w:r w:rsidRPr="00D57C67">
        <w:rPr>
          <w:b/>
          <w:bCs/>
        </w:rPr>
        <w:t>Justificativa:</w:t>
      </w:r>
      <w:r w:rsidRPr="00D57C67">
        <w:t xml:space="preserve"> A </w:t>
      </w:r>
      <w:proofErr w:type="spellStart"/>
      <w:r w:rsidRPr="00D57C67">
        <w:t>sobreamostragem</w:t>
      </w:r>
      <w:proofErr w:type="spellEnd"/>
      <w:r w:rsidRPr="00D57C67">
        <w:t xml:space="preserve"> garante que nenhuma informação das classes raras seja perdida. O uso de aumento de dados para </w:t>
      </w:r>
      <w:proofErr w:type="gramStart"/>
      <w:r w:rsidRPr="00D57C67">
        <w:t>criar os novos</w:t>
      </w:r>
      <w:proofErr w:type="gramEnd"/>
      <w:r w:rsidRPr="00D57C67">
        <w:t xml:space="preserve"> exemplos é crucial, pois introduz uma variância saudável nos dados, forçando o modelo a aprender características mais generalizáveis da expressão, em vez de simplesmente memorizar as poucas amostras originais. Esta abordagem sintética aumenta a "voz" das classes minoritárias de forma robusta.</w:t>
      </w:r>
    </w:p>
    <w:p w14:paraId="1BF0EE47" w14:textId="77777777" w:rsidR="00D57C67" w:rsidRPr="00D57C67" w:rsidRDefault="00D57C67" w:rsidP="00D57C67">
      <w:r w:rsidRPr="00D57C67">
        <w:t xml:space="preserve">A aplicação sequencial destas duas técnicas resultou em um conjunto de dados de treino final, perfeitamente balanceado, contendo </w:t>
      </w:r>
      <w:r w:rsidRPr="00D57C67">
        <w:rPr>
          <w:b/>
          <w:bCs/>
        </w:rPr>
        <w:t>7.000 imagens</w:t>
      </w:r>
      <w:r w:rsidRPr="00D57C67">
        <w:t>. Esta abordagem híbrida assegura que o modelo, durante a fase de treinamento, seja exposto a uma distribuição de classes uniforme, forçando-o a dedicar igual importância ao aprendizado das características de todas as sete emoções.</w:t>
      </w:r>
    </w:p>
    <w:p w14:paraId="5488C5D2" w14:textId="77777777" w:rsidR="00AF58DA" w:rsidRPr="00AF58DA" w:rsidRDefault="00AF58DA" w:rsidP="00D57C67"/>
    <w:p w14:paraId="498269B8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>4. Fase 2: Pré-processamento Leve (Transformações Online)</w:t>
      </w:r>
    </w:p>
    <w:p w14:paraId="2B1EA384" w14:textId="77777777" w:rsidR="00AF58DA" w:rsidRPr="00AF58DA" w:rsidRDefault="00AF58DA" w:rsidP="00AF58DA">
      <w:r w:rsidRPr="00AF58DA">
        <w:t>Esta fase de transformações é aplicada dinamicamente em memória durante o ciclo de treinamento do modelo.</w:t>
      </w:r>
    </w:p>
    <w:p w14:paraId="5173D977" w14:textId="77777777" w:rsidR="00AF58DA" w:rsidRPr="00AF58DA" w:rsidRDefault="00AF58DA" w:rsidP="00AF58DA">
      <w:r w:rsidRPr="00AF58DA">
        <w:rPr>
          <w:b/>
          <w:bCs/>
        </w:rPr>
        <w:t>Técnicas a serem Aplicadas:</w:t>
      </w:r>
    </w:p>
    <w:p w14:paraId="646A9441" w14:textId="77777777" w:rsidR="00AF58DA" w:rsidRDefault="00AF58DA" w:rsidP="00AF58DA">
      <w:pPr>
        <w:numPr>
          <w:ilvl w:val="0"/>
          <w:numId w:val="7"/>
        </w:numPr>
      </w:pPr>
      <w:r w:rsidRPr="00AF58DA">
        <w:rPr>
          <w:b/>
          <w:bCs/>
        </w:rPr>
        <w:t>Normalização de Pixels:</w:t>
      </w:r>
      <w:r w:rsidRPr="00AF58DA">
        <w:t xml:space="preserve"> Os valores de pixel de cada imagem, no intervalo de inteiros [0, 255], serão escalonados para o intervalo de ponto flutuante [0.0, 1.0]. Esta normalização é uma prática padrão indispensável em </w:t>
      </w:r>
      <w:proofErr w:type="spellStart"/>
      <w:r w:rsidRPr="00AF58DA">
        <w:t>Deep</w:t>
      </w:r>
      <w:proofErr w:type="spellEnd"/>
      <w:r w:rsidRPr="00AF58DA">
        <w:t xml:space="preserve"> Learning, pois garante que os dados de entrada tenham uma escala </w:t>
      </w:r>
      <w:r w:rsidRPr="00AF58DA">
        <w:lastRenderedPageBreak/>
        <w:t>pequena e consistente, o que estabiliza e acelera significativamente o processo de convergência durante o treinamento.</w:t>
      </w:r>
    </w:p>
    <w:p w14:paraId="158F443B" w14:textId="77777777" w:rsidR="00AF58DA" w:rsidRPr="00AF58DA" w:rsidRDefault="00AF58DA" w:rsidP="00AF58DA">
      <w:pPr>
        <w:ind w:left="720"/>
      </w:pPr>
    </w:p>
    <w:p w14:paraId="67C65C46" w14:textId="77777777" w:rsidR="00AF58DA" w:rsidRPr="00AF58DA" w:rsidRDefault="00AF58DA" w:rsidP="00AF58DA">
      <w:pPr>
        <w:rPr>
          <w:b/>
          <w:bCs/>
        </w:rPr>
      </w:pPr>
      <w:r w:rsidRPr="00AF58DA">
        <w:rPr>
          <w:b/>
          <w:bCs/>
        </w:rPr>
        <w:t xml:space="preserve">5. </w:t>
      </w:r>
      <w:proofErr w:type="gramStart"/>
      <w:r w:rsidRPr="00AF58DA">
        <w:rPr>
          <w:b/>
          <w:bCs/>
        </w:rPr>
        <w:t>Resultado Final</w:t>
      </w:r>
      <w:proofErr w:type="gramEnd"/>
      <w:r w:rsidRPr="00AF58DA">
        <w:rPr>
          <w:b/>
          <w:bCs/>
        </w:rPr>
        <w:t xml:space="preserve"> do Processo</w:t>
      </w:r>
    </w:p>
    <w:p w14:paraId="3FCEE164" w14:textId="77777777" w:rsidR="00AF58DA" w:rsidRPr="00AF58DA" w:rsidRDefault="00AF58DA" w:rsidP="00AF58DA">
      <w:r w:rsidRPr="00AF58DA">
        <w:t xml:space="preserve">A execução bem-sucedida do pipeline de pré-processamento culminou na geração de um novo </w:t>
      </w:r>
      <w:proofErr w:type="spellStart"/>
      <w:r w:rsidRPr="00AF58DA">
        <w:t>dataset</w:t>
      </w:r>
      <w:proofErr w:type="spellEnd"/>
      <w:r w:rsidRPr="00AF58DA">
        <w:t xml:space="preserve"> otimizado na pasta data/</w:t>
      </w:r>
      <w:proofErr w:type="spellStart"/>
      <w:r w:rsidRPr="00AF58DA">
        <w:t>processed</w:t>
      </w:r>
      <w:proofErr w:type="spellEnd"/>
      <w:r w:rsidRPr="00AF58DA">
        <w:t>/</w:t>
      </w:r>
      <w:proofErr w:type="spellStart"/>
      <w:r w:rsidRPr="00AF58DA">
        <w:t>raf_db_balanced</w:t>
      </w:r>
      <w:proofErr w:type="spellEnd"/>
      <w:r w:rsidRPr="00AF58DA">
        <w:t xml:space="preserve">/. Este </w:t>
      </w:r>
      <w:proofErr w:type="spellStart"/>
      <w:r w:rsidRPr="00AF58DA">
        <w:t>dataset</w:t>
      </w:r>
      <w:proofErr w:type="spellEnd"/>
      <w:r w:rsidRPr="00AF58DA">
        <w:t xml:space="preserve"> contém:</w:t>
      </w:r>
    </w:p>
    <w:p w14:paraId="7EA98BBF" w14:textId="77777777" w:rsidR="00AF58DA" w:rsidRPr="00AF58DA" w:rsidRDefault="00AF58DA" w:rsidP="00AF58DA">
      <w:pPr>
        <w:numPr>
          <w:ilvl w:val="0"/>
          <w:numId w:val="8"/>
        </w:numPr>
      </w:pPr>
      <w:r w:rsidRPr="00AF58DA">
        <w:t xml:space="preserve">Um conjunto de </w:t>
      </w:r>
      <w:r w:rsidRPr="00AF58DA">
        <w:rPr>
          <w:b/>
          <w:bCs/>
        </w:rPr>
        <w:t>treino</w:t>
      </w:r>
      <w:r w:rsidRPr="00AF58DA">
        <w:t xml:space="preserve"> perfeitamente balanceado, com </w:t>
      </w:r>
      <w:r w:rsidRPr="00AF58DA">
        <w:rPr>
          <w:b/>
          <w:bCs/>
        </w:rPr>
        <w:t>7.000 imagens</w:t>
      </w:r>
      <w:r w:rsidRPr="00AF58DA">
        <w:t xml:space="preserve"> (1.000 por cada uma das 7 emoções).</w:t>
      </w:r>
    </w:p>
    <w:p w14:paraId="49631719" w14:textId="77777777" w:rsidR="00AF58DA" w:rsidRPr="00AF58DA" w:rsidRDefault="00AF58DA" w:rsidP="00AF58DA">
      <w:pPr>
        <w:numPr>
          <w:ilvl w:val="0"/>
          <w:numId w:val="8"/>
        </w:numPr>
      </w:pPr>
      <w:r w:rsidRPr="00AF58DA">
        <w:t xml:space="preserve">Um conjunto de </w:t>
      </w:r>
      <w:r w:rsidRPr="00AF58DA">
        <w:rPr>
          <w:b/>
          <w:bCs/>
        </w:rPr>
        <w:t>teste</w:t>
      </w:r>
      <w:r w:rsidRPr="00AF58DA">
        <w:t xml:space="preserve"> com a distribuição original, contendo </w:t>
      </w:r>
      <w:r w:rsidRPr="00AF58DA">
        <w:rPr>
          <w:b/>
          <w:bCs/>
        </w:rPr>
        <w:t>3.068 imagens</w:t>
      </w:r>
      <w:r w:rsidRPr="00AF58DA">
        <w:t>.</w:t>
      </w:r>
    </w:p>
    <w:p w14:paraId="7979E588" w14:textId="77777777" w:rsidR="00AF58DA" w:rsidRPr="00AF58DA" w:rsidRDefault="00AF58DA" w:rsidP="00AF58DA">
      <w:r w:rsidRPr="00AF58DA">
        <w:t xml:space="preserve">Todas as imagens neste novo </w:t>
      </w:r>
      <w:proofErr w:type="spellStart"/>
      <w:r w:rsidRPr="00AF58DA">
        <w:t>dataset</w:t>
      </w:r>
      <w:proofErr w:type="spellEnd"/>
      <w:r w:rsidRPr="00AF58DA">
        <w:t xml:space="preserve"> estão limpas e padronizadas: são rostos alinhados, em escala de cinza e com resolução de 224x224 pixels, encontrando-se agora em estado ideal para a subsequente fase de treinamento dos modelos.</w:t>
      </w:r>
    </w:p>
    <w:p w14:paraId="54678F3C" w14:textId="34394594" w:rsidR="00AF58DA" w:rsidRPr="00AF58DA" w:rsidRDefault="00AF58DA" w:rsidP="00AF58DA"/>
    <w:p w14:paraId="23EEE251" w14:textId="77777777" w:rsidR="00AF58DA" w:rsidRPr="00AF58DA" w:rsidRDefault="00AF58DA" w:rsidP="00AF58DA"/>
    <w:p w14:paraId="70432DA5" w14:textId="77777777" w:rsidR="00F40AD3" w:rsidRDefault="00F40AD3"/>
    <w:sectPr w:rsidR="00F40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7D2B"/>
    <w:multiLevelType w:val="multilevel"/>
    <w:tmpl w:val="5762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93318"/>
    <w:multiLevelType w:val="multilevel"/>
    <w:tmpl w:val="9A34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D76C1"/>
    <w:multiLevelType w:val="multilevel"/>
    <w:tmpl w:val="276E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2738C"/>
    <w:multiLevelType w:val="multilevel"/>
    <w:tmpl w:val="2AE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E487A"/>
    <w:multiLevelType w:val="multilevel"/>
    <w:tmpl w:val="3D0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F3D95"/>
    <w:multiLevelType w:val="multilevel"/>
    <w:tmpl w:val="6C3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D411B"/>
    <w:multiLevelType w:val="multilevel"/>
    <w:tmpl w:val="D34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F535B"/>
    <w:multiLevelType w:val="multilevel"/>
    <w:tmpl w:val="054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30813"/>
    <w:multiLevelType w:val="multilevel"/>
    <w:tmpl w:val="D984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401AA"/>
    <w:multiLevelType w:val="multilevel"/>
    <w:tmpl w:val="0A5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40B8D"/>
    <w:multiLevelType w:val="multilevel"/>
    <w:tmpl w:val="C7E4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C19B6"/>
    <w:multiLevelType w:val="multilevel"/>
    <w:tmpl w:val="FF4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16BE8"/>
    <w:multiLevelType w:val="multilevel"/>
    <w:tmpl w:val="F596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64785">
    <w:abstractNumId w:val="5"/>
  </w:num>
  <w:num w:numId="2" w16cid:durableId="13072707">
    <w:abstractNumId w:val="12"/>
  </w:num>
  <w:num w:numId="3" w16cid:durableId="630743604">
    <w:abstractNumId w:val="6"/>
  </w:num>
  <w:num w:numId="4" w16cid:durableId="2085564623">
    <w:abstractNumId w:val="3"/>
  </w:num>
  <w:num w:numId="5" w16cid:durableId="2107311758">
    <w:abstractNumId w:val="11"/>
  </w:num>
  <w:num w:numId="6" w16cid:durableId="1264722365">
    <w:abstractNumId w:val="1"/>
  </w:num>
  <w:num w:numId="7" w16cid:durableId="1907102575">
    <w:abstractNumId w:val="0"/>
  </w:num>
  <w:num w:numId="8" w16cid:durableId="1381444990">
    <w:abstractNumId w:val="2"/>
  </w:num>
  <w:num w:numId="9" w16cid:durableId="1079788690">
    <w:abstractNumId w:val="10"/>
  </w:num>
  <w:num w:numId="10" w16cid:durableId="1162812492">
    <w:abstractNumId w:val="8"/>
  </w:num>
  <w:num w:numId="11" w16cid:durableId="727454387">
    <w:abstractNumId w:val="4"/>
  </w:num>
  <w:num w:numId="12" w16cid:durableId="730999226">
    <w:abstractNumId w:val="7"/>
  </w:num>
  <w:num w:numId="13" w16cid:durableId="1702583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8B"/>
    <w:rsid w:val="00532719"/>
    <w:rsid w:val="0055698B"/>
    <w:rsid w:val="006C34B4"/>
    <w:rsid w:val="00AF58DA"/>
    <w:rsid w:val="00D57C67"/>
    <w:rsid w:val="00F4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5E8A"/>
  <w15:chartTrackingRefBased/>
  <w15:docId w15:val="{3EA21645-70B5-40B6-9168-82542E35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6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6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9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9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9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9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9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9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2044</Words>
  <Characters>11042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Tiemann Halicki Cordeiro</dc:creator>
  <cp:keywords/>
  <dc:description/>
  <cp:lastModifiedBy>Luana Tiemann Halicki Cordeiro</cp:lastModifiedBy>
  <cp:revision>1</cp:revision>
  <dcterms:created xsi:type="dcterms:W3CDTF">2025-09-14T21:06:00Z</dcterms:created>
  <dcterms:modified xsi:type="dcterms:W3CDTF">2025-09-14T21:29:00Z</dcterms:modified>
</cp:coreProperties>
</file>