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MATH225 - 2025-02-28</w:t>
      </w:r>
    </w:p>
    <w:p>
      <w:pPr>
        <w:pStyle w:val="FirstParagraph"/>
      </w:pPr>
      <w:r>
        <w:t xml:space="preserve">#notes #math225 #math</w:t>
      </w:r>
    </w:p>
    <w:bookmarkStart w:id="21" w:name="still-doing-second-order-homogeneous"/>
    <w:p>
      <w:pPr>
        <w:pStyle w:val="Heading2"/>
      </w:pPr>
      <w:r>
        <w:t xml:space="preserve">Still doing second order homogeneous</w:t>
      </w:r>
    </w:p>
    <w:p>
      <w:pPr>
        <w:pStyle w:val="Compact"/>
        <w:numPr>
          <w:ilvl w:val="0"/>
          <w:numId w:val="1001"/>
        </w:numPr>
      </w:pPr>
      <w:r>
        <w:t xml:space="preserve">Which were, to recap, of the form</w:t>
      </w:r>
      <w:r>
        <w:t xml:space="preserve"> </w:t>
      </w:r>
    </w:p>
    <w:p>
      <w:pPr>
        <w:pStyle w:val="Compact"/>
        <w:numPr>
          <w:ilvl w:val="0"/>
          <w:numId w:val="1001"/>
        </w:numPr>
      </w:pPr>
      <w:r>
        <w:t xml:space="preserve">From the characteristic equation, we can end up with two real roots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, which gives you the general solution</w:t>
      </w:r>
      <w:r>
        <w:t xml:space="preserve"> </w:t>
      </w:r>
    </w:p>
    <w:p>
      <w:pPr>
        <w:pStyle w:val="Compact"/>
        <w:numPr>
          <w:ilvl w:val="1"/>
          <w:numId w:val="1002"/>
        </w:numPr>
      </w:pPr>
      <w:r>
        <w:t xml:space="preserve">You can also end up with one real (repeated) root,</w:t>
      </w:r>
      <w:r>
        <w:t xml:space="preserve"> </w:t>
      </w:r>
      <w:r>
        <w:t xml:space="preserve">, which pops out the general solution</w:t>
      </w:r>
      <w:r>
        <w:t xml:space="preserve"> </w:t>
      </w:r>
    </w:p>
    <w:p>
      <w:pPr>
        <w:pStyle w:val="Compact"/>
        <w:numPr>
          <w:ilvl w:val="0"/>
          <w:numId w:val="1001"/>
        </w:numPr>
      </w:pPr>
      <w:r>
        <w:t xml:space="preserve">We can also have complex conjugate roots!</w:t>
      </w:r>
    </w:p>
    <w:bookmarkStart w:id="20" w:name="leading-in-with-an-example"/>
    <w:p>
      <w:pPr>
        <w:pStyle w:val="Heading4"/>
      </w:pPr>
      <w:r>
        <w:t xml:space="preserve">Leading in with an example</w:t>
      </w:r>
    </w:p>
    <w:p>
      <w:pPr>
        <w:pStyle w:val="Compact"/>
        <w:numPr>
          <w:ilvl w:val="0"/>
          <w:numId w:val="1003"/>
        </w:numPr>
      </w:pPr>
      <w:r>
        <w:t xml:space="preserve">Soooo... we're going to use the characteristic equation.</w:t>
      </w:r>
      <w:r>
        <w:t xml:space="preserve"> </w:t>
      </w:r>
    </w:p>
    <w:p>
      <w:pPr>
        <w:pStyle w:val="Compact"/>
        <w:numPr>
          <w:ilvl w:val="0"/>
          <w:numId w:val="1003"/>
        </w:numPr>
      </w:pPr>
      <w:r>
        <w:t xml:space="preserve">That looks rather the far side of factorable, so we're going to pop in ol tried and true, the quadratic formula</w:t>
      </w:r>
    </w:p>
    <w:p>
      <w:pPr>
        <w:pStyle w:val="Compact"/>
        <w:numPr>
          <w:ilvl w:val="0"/>
          <w:numId w:val="1003"/>
        </w:numPr>
      </w:pPr>
      <w:r>
        <w:t xml:space="preserve">So our solution then becomes the properly ugly</w:t>
      </w:r>
      <w:r>
        <w:t xml:space="preserve"> </w:t>
      </w:r>
    </w:p>
    <w:p>
      <w:pPr>
        <w:pStyle w:val="Compact"/>
        <w:numPr>
          <w:ilvl w:val="0"/>
          <w:numId w:val="1003"/>
        </w:numPr>
      </w:pPr>
      <w:r>
        <w:t xml:space="preserve">This is certainly an answer of all time. However, we won't write our answers with these complex shenanigans.</w:t>
      </w:r>
    </w:p>
    <w:p>
      <w:pPr>
        <w:pStyle w:val="Compact"/>
        <w:numPr>
          <w:ilvl w:val="0"/>
          <w:numId w:val="1003"/>
        </w:numPr>
      </w:pPr>
      <w:r>
        <w:t xml:space="preserve">If you suppose the characteristic equation is</w:t>
      </w:r>
      <w:r>
        <w:t xml:space="preserve"> </w:t>
      </w:r>
      <w:r>
        <w:t xml:space="preserve">, then</w:t>
      </w:r>
      <w:r>
        <w:t xml:space="preserve"> </w:t>
      </w:r>
    </w:p>
    <w:p>
      <w:pPr>
        <w:pStyle w:val="Compact"/>
        <w:numPr>
          <w:ilvl w:val="0"/>
          <w:numId w:val="1003"/>
        </w:numPr>
      </w:pPr>
      <w:r>
        <w:t xml:space="preserve">Since these two functions are linearly independent, sums and/or differences of these terms are also solutions to the differential equation.</w:t>
      </w:r>
    </w:p>
    <w:p>
      <w:pPr>
        <w:pStyle w:val="Compact"/>
        <w:numPr>
          <w:ilvl w:val="1"/>
          <w:numId w:val="1004"/>
        </w:numPr>
      </w:pPr>
      <w:r>
        <w:t xml:space="preserve">For example,</w:t>
      </w:r>
      <w:r>
        <w:t xml:space="preserve"> </w:t>
      </w:r>
      <w:r>
        <w:t xml:space="preserve"> </w:t>
      </w:r>
      <w:r>
        <w:t xml:space="preserve">is a solution that gives you</w:t>
      </w:r>
      <w:r>
        <w:t xml:space="preserve"> </w:t>
      </w:r>
    </w:p>
    <w:p>
      <w:pPr>
        <w:pStyle w:val="Compact"/>
        <w:numPr>
          <w:ilvl w:val="2"/>
          <w:numId w:val="1005"/>
        </w:numPr>
      </w:pPr>
      <w:r>
        <w:t xml:space="preserve">That's, believe it or not, a form of cosine. Go tap ol' Euler in MATH225 - 2025-02-24</w:t>
      </w:r>
    </w:p>
    <w:p>
      <w:pPr>
        <w:pStyle w:val="Compact"/>
        <w:numPr>
          <w:ilvl w:val="3"/>
          <w:numId w:val="1006"/>
        </w:numPr>
      </w:pPr>
      <w:r>
        <w:t xml:space="preserve">You get things like</w:t>
      </w:r>
      <w:r>
        <w:t xml:space="preserve"> </w:t>
      </w:r>
    </w:p>
    <w:p>
      <w:pPr>
        <w:pStyle w:val="Compact"/>
        <w:numPr>
          <w:ilvl w:val="2"/>
          <w:numId w:val="1005"/>
        </w:numPr>
      </w:pPr>
      <w:r>
        <w:t xml:space="preserve">So this becomes</w:t>
      </w:r>
      <w:r>
        <w:t xml:space="preserve"> </w:t>
      </w:r>
    </w:p>
    <w:p>
      <w:pPr>
        <w:pStyle w:val="Compact"/>
        <w:numPr>
          <w:ilvl w:val="1"/>
          <w:numId w:val="1004"/>
        </w:numPr>
      </w:pPr>
      <w:r>
        <w:t xml:space="preserve">So if we then have</w:t>
      </w:r>
      <w:r>
        <w:t xml:space="preserve"> </w:t>
      </w:r>
    </w:p>
    <w:p>
      <w:pPr>
        <w:pStyle w:val="Compact"/>
        <w:numPr>
          <w:ilvl w:val="2"/>
          <w:numId w:val="1007"/>
        </w:numPr>
      </w:pPr>
      <w:r>
        <w:t xml:space="preserve">and then</w:t>
      </w:r>
      <w:r>
        <w:t xml:space="preserve"> </w:t>
      </w:r>
    </w:p>
    <w:p>
      <w:pPr>
        <w:pStyle w:val="Compact"/>
        <w:numPr>
          <w:ilvl w:val="2"/>
          <w:numId w:val="1007"/>
        </w:numPr>
      </w:pPr>
      <w:r>
        <w:t xml:space="preserve">Which then gives you</w:t>
      </w:r>
      <w:r>
        <w:t xml:space="preserve"> </w:t>
      </w:r>
    </w:p>
    <w:p>
      <w:pPr>
        <w:pStyle w:val="Compact"/>
        <w:numPr>
          <w:ilvl w:val="0"/>
          <w:numId w:val="1003"/>
        </w:numPr>
      </w:pPr>
      <w:r>
        <w:t xml:space="preserve">So then combing together the general solution is going to be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8"/>
        </w:numPr>
      </w:pPr>
      <w:r>
        <w:t xml:space="preserve">Complex conjugate roots</w:t>
      </w:r>
      <w:r>
        <w:t xml:space="preserve"> </w:t>
      </w:r>
      <w:r>
        <w:t xml:space="preserve"> </w:t>
      </w:r>
      <w:r>
        <w:t xml:space="preserve">will be written as</w:t>
      </w:r>
      <w:r>
        <w:t xml:space="preserve"> 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MATH225 - 2025-02-28</dc:title>
  <dc:creator/>
  <cp:keywords/>
  <dcterms:created xsi:type="dcterms:W3CDTF">2025-02-28T20:28:22Z</dcterms:created>
  <dcterms:modified xsi:type="dcterms:W3CDTF">2025-02-28T20:28:22Z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