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BC226F">
      <w:pPr>
        <w:spacing w:after="0" w:line="259" w:lineRule="auto"/>
        <w:ind w:left="617" w:firstLine="0"/>
        <w:jc w:val="left"/>
      </w:pPr>
      <w:r>
        <w:rPr>
          <w:lang w:val="es-ES" w:eastAsia="es-ES"/>
        </w:rPr>
        <w:drawing>
          <wp:inline distT="0" distB="0" distL="0" distR="0">
            <wp:extent cx="5788025" cy="1162050"/>
            <wp:effectExtent l="0" t="0" r="3175" b="0"/>
            <wp:docPr id="48" name="Picture 48" descr="Interfaz de usuario gráfica,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8" name="Picture 48" descr="Interfaz de usuario gráfica, Texto&#10;&#10;El contenido generado por IA puede ser incorrecto."/>
                    <pic:cNvPicPr/>
                  </pic:nvPicPr>
                  <pic:blipFill>
                    <a:blip r:embed="rId7"/>
                    <a:stretch>
                      <a:fillRect/>
                    </a:stretch>
                  </pic:blipFill>
                  <pic:spPr>
                    <a:xfrm>
                      <a:off x="0" y="0"/>
                      <a:ext cx="5788025" cy="1162050"/>
                    </a:xfrm>
                    <a:prstGeom prst="rect">
                      <a:avLst/>
                    </a:prstGeom>
                  </pic:spPr>
                </pic:pic>
              </a:graphicData>
            </a:graphic>
          </wp:inline>
        </w:drawing>
      </w:r>
    </w:p>
    <w:p w14:paraId="38CFA70F">
      <w:pPr>
        <w:spacing w:after="158" w:line="346" w:lineRule="auto"/>
        <w:ind w:left="617" w:right="1266" w:hanging="1"/>
        <w:jc w:val="left"/>
      </w:pPr>
      <w:r>
        <w:rPr>
          <w:rFonts w:ascii="Calibri" w:hAnsi="Calibri" w:eastAsia="Calibri" w:cs="Calibri"/>
          <w:sz w:val="22"/>
        </w:rPr>
        <w:t xml:space="preserve">  </w:t>
      </w:r>
    </w:p>
    <w:p w14:paraId="751FEA55">
      <w:pPr>
        <w:spacing w:after="159"/>
        <w:ind w:left="4537" w:right="1119" w:hanging="3121"/>
        <w:jc w:val="center"/>
        <w:rPr>
          <w:rFonts w:ascii="Calibri" w:hAnsi="Calibri" w:eastAsia="Calibri" w:cs="Calibri"/>
          <w:b/>
          <w:sz w:val="32"/>
        </w:rPr>
      </w:pPr>
    </w:p>
    <w:p w14:paraId="250F3949">
      <w:pPr>
        <w:spacing w:after="159"/>
        <w:ind w:left="4537" w:right="1119" w:hanging="3121"/>
        <w:jc w:val="center"/>
        <w:rPr>
          <w:sz w:val="28"/>
          <w:szCs w:val="28"/>
        </w:rPr>
      </w:pPr>
      <w:r>
        <w:rPr>
          <w:rFonts w:eastAsia="Calibri"/>
          <w:b/>
          <w:sz w:val="28"/>
          <w:szCs w:val="28"/>
        </w:rPr>
        <w:t>Ingeniería en Desarrollo</w:t>
      </w:r>
      <w:r>
        <w:rPr>
          <w:rFonts w:eastAsia="Calibri"/>
          <w:b/>
          <w:sz w:val="28"/>
          <w:szCs w:val="28"/>
        </w:rPr>
        <w:fldChar w:fldCharType="begin"/>
      </w:r>
      <w:r>
        <w:rPr>
          <w:sz w:val="28"/>
          <w:szCs w:val="28"/>
        </w:rPr>
        <w:instrText xml:space="preserve"> XE "Desarrollo" \b </w:instrText>
      </w:r>
      <w:r>
        <w:rPr>
          <w:rFonts w:eastAsia="Calibri"/>
          <w:b/>
          <w:sz w:val="28"/>
          <w:szCs w:val="28"/>
        </w:rPr>
        <w:fldChar w:fldCharType="end"/>
      </w:r>
      <w:r>
        <w:rPr>
          <w:rFonts w:eastAsia="Calibri"/>
          <w:b/>
          <w:sz w:val="28"/>
          <w:szCs w:val="28"/>
        </w:rPr>
        <w:t xml:space="preserve"> y Gestión De Software</w:t>
      </w:r>
    </w:p>
    <w:p w14:paraId="0AFA588C">
      <w:pPr>
        <w:spacing w:after="161" w:line="259" w:lineRule="auto"/>
        <w:ind w:left="0" w:right="715"/>
        <w:jc w:val="center"/>
        <w:rPr>
          <w:rFonts w:eastAsia="Calibri"/>
          <w:b/>
          <w:sz w:val="28"/>
          <w:szCs w:val="20"/>
        </w:rPr>
      </w:pPr>
    </w:p>
    <w:p w14:paraId="54155BB1">
      <w:pPr>
        <w:spacing w:after="161" w:line="259" w:lineRule="auto"/>
        <w:ind w:left="0" w:right="715"/>
        <w:jc w:val="center"/>
        <w:rPr>
          <w:rFonts w:eastAsia="Calibri"/>
          <w:b/>
          <w:sz w:val="28"/>
          <w:szCs w:val="20"/>
        </w:rPr>
      </w:pPr>
      <w:r>
        <w:rPr>
          <w:rFonts w:eastAsia="Calibri"/>
          <w:b/>
          <w:sz w:val="28"/>
          <w:szCs w:val="20"/>
        </w:rPr>
        <w:t xml:space="preserve">          </w:t>
      </w:r>
    </w:p>
    <w:p w14:paraId="4E26B4F0">
      <w:pPr>
        <w:spacing w:after="161" w:line="259" w:lineRule="auto"/>
        <w:ind w:left="0" w:right="715"/>
        <w:jc w:val="center"/>
        <w:rPr>
          <w:b/>
          <w:bCs/>
          <w:sz w:val="30"/>
          <w:szCs w:val="30"/>
        </w:rPr>
      </w:pPr>
      <w:r>
        <w:rPr>
          <w:b/>
          <w:bCs/>
          <w:sz w:val="30"/>
          <w:szCs w:val="30"/>
        </w:rPr>
        <w:t>Unidad 4</w:t>
      </w:r>
    </w:p>
    <w:p w14:paraId="311F8998">
      <w:pPr>
        <w:spacing w:after="161" w:line="259" w:lineRule="auto"/>
        <w:ind w:left="0" w:right="715"/>
        <w:jc w:val="center"/>
        <w:rPr>
          <w:b/>
          <w:bCs/>
          <w:sz w:val="30"/>
          <w:szCs w:val="30"/>
        </w:rPr>
      </w:pPr>
      <w:r>
        <w:rPr>
          <w:b/>
          <w:bCs/>
          <w:sz w:val="30"/>
          <w:szCs w:val="30"/>
        </w:rPr>
        <w:t>Saber</w:t>
      </w:r>
    </w:p>
    <w:p w14:paraId="0522FED8">
      <w:pPr>
        <w:spacing w:after="161" w:line="259" w:lineRule="auto"/>
        <w:ind w:left="0" w:right="715"/>
        <w:jc w:val="center"/>
        <w:rPr>
          <w:b/>
          <w:bCs/>
          <w:sz w:val="30"/>
          <w:szCs w:val="30"/>
        </w:rPr>
      </w:pPr>
      <w:r>
        <w:rPr>
          <w:b/>
          <w:bCs/>
          <w:sz w:val="30"/>
          <w:szCs w:val="30"/>
        </w:rPr>
        <w:t>Análisis No Supervisado</w:t>
      </w:r>
    </w:p>
    <w:p w14:paraId="764104D0">
      <w:pPr>
        <w:spacing w:after="161" w:line="259" w:lineRule="auto"/>
        <w:ind w:left="0" w:right="715"/>
        <w:jc w:val="center"/>
        <w:rPr>
          <w:b/>
          <w:bCs/>
          <w:sz w:val="28"/>
          <w:szCs w:val="24"/>
        </w:rPr>
      </w:pPr>
    </w:p>
    <w:p w14:paraId="24FB233F">
      <w:pPr>
        <w:spacing w:after="161" w:line="259" w:lineRule="auto"/>
        <w:ind w:left="0" w:right="715"/>
        <w:jc w:val="center"/>
        <w:rPr>
          <w:b/>
          <w:bCs/>
          <w:sz w:val="28"/>
          <w:szCs w:val="24"/>
        </w:rPr>
      </w:pPr>
      <w:r>
        <w:rPr>
          <w:b/>
          <w:bCs/>
          <w:sz w:val="28"/>
          <w:szCs w:val="24"/>
        </w:rPr>
        <w:t>Grupo: 9IDGSA</w:t>
      </w:r>
    </w:p>
    <w:p w14:paraId="5C080F6D">
      <w:pPr>
        <w:spacing w:after="161" w:line="259" w:lineRule="auto"/>
        <w:ind w:left="0" w:right="715"/>
        <w:jc w:val="center"/>
        <w:rPr>
          <w:b/>
          <w:bCs/>
          <w:sz w:val="28"/>
          <w:szCs w:val="24"/>
        </w:rPr>
      </w:pPr>
    </w:p>
    <w:p w14:paraId="041DBEC1">
      <w:pPr>
        <w:spacing w:after="161" w:line="259" w:lineRule="auto"/>
        <w:ind w:left="0" w:right="712"/>
        <w:jc w:val="center"/>
        <w:rPr>
          <w:rFonts w:eastAsia="Calibri"/>
          <w:b/>
          <w:sz w:val="28"/>
          <w:szCs w:val="20"/>
        </w:rPr>
      </w:pPr>
      <w:r>
        <w:rPr>
          <w:rFonts w:eastAsia="Calibri"/>
          <w:b/>
          <w:sz w:val="28"/>
          <w:szCs w:val="20"/>
        </w:rPr>
        <w:t>Elaborado por:</w:t>
      </w:r>
    </w:p>
    <w:p w14:paraId="5181A095">
      <w:pPr>
        <w:spacing w:after="161" w:line="259" w:lineRule="auto"/>
        <w:ind w:left="10" w:right="716"/>
        <w:jc w:val="center"/>
        <w:rPr>
          <w:rFonts w:eastAsia="Calibri"/>
          <w:bCs/>
          <w:sz w:val="28"/>
          <w:szCs w:val="20"/>
        </w:rPr>
      </w:pPr>
      <w:r>
        <w:rPr>
          <w:rFonts w:eastAsia="Calibri"/>
          <w:bCs/>
          <w:sz w:val="28"/>
          <w:szCs w:val="20"/>
        </w:rPr>
        <w:t>Perales Aguilar Gabriel Orlando</w:t>
      </w:r>
    </w:p>
    <w:p w14:paraId="246B3138">
      <w:pPr>
        <w:spacing w:after="161" w:line="259" w:lineRule="auto"/>
        <w:ind w:left="0" w:right="716" w:firstLine="0"/>
        <w:jc w:val="center"/>
        <w:rPr>
          <w:rFonts w:eastAsia="Calibri"/>
          <w:bCs/>
          <w:sz w:val="28"/>
          <w:szCs w:val="20"/>
        </w:rPr>
      </w:pPr>
      <w:r>
        <w:rPr>
          <w:rFonts w:eastAsia="Calibri"/>
          <w:bCs/>
          <w:sz w:val="28"/>
          <w:szCs w:val="20"/>
        </w:rPr>
        <w:t>Flores Espinoza Juan Daniel</w:t>
      </w:r>
    </w:p>
    <w:p w14:paraId="57CC094A">
      <w:pPr>
        <w:spacing w:after="161" w:line="259" w:lineRule="auto"/>
        <w:ind w:left="0" w:right="716" w:firstLine="0"/>
        <w:jc w:val="center"/>
        <w:rPr>
          <w:rFonts w:eastAsia="Calibri"/>
          <w:bCs/>
          <w:sz w:val="28"/>
          <w:szCs w:val="20"/>
        </w:rPr>
      </w:pPr>
      <w:r>
        <w:rPr>
          <w:rFonts w:eastAsia="Calibri"/>
          <w:bCs/>
          <w:sz w:val="28"/>
          <w:szCs w:val="20"/>
        </w:rPr>
        <w:t>De Leon Cuellar Iris Alejandra</w:t>
      </w:r>
    </w:p>
    <w:p w14:paraId="50A1AE49">
      <w:pPr>
        <w:spacing w:after="161" w:line="259" w:lineRule="auto"/>
        <w:ind w:left="0" w:right="716" w:firstLine="0"/>
        <w:rPr>
          <w:rFonts w:eastAsia="Calibri"/>
          <w:b/>
          <w:sz w:val="28"/>
          <w:szCs w:val="20"/>
        </w:rPr>
      </w:pPr>
    </w:p>
    <w:p w14:paraId="7F7D999B">
      <w:pPr>
        <w:spacing w:after="161" w:line="259" w:lineRule="auto"/>
        <w:ind w:left="10" w:right="716"/>
        <w:jc w:val="center"/>
        <w:rPr>
          <w:sz w:val="22"/>
          <w:szCs w:val="20"/>
        </w:rPr>
      </w:pPr>
      <w:r>
        <w:rPr>
          <w:rFonts w:eastAsia="Calibri"/>
          <w:b/>
          <w:sz w:val="28"/>
          <w:szCs w:val="20"/>
        </w:rPr>
        <w:t>Maestro:</w:t>
      </w:r>
    </w:p>
    <w:p w14:paraId="7836A8AC">
      <w:pPr>
        <w:spacing w:after="161" w:line="259" w:lineRule="auto"/>
        <w:ind w:left="10" w:right="716"/>
        <w:jc w:val="center"/>
        <w:rPr>
          <w:rFonts w:eastAsia="Calibri"/>
          <w:bCs/>
          <w:sz w:val="28"/>
          <w:szCs w:val="20"/>
        </w:rPr>
      </w:pPr>
      <w:r>
        <w:rPr>
          <w:rFonts w:eastAsia="Calibri"/>
          <w:bCs/>
          <w:sz w:val="28"/>
          <w:szCs w:val="20"/>
        </w:rPr>
        <w:t>Alan De Jesús Diaz Flores.</w:t>
      </w:r>
    </w:p>
    <w:p w14:paraId="0DA02A17">
      <w:pPr>
        <w:spacing w:after="161" w:line="259" w:lineRule="auto"/>
        <w:ind w:left="10" w:right="716"/>
        <w:jc w:val="center"/>
        <w:rPr>
          <w:rFonts w:eastAsia="Calibri"/>
          <w:bCs/>
          <w:sz w:val="28"/>
          <w:szCs w:val="20"/>
        </w:rPr>
      </w:pPr>
    </w:p>
    <w:p w14:paraId="021A29C6">
      <w:pPr>
        <w:spacing w:after="161" w:line="259" w:lineRule="auto"/>
        <w:ind w:left="10" w:right="716"/>
        <w:jc w:val="center"/>
        <w:rPr>
          <w:rFonts w:eastAsia="Calibri"/>
          <w:bCs/>
          <w:sz w:val="28"/>
          <w:szCs w:val="20"/>
        </w:rPr>
      </w:pPr>
    </w:p>
    <w:p w14:paraId="12CA5F39">
      <w:pPr>
        <w:spacing w:after="161" w:line="259" w:lineRule="auto"/>
        <w:ind w:left="10" w:right="716"/>
        <w:jc w:val="center"/>
        <w:rPr>
          <w:rFonts w:eastAsia="Calibri"/>
          <w:bCs/>
          <w:sz w:val="28"/>
          <w:szCs w:val="20"/>
        </w:rPr>
      </w:pPr>
    </w:p>
    <w:p w14:paraId="7C7854AE">
      <w:pPr>
        <w:spacing w:after="161" w:line="259" w:lineRule="auto"/>
        <w:ind w:left="10" w:right="716"/>
        <w:jc w:val="center"/>
        <w:rPr>
          <w:rFonts w:eastAsia="Calibri"/>
          <w:bCs/>
          <w:sz w:val="28"/>
          <w:szCs w:val="20"/>
        </w:rPr>
      </w:pPr>
    </w:p>
    <w:p w14:paraId="04B328E9">
      <w:pPr>
        <w:spacing w:after="239" w:line="259" w:lineRule="auto"/>
        <w:ind w:left="0" w:firstLine="0"/>
      </w:pPr>
    </w:p>
    <w:p w14:paraId="1942E976">
      <w:pPr>
        <w:tabs>
          <w:tab w:val="center" w:pos="2220"/>
          <w:tab w:val="right" w:pos="10783"/>
        </w:tabs>
        <w:spacing w:after="213" w:line="259" w:lineRule="auto"/>
        <w:ind w:left="0" w:firstLine="0"/>
        <w:jc w:val="center"/>
        <w:rPr>
          <w:rFonts w:ascii="Times New Roman" w:hAnsi="Times New Roman" w:eastAsia="Times New Roman" w:cs="Times New Roman"/>
          <w:b/>
          <w:i/>
          <w:sz w:val="22"/>
        </w:rPr>
      </w:pPr>
      <w:r>
        <w:rPr>
          <w:rFonts w:ascii="Times New Roman" w:hAnsi="Times New Roman" w:eastAsia="Times New Roman" w:cs="Times New Roman"/>
          <w:b/>
          <w:i/>
          <w:sz w:val="22"/>
        </w:rPr>
        <w:t>Ramos Arizpe, Coahuila</w:t>
      </w:r>
      <w:r>
        <w:rPr>
          <w:rFonts w:ascii="Calibri" w:hAnsi="Calibri" w:eastAsia="Calibri" w:cs="Calibri"/>
          <w:sz w:val="22"/>
        </w:rPr>
        <w:t xml:space="preserve">                                                                                                                               </w:t>
      </w:r>
      <w:r>
        <w:rPr>
          <w:rFonts w:ascii="Times New Roman" w:hAnsi="Times New Roman" w:eastAsia="Times New Roman" w:cs="Times New Roman"/>
          <w:b/>
          <w:i/>
          <w:sz w:val="22"/>
        </w:rPr>
        <w:t>14/Noviembre/2025</w:t>
      </w:r>
      <w:r>
        <w:rPr>
          <w:rFonts w:ascii="Calibri" w:hAnsi="Calibri" w:eastAsia="Calibri" w:cs="Calibri"/>
          <w:sz w:val="22"/>
        </w:rPr>
        <w:tab/>
      </w:r>
    </w:p>
    <w:p w14:paraId="7180624D">
      <w:pPr>
        <w:spacing w:after="160" w:line="259" w:lineRule="auto"/>
        <w:ind w:left="0" w:firstLine="0"/>
        <w:jc w:val="left"/>
        <w:rPr>
          <w:rFonts w:eastAsia="Times New Roman"/>
          <w:b/>
          <w:bCs/>
          <w:szCs w:val="24"/>
        </w:rPr>
      </w:pPr>
      <w:r>
        <w:rPr>
          <w:rFonts w:eastAsia="Times New Roman"/>
          <w:b/>
          <w:bCs/>
          <w:szCs w:val="24"/>
        </w:rPr>
        <w:t>Introducción</w:t>
      </w:r>
    </w:p>
    <w:p w14:paraId="15D0DC32">
      <w:pPr>
        <w:rPr>
          <w:rFonts w:hint="default" w:ascii="Arial" w:hAnsi="Arial" w:cs="Arial"/>
        </w:rPr>
      </w:pPr>
      <w:r>
        <w:rPr>
          <w:rFonts w:hint="default" w:ascii="Arial" w:hAnsi="Arial" w:cs="Arial"/>
        </w:rPr>
        <w:br w:type="page"/>
      </w:r>
    </w:p>
    <w:p w14:paraId="28546E12">
      <w:pPr>
        <w:spacing w:after="160" w:line="259" w:lineRule="auto"/>
        <w:ind w:left="0" w:firstLine="0"/>
        <w:jc w:val="left"/>
        <w:rPr>
          <w:rFonts w:eastAsia="Times New Roman"/>
          <w:b/>
          <w:bCs/>
          <w:szCs w:val="24"/>
        </w:rPr>
      </w:pPr>
      <w:r>
        <w:rPr>
          <w:rFonts w:eastAsia="Times New Roman"/>
          <w:b/>
          <w:bCs/>
          <w:szCs w:val="24"/>
        </w:rPr>
        <w:t>Comprender los usos y objetivos del análisis no supervisado.</w:t>
      </w:r>
    </w:p>
    <w:p w14:paraId="261C5DAF">
      <w:pPr>
        <w:spacing w:after="160" w:line="259" w:lineRule="auto"/>
        <w:ind w:left="0" w:firstLine="0"/>
        <w:jc w:val="left"/>
        <w:rPr>
          <w:rFonts w:eastAsia="Times New Roman"/>
          <w:szCs w:val="24"/>
        </w:rPr>
      </w:pPr>
      <w:r>
        <w:rPr>
          <w:rFonts w:eastAsia="Times New Roman"/>
          <w:szCs w:val="24"/>
        </w:rPr>
        <w:t>El análisis no supervisado es una técnica de aprendizaje automático (machine learning) que no necesita etiquetas ni valores objetivo. En lugar de predecir algo como ¿cuánto venderé? o ¿qué categoría es este producto?, el modelo busca patrones escondidos en los datos.</w:t>
      </w:r>
    </w:p>
    <w:p w14:paraId="7A37CEAF">
      <w:pPr>
        <w:spacing w:after="160" w:line="259" w:lineRule="auto"/>
        <w:ind w:left="0" w:firstLine="0"/>
        <w:jc w:val="left"/>
        <w:rPr>
          <w:rFonts w:eastAsia="Times New Roman"/>
          <w:szCs w:val="24"/>
        </w:rPr>
      </w:pPr>
    </w:p>
    <w:p w14:paraId="7506F612">
      <w:pPr>
        <w:spacing w:after="160" w:line="259" w:lineRule="auto"/>
        <w:ind w:left="0" w:firstLine="0"/>
        <w:jc w:val="left"/>
        <w:rPr>
          <w:rFonts w:eastAsia="Times New Roman"/>
          <w:szCs w:val="24"/>
        </w:rPr>
      </w:pPr>
      <w:r>
        <w:rPr>
          <w:rFonts w:eastAsia="Times New Roman"/>
          <w:szCs w:val="24"/>
        </w:rPr>
        <w:t>Objetivos del análisis no supervisado</w:t>
      </w:r>
    </w:p>
    <w:p w14:paraId="21EF2930">
      <w:pPr>
        <w:pStyle w:val="33"/>
        <w:numPr>
          <w:ilvl w:val="0"/>
          <w:numId w:val="1"/>
        </w:numPr>
        <w:spacing w:after="160" w:line="259" w:lineRule="auto"/>
        <w:jc w:val="left"/>
        <w:rPr>
          <w:rFonts w:eastAsia="Times New Roman"/>
          <w:szCs w:val="24"/>
        </w:rPr>
      </w:pPr>
      <w:r>
        <w:rPr>
          <w:rFonts w:eastAsia="Times New Roman"/>
          <w:szCs w:val="24"/>
        </w:rPr>
        <w:t>Descubrir relaciones ocultas entre los datos.</w:t>
      </w:r>
    </w:p>
    <w:p w14:paraId="33AF77C6">
      <w:pPr>
        <w:pStyle w:val="33"/>
        <w:numPr>
          <w:ilvl w:val="0"/>
          <w:numId w:val="1"/>
        </w:numPr>
        <w:spacing w:after="160" w:line="259" w:lineRule="auto"/>
        <w:jc w:val="left"/>
        <w:rPr>
          <w:rFonts w:eastAsia="Times New Roman"/>
          <w:szCs w:val="24"/>
        </w:rPr>
      </w:pPr>
      <w:r>
        <w:rPr>
          <w:rFonts w:eastAsia="Times New Roman"/>
          <w:szCs w:val="24"/>
        </w:rPr>
        <w:t>Agrupar elementos similares (por ejemplo, clientes o productos).</w:t>
      </w:r>
    </w:p>
    <w:p w14:paraId="30B265FC">
      <w:pPr>
        <w:pStyle w:val="33"/>
        <w:numPr>
          <w:ilvl w:val="0"/>
          <w:numId w:val="1"/>
        </w:numPr>
        <w:spacing w:after="160" w:line="259" w:lineRule="auto"/>
        <w:jc w:val="left"/>
        <w:rPr>
          <w:rFonts w:eastAsia="Times New Roman"/>
          <w:szCs w:val="24"/>
        </w:rPr>
      </w:pPr>
      <w:r>
        <w:rPr>
          <w:rFonts w:eastAsia="Times New Roman"/>
          <w:szCs w:val="24"/>
        </w:rPr>
        <w:t>Reducir la complejidad de los datos (menos columnas pero con la misma información relevante).</w:t>
      </w:r>
    </w:p>
    <w:p w14:paraId="2E500E70">
      <w:pPr>
        <w:pStyle w:val="33"/>
        <w:numPr>
          <w:ilvl w:val="0"/>
          <w:numId w:val="1"/>
        </w:numPr>
        <w:spacing w:after="160" w:line="259" w:lineRule="auto"/>
        <w:jc w:val="left"/>
        <w:rPr>
          <w:rFonts w:eastAsia="Times New Roman"/>
          <w:szCs w:val="24"/>
        </w:rPr>
      </w:pPr>
      <w:r>
        <w:rPr>
          <w:rFonts w:eastAsia="Times New Roman"/>
          <w:szCs w:val="24"/>
        </w:rPr>
        <w:t>Identificar anomalías o comportamientos fuera de lo común</w:t>
      </w:r>
    </w:p>
    <w:p w14:paraId="2F37FA8C">
      <w:pPr>
        <w:spacing w:after="160" w:line="259" w:lineRule="auto"/>
        <w:ind w:left="0" w:firstLine="0"/>
        <w:jc w:val="left"/>
        <w:rPr>
          <w:rFonts w:eastAsia="Times New Roman"/>
          <w:szCs w:val="24"/>
        </w:rPr>
      </w:pPr>
    </w:p>
    <w:p w14:paraId="223115EC">
      <w:pPr>
        <w:spacing w:after="160" w:line="259" w:lineRule="auto"/>
        <w:ind w:left="0" w:firstLine="0"/>
        <w:jc w:val="left"/>
        <w:rPr>
          <w:rFonts w:eastAsia="Times New Roman"/>
          <w:szCs w:val="24"/>
        </w:rPr>
      </w:pPr>
      <w:r>
        <w:rPr>
          <w:rFonts w:eastAsia="Times New Roman"/>
          <w:szCs w:val="24"/>
        </w:rPr>
        <w:t>El análisis no supervisado no predice, sino que descubre, principales usos generales:</w:t>
      </w:r>
    </w:p>
    <w:tbl>
      <w:tblPr>
        <w:tblStyle w:val="35"/>
        <w:tblW w:w="0" w:type="auto"/>
        <w:tblInd w:w="0" w:type="dxa"/>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Layout w:type="autofit"/>
        <w:tblCellMar>
          <w:top w:w="0" w:type="dxa"/>
          <w:left w:w="108" w:type="dxa"/>
          <w:bottom w:w="0" w:type="dxa"/>
          <w:right w:w="108" w:type="dxa"/>
        </w:tblCellMar>
      </w:tblPr>
      <w:tblGrid>
        <w:gridCol w:w="4106"/>
        <w:gridCol w:w="6684"/>
      </w:tblGrid>
      <w:tr w14:paraId="635A31E4">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Ex>
        <w:tc>
          <w:tcPr>
            <w:tcW w:w="4106" w:type="dxa"/>
            <w:tcBorders>
              <w:top w:val="single" w:color="ED7D31" w:themeColor="accent2" w:sz="4" w:space="0"/>
              <w:left w:val="single" w:color="ED7D31" w:themeColor="accent2" w:sz="4" w:space="0"/>
              <w:bottom w:val="single" w:color="ED7D31" w:themeColor="accent2" w:sz="4" w:space="0"/>
              <w:right w:val="nil"/>
              <w:insideH w:val="single" w:sz="4" w:space="0"/>
              <w:insideV w:val="nil"/>
            </w:tcBorders>
            <w:shd w:val="clear" w:color="auto" w:fill="ED7D31" w:themeFill="accent2"/>
          </w:tcPr>
          <w:p w14:paraId="415CC791">
            <w:pPr>
              <w:spacing w:after="160" w:line="259" w:lineRule="auto"/>
              <w:ind w:left="0" w:firstLine="0"/>
              <w:jc w:val="left"/>
              <w:rPr>
                <w:rFonts w:eastAsia="Times New Roman"/>
                <w:b/>
                <w:bCs/>
                <w:color w:val="FFFFFF" w:themeColor="background1"/>
                <w:szCs w:val="24"/>
                <w14:textFill>
                  <w14:solidFill>
                    <w14:schemeClr w14:val="bg1"/>
                  </w14:solidFill>
                </w14:textFill>
              </w:rPr>
            </w:pPr>
            <w:r>
              <w:rPr>
                <w:rFonts w:eastAsia="Times New Roman"/>
                <w:b/>
                <w:bCs/>
                <w:color w:val="FFFFFF" w:themeColor="background1"/>
                <w:szCs w:val="24"/>
                <w14:textFill>
                  <w14:solidFill>
                    <w14:schemeClr w14:val="bg1"/>
                  </w14:solidFill>
                </w14:textFill>
              </w:rPr>
              <w:t>Área</w:t>
            </w:r>
          </w:p>
        </w:tc>
        <w:tc>
          <w:tcPr>
            <w:tcW w:w="6684" w:type="dxa"/>
            <w:tcBorders>
              <w:top w:val="single" w:color="ED7D31" w:themeColor="accent2" w:sz="4" w:space="0"/>
              <w:bottom w:val="single" w:color="ED7D31" w:themeColor="accent2" w:sz="4" w:space="0"/>
              <w:right w:val="single" w:color="ED7D31" w:themeColor="accent2" w:sz="4" w:space="0"/>
              <w:insideH w:val="single" w:sz="4" w:space="0"/>
              <w:insideV w:val="nil"/>
            </w:tcBorders>
            <w:shd w:val="clear" w:color="auto" w:fill="ED7D31" w:themeFill="accent2"/>
          </w:tcPr>
          <w:p w14:paraId="1F60E5BC">
            <w:pPr>
              <w:spacing w:after="160" w:line="259" w:lineRule="auto"/>
              <w:ind w:left="0" w:firstLine="0"/>
              <w:jc w:val="left"/>
              <w:rPr>
                <w:rFonts w:eastAsia="Times New Roman"/>
                <w:b/>
                <w:bCs/>
                <w:color w:val="FFFFFF" w:themeColor="background1"/>
                <w:szCs w:val="24"/>
                <w14:textFill>
                  <w14:solidFill>
                    <w14:schemeClr w14:val="bg1"/>
                  </w14:solidFill>
                </w14:textFill>
              </w:rPr>
            </w:pPr>
            <w:r>
              <w:rPr>
                <w:rFonts w:eastAsia="Times New Roman"/>
                <w:b/>
                <w:bCs/>
                <w:color w:val="FFFFFF" w:themeColor="background1"/>
                <w:szCs w:val="24"/>
                <w14:textFill>
                  <w14:solidFill>
                    <w14:schemeClr w14:val="bg1"/>
                  </w14:solidFill>
                </w14:textFill>
              </w:rPr>
              <w:t>Ejemplo de uso</w:t>
            </w:r>
          </w:p>
        </w:tc>
      </w:tr>
      <w:tr w14:paraId="70FEB916">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Ex>
        <w:tc>
          <w:tcPr>
            <w:tcW w:w="4106" w:type="dxa"/>
            <w:shd w:val="clear" w:color="auto" w:fill="FBE4D5" w:themeFill="accent2" w:themeFillTint="33"/>
          </w:tcPr>
          <w:p w14:paraId="1638D471">
            <w:pPr>
              <w:spacing w:after="160" w:line="259" w:lineRule="auto"/>
              <w:ind w:left="0" w:firstLine="0"/>
              <w:jc w:val="left"/>
              <w:rPr>
                <w:rFonts w:eastAsia="Times New Roman"/>
                <w:b/>
                <w:bCs/>
                <w:szCs w:val="24"/>
              </w:rPr>
            </w:pPr>
            <w:r>
              <w:rPr>
                <w:rFonts w:eastAsia="Times New Roman"/>
                <w:b/>
                <w:bCs/>
                <w:szCs w:val="24"/>
              </w:rPr>
              <w:t>Marketing</w:t>
            </w:r>
          </w:p>
        </w:tc>
        <w:tc>
          <w:tcPr>
            <w:tcW w:w="6684" w:type="dxa"/>
            <w:shd w:val="clear" w:color="auto" w:fill="FBE4D5" w:themeFill="accent2" w:themeFillTint="33"/>
          </w:tcPr>
          <w:p w14:paraId="1D3ABA03">
            <w:pPr>
              <w:spacing w:after="160" w:line="259" w:lineRule="auto"/>
              <w:ind w:left="0" w:firstLine="0"/>
              <w:jc w:val="left"/>
              <w:rPr>
                <w:rFonts w:eastAsia="Times New Roman"/>
                <w:szCs w:val="24"/>
              </w:rPr>
            </w:pPr>
            <w:r>
              <w:rPr>
                <w:rFonts w:eastAsia="Times New Roman"/>
                <w:szCs w:val="24"/>
              </w:rPr>
              <w:t>Segmentar clientes según hábitos de compra</w:t>
            </w:r>
          </w:p>
        </w:tc>
      </w:tr>
      <w:tr w14:paraId="0DF42FCD">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Ex>
        <w:tc>
          <w:tcPr>
            <w:tcW w:w="4106" w:type="dxa"/>
          </w:tcPr>
          <w:p w14:paraId="770F8370">
            <w:pPr>
              <w:spacing w:after="160" w:line="259" w:lineRule="auto"/>
              <w:ind w:left="0" w:firstLine="0"/>
              <w:jc w:val="left"/>
              <w:rPr>
                <w:rFonts w:eastAsia="Times New Roman"/>
                <w:b/>
                <w:bCs/>
                <w:szCs w:val="24"/>
              </w:rPr>
            </w:pPr>
            <w:r>
              <w:rPr>
                <w:rFonts w:eastAsia="Times New Roman"/>
                <w:b/>
                <w:bCs/>
                <w:szCs w:val="24"/>
              </w:rPr>
              <w:t>Finanzas</w:t>
            </w:r>
          </w:p>
        </w:tc>
        <w:tc>
          <w:tcPr>
            <w:tcW w:w="6684" w:type="dxa"/>
          </w:tcPr>
          <w:p w14:paraId="29326908">
            <w:pPr>
              <w:spacing w:after="160" w:line="259" w:lineRule="auto"/>
              <w:ind w:left="0" w:firstLine="0"/>
              <w:jc w:val="left"/>
              <w:rPr>
                <w:rFonts w:eastAsia="Times New Roman"/>
                <w:szCs w:val="24"/>
              </w:rPr>
            </w:pPr>
            <w:r>
              <w:rPr>
                <w:rFonts w:eastAsia="Times New Roman"/>
                <w:szCs w:val="24"/>
              </w:rPr>
              <w:t>Detectar fraudes o patrones de gasto</w:t>
            </w:r>
          </w:p>
        </w:tc>
      </w:tr>
      <w:tr w14:paraId="017C4723">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Ex>
        <w:tc>
          <w:tcPr>
            <w:tcW w:w="4106" w:type="dxa"/>
            <w:shd w:val="clear" w:color="auto" w:fill="FBE4D5" w:themeFill="accent2" w:themeFillTint="33"/>
          </w:tcPr>
          <w:p w14:paraId="6BDA816B">
            <w:pPr>
              <w:spacing w:after="160" w:line="259" w:lineRule="auto"/>
              <w:ind w:left="0" w:firstLine="0"/>
              <w:jc w:val="left"/>
              <w:rPr>
                <w:rFonts w:eastAsia="Times New Roman"/>
                <w:b/>
                <w:bCs/>
                <w:szCs w:val="24"/>
              </w:rPr>
            </w:pPr>
            <w:r>
              <w:rPr>
                <w:rFonts w:eastAsia="Times New Roman"/>
                <w:b/>
                <w:bCs/>
                <w:szCs w:val="24"/>
              </w:rPr>
              <w:t>Salud</w:t>
            </w:r>
          </w:p>
        </w:tc>
        <w:tc>
          <w:tcPr>
            <w:tcW w:w="6684" w:type="dxa"/>
            <w:shd w:val="clear" w:color="auto" w:fill="FBE4D5" w:themeFill="accent2" w:themeFillTint="33"/>
          </w:tcPr>
          <w:p w14:paraId="38A3DDAF">
            <w:pPr>
              <w:spacing w:after="160" w:line="259" w:lineRule="auto"/>
              <w:ind w:left="0" w:firstLine="0"/>
              <w:jc w:val="left"/>
              <w:rPr>
                <w:rFonts w:eastAsia="Times New Roman"/>
                <w:szCs w:val="24"/>
              </w:rPr>
            </w:pPr>
            <w:r>
              <w:rPr>
                <w:rFonts w:eastAsia="Times New Roman"/>
                <w:szCs w:val="24"/>
              </w:rPr>
              <w:t>Agrupar pacientes con síntomas parecidos</w:t>
            </w:r>
          </w:p>
        </w:tc>
      </w:tr>
      <w:tr w14:paraId="0082EB97">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Ex>
        <w:tc>
          <w:tcPr>
            <w:tcW w:w="4106" w:type="dxa"/>
          </w:tcPr>
          <w:p w14:paraId="17C1C4E9">
            <w:pPr>
              <w:spacing w:after="160" w:line="259" w:lineRule="auto"/>
              <w:ind w:left="0" w:firstLine="0"/>
              <w:jc w:val="left"/>
              <w:rPr>
                <w:rFonts w:eastAsia="Times New Roman"/>
                <w:b/>
                <w:bCs/>
                <w:szCs w:val="24"/>
              </w:rPr>
            </w:pPr>
            <w:r>
              <w:rPr>
                <w:rFonts w:eastAsia="Times New Roman"/>
                <w:b/>
                <w:bCs/>
                <w:szCs w:val="24"/>
              </w:rPr>
              <w:t>Industria</w:t>
            </w:r>
          </w:p>
        </w:tc>
        <w:tc>
          <w:tcPr>
            <w:tcW w:w="6684" w:type="dxa"/>
          </w:tcPr>
          <w:p w14:paraId="7FABE526">
            <w:pPr>
              <w:spacing w:after="160" w:line="259" w:lineRule="auto"/>
              <w:ind w:left="0" w:firstLine="0"/>
              <w:jc w:val="left"/>
              <w:rPr>
                <w:rFonts w:eastAsia="Times New Roman"/>
                <w:szCs w:val="24"/>
              </w:rPr>
            </w:pPr>
            <w:r>
              <w:rPr>
                <w:rFonts w:eastAsia="Times New Roman"/>
                <w:szCs w:val="24"/>
              </w:rPr>
              <w:t>Detectar fallas en sensores o producción</w:t>
            </w:r>
          </w:p>
        </w:tc>
      </w:tr>
      <w:tr w14:paraId="3D805A44">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Ex>
        <w:tc>
          <w:tcPr>
            <w:tcW w:w="4106" w:type="dxa"/>
            <w:shd w:val="clear" w:color="auto" w:fill="FBE4D5" w:themeFill="accent2" w:themeFillTint="33"/>
          </w:tcPr>
          <w:p w14:paraId="3994B6A1">
            <w:pPr>
              <w:spacing w:after="160" w:line="259" w:lineRule="auto"/>
              <w:ind w:left="0" w:firstLine="0"/>
              <w:jc w:val="left"/>
              <w:rPr>
                <w:rFonts w:eastAsia="Times New Roman"/>
                <w:b/>
                <w:bCs/>
                <w:szCs w:val="24"/>
              </w:rPr>
            </w:pPr>
            <w:r>
              <w:rPr>
                <w:rFonts w:eastAsia="Times New Roman"/>
                <w:b/>
                <w:bCs/>
                <w:szCs w:val="24"/>
              </w:rPr>
              <w:t>Texto o redes sociales</w:t>
            </w:r>
          </w:p>
        </w:tc>
        <w:tc>
          <w:tcPr>
            <w:tcW w:w="6684" w:type="dxa"/>
            <w:shd w:val="clear" w:color="auto" w:fill="FBE4D5" w:themeFill="accent2" w:themeFillTint="33"/>
          </w:tcPr>
          <w:p w14:paraId="192F0FDD">
            <w:pPr>
              <w:spacing w:after="160" w:line="259" w:lineRule="auto"/>
              <w:ind w:left="0" w:firstLine="0"/>
              <w:jc w:val="left"/>
              <w:rPr>
                <w:rFonts w:eastAsia="Times New Roman"/>
                <w:szCs w:val="24"/>
              </w:rPr>
            </w:pPr>
            <w:r>
              <w:rPr>
                <w:rFonts w:eastAsia="Times New Roman"/>
                <w:szCs w:val="24"/>
              </w:rPr>
              <w:t>Agrupar temas o usuarios con intereses similares</w:t>
            </w:r>
          </w:p>
        </w:tc>
      </w:tr>
    </w:tbl>
    <w:p w14:paraId="5EA00CBD">
      <w:pPr>
        <w:spacing w:after="160" w:line="259" w:lineRule="auto"/>
        <w:ind w:left="0" w:firstLine="0"/>
        <w:jc w:val="left"/>
        <w:rPr>
          <w:rFonts w:eastAsia="Times New Roman"/>
          <w:szCs w:val="24"/>
        </w:rPr>
      </w:pPr>
    </w:p>
    <w:p w14:paraId="247362D5">
      <w:pPr>
        <w:spacing w:after="160" w:line="259" w:lineRule="auto"/>
        <w:ind w:left="0" w:firstLine="0"/>
        <w:jc w:val="left"/>
        <w:rPr>
          <w:rFonts w:eastAsia="Times New Roman"/>
          <w:szCs w:val="24"/>
        </w:rPr>
      </w:pPr>
      <w:r>
        <w:rPr>
          <w:rFonts w:eastAsia="Times New Roman"/>
          <w:szCs w:val="24"/>
        </w:rPr>
        <w:t>Objetivos de análisis dentro del caso practico: Ventas.</w:t>
      </w:r>
    </w:p>
    <w:p w14:paraId="758B9193">
      <w:pPr>
        <w:spacing w:after="160" w:line="259" w:lineRule="auto"/>
        <w:ind w:left="0" w:firstLine="0"/>
        <w:jc w:val="left"/>
        <w:rPr>
          <w:rFonts w:eastAsia="Times New Roman"/>
          <w:szCs w:val="24"/>
        </w:rPr>
      </w:pPr>
    </w:p>
    <w:p w14:paraId="1F2A299B">
      <w:pPr>
        <w:pStyle w:val="33"/>
        <w:numPr>
          <w:ilvl w:val="0"/>
          <w:numId w:val="2"/>
        </w:numPr>
        <w:spacing w:after="160" w:line="259" w:lineRule="auto"/>
        <w:jc w:val="left"/>
        <w:rPr>
          <w:rFonts w:eastAsia="Times New Roman"/>
          <w:szCs w:val="24"/>
        </w:rPr>
      </w:pPr>
      <w:r>
        <w:rPr>
          <w:rFonts w:eastAsia="Times New Roman"/>
          <w:szCs w:val="24"/>
          <w:u w:val="single"/>
        </w:rPr>
        <w:t>Agrupar clientes según su comportamiento de compra</w:t>
      </w:r>
      <w:r>
        <w:rPr>
          <w:rFonts w:eastAsia="Times New Roman"/>
          <w:szCs w:val="24"/>
        </w:rPr>
        <w:t>: quiénes compran mucho, poco, o de forma intermedia.</w:t>
      </w:r>
    </w:p>
    <w:p w14:paraId="48444535">
      <w:pPr>
        <w:pStyle w:val="33"/>
        <w:spacing w:after="160" w:line="259" w:lineRule="auto"/>
        <w:ind w:firstLine="0"/>
        <w:jc w:val="left"/>
        <w:rPr>
          <w:rFonts w:eastAsia="Times New Roman"/>
          <w:szCs w:val="24"/>
        </w:rPr>
      </w:pPr>
    </w:p>
    <w:p w14:paraId="55871ECF">
      <w:pPr>
        <w:pStyle w:val="33"/>
        <w:numPr>
          <w:ilvl w:val="0"/>
          <w:numId w:val="2"/>
        </w:numPr>
        <w:spacing w:after="160" w:line="259" w:lineRule="auto"/>
        <w:jc w:val="left"/>
        <w:rPr>
          <w:rFonts w:eastAsia="Times New Roman"/>
          <w:szCs w:val="24"/>
        </w:rPr>
      </w:pPr>
      <w:r>
        <w:rPr>
          <w:rFonts w:eastAsia="Times New Roman"/>
          <w:szCs w:val="24"/>
          <w:u w:val="single"/>
        </w:rPr>
        <w:t>Agrupar productos según sus ventas o precios</w:t>
      </w:r>
      <w:r>
        <w:rPr>
          <w:rFonts w:eastAsia="Times New Roman"/>
          <w:szCs w:val="24"/>
        </w:rPr>
        <w:t>: qué productos se venden mejor, o cuáles son más rentables.</w:t>
      </w:r>
    </w:p>
    <w:p w14:paraId="6EEC502B"/>
    <w:p w14:paraId="6F4053B1">
      <w:pPr>
        <w:pStyle w:val="33"/>
        <w:numPr>
          <w:ilvl w:val="0"/>
          <w:numId w:val="2"/>
        </w:numPr>
        <w:spacing w:after="160" w:line="259" w:lineRule="auto"/>
        <w:jc w:val="left"/>
        <w:rPr>
          <w:rFonts w:eastAsia="Times New Roman"/>
          <w:szCs w:val="24"/>
        </w:rPr>
      </w:pPr>
      <w:r>
        <w:rPr>
          <w:rFonts w:eastAsia="Times New Roman"/>
          <w:szCs w:val="24"/>
          <w:u w:val="single"/>
        </w:rPr>
        <w:t>Detectar ciudades o tiendas con patrones distintos</w:t>
      </w:r>
      <w:r>
        <w:rPr>
          <w:rFonts w:eastAsia="Times New Roman"/>
          <w:szCs w:val="24"/>
        </w:rPr>
        <w:t>: tiendas con ventas estables vs tiendas con picos de ventas.</w:t>
      </w:r>
    </w:p>
    <w:p w14:paraId="37051125"/>
    <w:p w14:paraId="2CAEF9E3">
      <w:pPr>
        <w:pStyle w:val="33"/>
        <w:numPr>
          <w:ilvl w:val="0"/>
          <w:numId w:val="2"/>
        </w:numPr>
        <w:spacing w:after="160" w:line="259" w:lineRule="auto"/>
        <w:jc w:val="left"/>
        <w:rPr>
          <w:rFonts w:eastAsia="Times New Roman"/>
          <w:szCs w:val="24"/>
        </w:rPr>
      </w:pPr>
      <w:r>
        <w:rPr>
          <w:rFonts w:eastAsia="Times New Roman"/>
          <w:szCs w:val="24"/>
          <w:u w:val="single"/>
        </w:rPr>
        <w:t>Reducir la dimensionalidad del dataset:</w:t>
      </w:r>
      <w:r>
        <w:rPr>
          <w:rFonts w:eastAsia="Times New Roman"/>
          <w:szCs w:val="24"/>
        </w:rPr>
        <w:t xml:space="preserve"> resumir toda la información de muchas columnas (cantidad, precio, ciudad, tienda) en 2 o 3 componentes que representen mejor los patrones.</w:t>
      </w:r>
    </w:p>
    <w:p w14:paraId="33A0068A">
      <w:pPr>
        <w:spacing w:after="160" w:line="259" w:lineRule="auto"/>
        <w:jc w:val="left"/>
        <w:rPr>
          <w:rFonts w:eastAsia="Times New Roman"/>
          <w:szCs w:val="24"/>
        </w:rPr>
      </w:pPr>
    </w:p>
    <w:p w14:paraId="5B755B5A">
      <w:pPr>
        <w:spacing w:after="160" w:line="259" w:lineRule="auto"/>
        <w:ind w:left="0" w:firstLine="0"/>
        <w:jc w:val="left"/>
        <w:rPr>
          <w:rFonts w:eastAsia="Times New Roman"/>
          <w:b/>
          <w:bCs/>
          <w:szCs w:val="24"/>
        </w:rPr>
      </w:pPr>
    </w:p>
    <w:p w14:paraId="0304FD65">
      <w:pPr>
        <w:spacing w:after="160" w:line="259" w:lineRule="auto"/>
        <w:ind w:left="0" w:firstLine="0"/>
        <w:rPr>
          <w:rFonts w:eastAsia="Times New Roman"/>
          <w:b/>
          <w:bCs/>
          <w:szCs w:val="24"/>
        </w:rPr>
      </w:pPr>
      <w:r>
        <w:rPr>
          <w:rFonts w:eastAsia="Times New Roman"/>
          <w:b/>
          <w:bCs/>
          <w:szCs w:val="24"/>
        </w:rPr>
        <w:t>Identificar algoritmos de agrupación.</w:t>
      </w:r>
    </w:p>
    <w:p w14:paraId="0D149B6B">
      <w:pPr>
        <w:spacing w:after="160" w:line="259" w:lineRule="auto"/>
        <w:ind w:left="0" w:firstLine="0"/>
        <w:rPr>
          <w:rFonts w:eastAsia="Times New Roman"/>
          <w:szCs w:val="24"/>
        </w:rPr>
      </w:pPr>
      <w:r>
        <w:rPr>
          <w:rFonts w:eastAsia="Times New Roman"/>
          <w:szCs w:val="24"/>
        </w:rPr>
        <w:t>La agrupación o clustering es una técnica de análisis no supervisado que sirve para dividir los datos en grupos (clusters), donde los elementos dentro de un mismo grupo son similares entre sí, pero diferentes de los de otros grupos. El clustering encuentra esos grupos automáticamente, analizando los patrones de tus datos.</w:t>
      </w:r>
    </w:p>
    <w:p w14:paraId="22419E7C">
      <w:pPr>
        <w:spacing w:after="160" w:line="259" w:lineRule="auto"/>
        <w:ind w:left="0" w:firstLine="0"/>
        <w:rPr>
          <w:rFonts w:eastAsia="Times New Roman"/>
          <w:szCs w:val="24"/>
        </w:rPr>
      </w:pPr>
    </w:p>
    <w:p w14:paraId="38CABD90">
      <w:pPr>
        <w:spacing w:after="160" w:line="259" w:lineRule="auto"/>
        <w:ind w:left="0" w:firstLine="0"/>
        <w:rPr>
          <w:rFonts w:eastAsia="Times New Roman"/>
          <w:szCs w:val="24"/>
        </w:rPr>
      </w:pPr>
      <w:r>
        <w:rPr>
          <w:rFonts w:eastAsia="Times New Roman"/>
          <w:szCs w:val="24"/>
        </w:rPr>
        <w:t>Objetivo</w:t>
      </w:r>
    </w:p>
    <w:p w14:paraId="5B3AF584">
      <w:pPr>
        <w:pStyle w:val="33"/>
        <w:numPr>
          <w:ilvl w:val="0"/>
          <w:numId w:val="3"/>
        </w:numPr>
        <w:spacing w:after="160" w:line="259" w:lineRule="auto"/>
        <w:rPr>
          <w:rFonts w:eastAsia="Times New Roman"/>
          <w:szCs w:val="24"/>
        </w:rPr>
      </w:pPr>
      <w:r>
        <w:rPr>
          <w:rFonts w:eastAsia="Times New Roman"/>
          <w:szCs w:val="24"/>
        </w:rPr>
        <w:t>Descubrir grupos naturales en los datos (sin etiquetas).</w:t>
      </w:r>
    </w:p>
    <w:p w14:paraId="24E640D3">
      <w:pPr>
        <w:pStyle w:val="33"/>
        <w:numPr>
          <w:ilvl w:val="0"/>
          <w:numId w:val="3"/>
        </w:numPr>
        <w:spacing w:after="160" w:line="259" w:lineRule="auto"/>
        <w:rPr>
          <w:rFonts w:eastAsia="Times New Roman"/>
          <w:szCs w:val="24"/>
        </w:rPr>
      </w:pPr>
      <w:r>
        <w:rPr>
          <w:rFonts w:eastAsia="Times New Roman"/>
          <w:szCs w:val="24"/>
        </w:rPr>
        <w:t>Encontrar perfiles o comportamientos que ayuden a tomar decisiones.</w:t>
      </w:r>
    </w:p>
    <w:p w14:paraId="1D7645A0">
      <w:pPr>
        <w:spacing w:after="160" w:line="259" w:lineRule="auto"/>
        <w:rPr>
          <w:rFonts w:eastAsia="Times New Roman"/>
          <w:szCs w:val="24"/>
        </w:rPr>
      </w:pPr>
    </w:p>
    <w:p w14:paraId="4A05AC9C">
      <w:pPr>
        <w:spacing w:after="160" w:line="259" w:lineRule="auto"/>
        <w:ind w:left="0" w:firstLine="0"/>
        <w:rPr>
          <w:rFonts w:eastAsia="Times New Roman"/>
          <w:szCs w:val="24"/>
        </w:rPr>
      </w:pPr>
      <w:r>
        <w:rPr>
          <w:rFonts w:eastAsia="Times New Roman"/>
          <w:szCs w:val="24"/>
        </w:rPr>
        <w:t>Algoritmos de agrupación</w:t>
      </w:r>
    </w:p>
    <w:p w14:paraId="5475AF8C">
      <w:pPr>
        <w:spacing w:after="160" w:line="259" w:lineRule="auto"/>
        <w:ind w:left="0" w:firstLine="0"/>
        <w:rPr>
          <w:rFonts w:eastAsia="Times New Roman"/>
          <w:szCs w:val="24"/>
        </w:rPr>
      </w:pPr>
    </w:p>
    <w:tbl>
      <w:tblPr>
        <w:tblStyle w:val="35"/>
        <w:tblW w:w="0" w:type="auto"/>
        <w:tblInd w:w="0" w:type="dxa"/>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Layout w:type="autofit"/>
        <w:tblCellMar>
          <w:top w:w="0" w:type="dxa"/>
          <w:left w:w="108" w:type="dxa"/>
          <w:bottom w:w="0" w:type="dxa"/>
          <w:right w:w="108" w:type="dxa"/>
        </w:tblCellMar>
      </w:tblPr>
      <w:tblGrid>
        <w:gridCol w:w="2122"/>
        <w:gridCol w:w="3272"/>
        <w:gridCol w:w="2698"/>
        <w:gridCol w:w="2698"/>
      </w:tblGrid>
      <w:tr w14:paraId="1318E656">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Ex>
        <w:tc>
          <w:tcPr>
            <w:tcW w:w="2122" w:type="dxa"/>
            <w:tcBorders>
              <w:top w:val="single" w:color="ED7D31" w:themeColor="accent2" w:sz="4" w:space="0"/>
              <w:left w:val="single" w:color="ED7D31" w:themeColor="accent2" w:sz="4" w:space="0"/>
              <w:bottom w:val="single" w:color="ED7D31" w:themeColor="accent2" w:sz="4" w:space="0"/>
              <w:right w:val="nil"/>
              <w:insideH w:val="single" w:sz="4" w:space="0"/>
              <w:insideV w:val="nil"/>
            </w:tcBorders>
            <w:shd w:val="clear" w:color="auto" w:fill="ED7D31" w:themeFill="accent2"/>
          </w:tcPr>
          <w:p w14:paraId="4E170F53">
            <w:pPr>
              <w:spacing w:after="160" w:line="259" w:lineRule="auto"/>
              <w:ind w:left="0" w:firstLine="0"/>
              <w:rPr>
                <w:rFonts w:eastAsia="Times New Roman"/>
                <w:b/>
                <w:bCs/>
                <w:color w:val="FFFFFF" w:themeColor="background1"/>
                <w:szCs w:val="24"/>
                <w14:textFill>
                  <w14:solidFill>
                    <w14:schemeClr w14:val="bg1"/>
                  </w14:solidFill>
                </w14:textFill>
              </w:rPr>
            </w:pPr>
            <w:r>
              <w:rPr>
                <w:rFonts w:eastAsia="Times New Roman"/>
                <w:b/>
                <w:bCs/>
                <w:color w:val="FFFFFF" w:themeColor="background1"/>
                <w:szCs w:val="24"/>
                <w14:textFill>
                  <w14:solidFill>
                    <w14:schemeClr w14:val="bg1"/>
                  </w14:solidFill>
                </w14:textFill>
              </w:rPr>
              <w:t>Algoritmo</w:t>
            </w:r>
          </w:p>
        </w:tc>
        <w:tc>
          <w:tcPr>
            <w:tcW w:w="3272" w:type="dxa"/>
            <w:tcBorders>
              <w:top w:val="single" w:color="ED7D31" w:themeColor="accent2" w:sz="4" w:space="0"/>
              <w:bottom w:val="single" w:color="ED7D31" w:themeColor="accent2" w:sz="4" w:space="0"/>
              <w:right w:val="nil"/>
              <w:insideH w:val="single" w:sz="4" w:space="0"/>
              <w:insideV w:val="nil"/>
            </w:tcBorders>
            <w:shd w:val="clear" w:color="auto" w:fill="ED7D31" w:themeFill="accent2"/>
          </w:tcPr>
          <w:p w14:paraId="65B3CC6D">
            <w:pPr>
              <w:spacing w:after="160" w:line="259" w:lineRule="auto"/>
              <w:ind w:left="0" w:firstLine="0"/>
              <w:rPr>
                <w:rFonts w:eastAsia="Times New Roman"/>
                <w:b/>
                <w:bCs/>
                <w:color w:val="FFFFFF" w:themeColor="background1"/>
                <w:szCs w:val="24"/>
                <w14:textFill>
                  <w14:solidFill>
                    <w14:schemeClr w14:val="bg1"/>
                  </w14:solidFill>
                </w14:textFill>
              </w:rPr>
            </w:pPr>
            <w:r>
              <w:rPr>
                <w:rFonts w:eastAsia="Times New Roman"/>
                <w:b/>
                <w:bCs/>
                <w:color w:val="FFFFFF" w:themeColor="background1"/>
                <w:szCs w:val="24"/>
                <w14:textFill>
                  <w14:solidFill>
                    <w14:schemeClr w14:val="bg1"/>
                  </w14:solidFill>
                </w14:textFill>
              </w:rPr>
              <w:t>Qué hace</w:t>
            </w:r>
          </w:p>
        </w:tc>
        <w:tc>
          <w:tcPr>
            <w:tcW w:w="2698" w:type="dxa"/>
            <w:tcBorders>
              <w:top w:val="single" w:color="ED7D31" w:themeColor="accent2" w:sz="4" w:space="0"/>
              <w:bottom w:val="single" w:color="ED7D31" w:themeColor="accent2" w:sz="4" w:space="0"/>
              <w:right w:val="nil"/>
              <w:insideH w:val="single" w:sz="4" w:space="0"/>
              <w:insideV w:val="nil"/>
            </w:tcBorders>
            <w:shd w:val="clear" w:color="auto" w:fill="ED7D31" w:themeFill="accent2"/>
          </w:tcPr>
          <w:p w14:paraId="3DB6534E">
            <w:pPr>
              <w:spacing w:after="160" w:line="259" w:lineRule="auto"/>
              <w:ind w:left="0" w:firstLine="0"/>
              <w:rPr>
                <w:rFonts w:eastAsia="Times New Roman"/>
                <w:b/>
                <w:bCs/>
                <w:color w:val="FFFFFF" w:themeColor="background1"/>
                <w:szCs w:val="24"/>
                <w14:textFill>
                  <w14:solidFill>
                    <w14:schemeClr w14:val="bg1"/>
                  </w14:solidFill>
                </w14:textFill>
              </w:rPr>
            </w:pPr>
            <w:r>
              <w:rPr>
                <w:rFonts w:eastAsia="Times New Roman"/>
                <w:b/>
                <w:bCs/>
                <w:color w:val="FFFFFF" w:themeColor="background1"/>
                <w:szCs w:val="24"/>
                <w14:textFill>
                  <w14:solidFill>
                    <w14:schemeClr w14:val="bg1"/>
                  </w14:solidFill>
                </w14:textFill>
              </w:rPr>
              <w:t>Cuándo usarlo</w:t>
            </w:r>
          </w:p>
        </w:tc>
        <w:tc>
          <w:tcPr>
            <w:tcW w:w="2698" w:type="dxa"/>
            <w:tcBorders>
              <w:top w:val="single" w:color="ED7D31" w:themeColor="accent2" w:sz="4" w:space="0"/>
              <w:bottom w:val="single" w:color="ED7D31" w:themeColor="accent2" w:sz="4" w:space="0"/>
              <w:right w:val="single" w:color="ED7D31" w:themeColor="accent2" w:sz="4" w:space="0"/>
              <w:insideH w:val="single" w:sz="4" w:space="0"/>
              <w:insideV w:val="nil"/>
            </w:tcBorders>
            <w:shd w:val="clear" w:color="auto" w:fill="ED7D31" w:themeFill="accent2"/>
          </w:tcPr>
          <w:p w14:paraId="16A6ABC8">
            <w:pPr>
              <w:spacing w:after="160" w:line="259" w:lineRule="auto"/>
              <w:ind w:left="0" w:firstLine="0"/>
              <w:rPr>
                <w:rFonts w:eastAsia="Times New Roman"/>
                <w:b/>
                <w:bCs/>
                <w:color w:val="FFFFFF" w:themeColor="background1"/>
                <w:szCs w:val="24"/>
                <w14:textFill>
                  <w14:solidFill>
                    <w14:schemeClr w14:val="bg1"/>
                  </w14:solidFill>
                </w14:textFill>
              </w:rPr>
            </w:pPr>
            <w:r>
              <w:rPr>
                <w:rFonts w:eastAsia="Times New Roman"/>
                <w:b/>
                <w:bCs/>
                <w:color w:val="FFFFFF" w:themeColor="background1"/>
                <w:szCs w:val="24"/>
                <w14:textFill>
                  <w14:solidFill>
                    <w14:schemeClr w14:val="bg1"/>
                  </w14:solidFill>
                </w14:textFill>
              </w:rPr>
              <w:t>Ejemplo en el dataset de ventas</w:t>
            </w:r>
          </w:p>
        </w:tc>
      </w:tr>
      <w:tr w14:paraId="1C99DA86">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Ex>
        <w:tc>
          <w:tcPr>
            <w:tcW w:w="2122" w:type="dxa"/>
            <w:shd w:val="clear" w:color="auto" w:fill="FBE4D5" w:themeFill="accent2" w:themeFillTint="33"/>
          </w:tcPr>
          <w:p w14:paraId="3D491A14">
            <w:pPr>
              <w:spacing w:after="160" w:line="259" w:lineRule="auto"/>
              <w:ind w:left="0" w:firstLine="0"/>
              <w:rPr>
                <w:rFonts w:eastAsia="Times New Roman"/>
                <w:b/>
                <w:bCs/>
                <w:szCs w:val="24"/>
              </w:rPr>
            </w:pPr>
            <w:r>
              <w:rPr>
                <w:rFonts w:eastAsia="Times New Roman"/>
                <w:b/>
                <w:bCs/>
                <w:szCs w:val="24"/>
              </w:rPr>
              <w:t>K-Means</w:t>
            </w:r>
          </w:p>
        </w:tc>
        <w:tc>
          <w:tcPr>
            <w:tcW w:w="3272" w:type="dxa"/>
            <w:shd w:val="clear" w:color="auto" w:fill="FBE4D5" w:themeFill="accent2" w:themeFillTint="33"/>
          </w:tcPr>
          <w:tbl>
            <w:tblPr>
              <w:tblStyle w:val="5"/>
              <w:tblW w:w="0" w:type="auto"/>
              <w:tblCellSpacing w:w="15" w:type="dxa"/>
              <w:tblInd w:w="0" w:type="dxa"/>
              <w:tblLayout w:type="autofit"/>
              <w:tblCellMar>
                <w:top w:w="15" w:type="dxa"/>
                <w:left w:w="15" w:type="dxa"/>
                <w:bottom w:w="15" w:type="dxa"/>
                <w:right w:w="15" w:type="dxa"/>
              </w:tblCellMar>
            </w:tblPr>
            <w:tblGrid>
              <w:gridCol w:w="96"/>
            </w:tblGrid>
            <w:tr w14:paraId="07E6543C">
              <w:trPr>
                <w:tblCellSpacing w:w="15" w:type="dxa"/>
              </w:trPr>
              <w:tc>
                <w:tcPr>
                  <w:tcW w:w="0" w:type="auto"/>
                  <w:vAlign w:val="center"/>
                </w:tcPr>
                <w:p w14:paraId="0341A1BC">
                  <w:pPr>
                    <w:spacing w:after="160" w:line="259" w:lineRule="auto"/>
                    <w:ind w:left="0" w:firstLine="0"/>
                    <w:rPr>
                      <w:rFonts w:eastAsia="Times New Roman"/>
                      <w:szCs w:val="24"/>
                    </w:rPr>
                  </w:pPr>
                </w:p>
              </w:tc>
            </w:tr>
          </w:tbl>
          <w:p w14:paraId="2A3A3859">
            <w:pPr>
              <w:spacing w:after="160" w:line="259" w:lineRule="auto"/>
              <w:ind w:left="0" w:firstLine="0"/>
              <w:rPr>
                <w:rFonts w:eastAsia="Times New Roman"/>
                <w:vanish/>
                <w:szCs w:val="24"/>
              </w:rPr>
            </w:pPr>
          </w:p>
          <w:tbl>
            <w:tblPr>
              <w:tblStyle w:val="5"/>
              <w:tblW w:w="0" w:type="auto"/>
              <w:tblCellSpacing w:w="15" w:type="dxa"/>
              <w:tblInd w:w="0" w:type="dxa"/>
              <w:tblLayout w:type="autofit"/>
              <w:tblCellMar>
                <w:top w:w="15" w:type="dxa"/>
                <w:left w:w="15" w:type="dxa"/>
                <w:bottom w:w="15" w:type="dxa"/>
                <w:right w:w="15" w:type="dxa"/>
              </w:tblCellMar>
            </w:tblPr>
            <w:tblGrid>
              <w:gridCol w:w="3056"/>
            </w:tblGrid>
            <w:tr w14:paraId="40D020AD">
              <w:tblPrEx>
                <w:tblCellMar>
                  <w:top w:w="15" w:type="dxa"/>
                  <w:left w:w="15" w:type="dxa"/>
                  <w:bottom w:w="15" w:type="dxa"/>
                  <w:right w:w="15" w:type="dxa"/>
                </w:tblCellMar>
              </w:tblPrEx>
              <w:trPr>
                <w:tblCellSpacing w:w="15" w:type="dxa"/>
              </w:trPr>
              <w:tc>
                <w:tcPr>
                  <w:tcW w:w="0" w:type="auto"/>
                  <w:vAlign w:val="center"/>
                </w:tcPr>
                <w:p w14:paraId="169081CC">
                  <w:pPr>
                    <w:spacing w:after="160" w:line="259" w:lineRule="auto"/>
                    <w:ind w:left="0" w:firstLine="0"/>
                    <w:rPr>
                      <w:rFonts w:eastAsia="Times New Roman"/>
                      <w:szCs w:val="24"/>
                    </w:rPr>
                  </w:pPr>
                  <w:r>
                    <w:rPr>
                      <w:rFonts w:eastAsia="Times New Roman"/>
                      <w:szCs w:val="24"/>
                    </w:rPr>
                    <w:t>Agrupa los datos en k grupos según su similitud. Usa distancias entre puntos.</w:t>
                  </w:r>
                </w:p>
              </w:tc>
            </w:tr>
          </w:tbl>
          <w:p w14:paraId="387A4AE1">
            <w:pPr>
              <w:spacing w:after="160" w:line="259" w:lineRule="auto"/>
              <w:ind w:left="0" w:firstLine="0"/>
              <w:rPr>
                <w:rFonts w:eastAsia="Times New Roman"/>
                <w:szCs w:val="24"/>
              </w:rPr>
            </w:pPr>
          </w:p>
        </w:tc>
        <w:tc>
          <w:tcPr>
            <w:tcW w:w="2698" w:type="dxa"/>
            <w:shd w:val="clear" w:color="auto" w:fill="FBE4D5" w:themeFill="accent2" w:themeFillTint="33"/>
          </w:tcPr>
          <w:p w14:paraId="46977CDE">
            <w:pPr>
              <w:spacing w:after="160" w:line="259" w:lineRule="auto"/>
              <w:ind w:left="0" w:firstLine="0"/>
              <w:rPr>
                <w:rFonts w:eastAsia="Times New Roman"/>
                <w:szCs w:val="24"/>
              </w:rPr>
            </w:pPr>
            <w:r>
              <w:rPr>
                <w:rFonts w:eastAsia="Times New Roman"/>
                <w:szCs w:val="24"/>
              </w:rPr>
              <w:t>Cuando sabes (o puedes estimar) cuántos grupos quieres.</w:t>
            </w:r>
          </w:p>
        </w:tc>
        <w:tc>
          <w:tcPr>
            <w:tcW w:w="2698" w:type="dxa"/>
            <w:shd w:val="clear" w:color="auto" w:fill="FBE4D5" w:themeFill="accent2" w:themeFillTint="33"/>
          </w:tcPr>
          <w:p w14:paraId="3C9E3667">
            <w:pPr>
              <w:spacing w:after="160" w:line="259" w:lineRule="auto"/>
              <w:ind w:left="0" w:firstLine="0"/>
              <w:rPr>
                <w:rFonts w:eastAsia="Times New Roman"/>
                <w:szCs w:val="24"/>
              </w:rPr>
            </w:pPr>
            <w:r>
              <w:rPr>
                <w:rFonts w:eastAsia="Times New Roman"/>
                <w:szCs w:val="24"/>
              </w:rPr>
              <w:t>Agrupar clientes en 3 grupos: “bajo gasto”, “medio”, “alto gasto”.</w:t>
            </w:r>
          </w:p>
        </w:tc>
      </w:tr>
      <w:tr w14:paraId="3A9F1703">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Ex>
        <w:tc>
          <w:tcPr>
            <w:tcW w:w="2122" w:type="dxa"/>
          </w:tcPr>
          <w:p w14:paraId="5560F6A2">
            <w:pPr>
              <w:spacing w:after="160" w:line="259" w:lineRule="auto"/>
              <w:ind w:left="0" w:firstLine="0"/>
              <w:rPr>
                <w:rFonts w:eastAsia="Times New Roman"/>
                <w:b/>
                <w:bCs/>
                <w:szCs w:val="24"/>
              </w:rPr>
            </w:pPr>
            <w:r>
              <w:rPr>
                <w:rFonts w:eastAsia="Times New Roman"/>
                <w:b/>
                <w:bCs/>
                <w:szCs w:val="24"/>
              </w:rPr>
              <w:t>Hierarchical Clustering</w:t>
            </w:r>
          </w:p>
        </w:tc>
        <w:tc>
          <w:tcPr>
            <w:tcW w:w="3272" w:type="dxa"/>
          </w:tcPr>
          <w:p w14:paraId="03E28849">
            <w:pPr>
              <w:spacing w:after="160" w:line="259" w:lineRule="auto"/>
              <w:ind w:left="0" w:firstLine="0"/>
              <w:rPr>
                <w:rFonts w:eastAsia="Times New Roman"/>
                <w:szCs w:val="24"/>
              </w:rPr>
            </w:pPr>
            <w:r>
              <w:rPr>
                <w:rFonts w:eastAsia="Times New Roman"/>
                <w:szCs w:val="24"/>
              </w:rPr>
              <w:t>Crea una jerarquía de grupos (árbol o dendrograma).</w:t>
            </w:r>
          </w:p>
        </w:tc>
        <w:tc>
          <w:tcPr>
            <w:tcW w:w="2698" w:type="dxa"/>
          </w:tcPr>
          <w:p w14:paraId="24930D6C">
            <w:pPr>
              <w:spacing w:after="160" w:line="259" w:lineRule="auto"/>
              <w:ind w:left="0" w:firstLine="0"/>
              <w:rPr>
                <w:rFonts w:eastAsia="Times New Roman"/>
                <w:szCs w:val="24"/>
              </w:rPr>
            </w:pPr>
            <w:r>
              <w:rPr>
                <w:rFonts w:eastAsia="Times New Roman"/>
                <w:szCs w:val="24"/>
              </w:rPr>
              <w:t>Cuando quieres ver cómo se van uniendo los grupos poco a poco.</w:t>
            </w:r>
          </w:p>
        </w:tc>
        <w:tc>
          <w:tcPr>
            <w:tcW w:w="2698" w:type="dxa"/>
          </w:tcPr>
          <w:p w14:paraId="3876A4DA">
            <w:pPr>
              <w:spacing w:after="160" w:line="259" w:lineRule="auto"/>
              <w:ind w:left="0" w:firstLine="0"/>
              <w:rPr>
                <w:rFonts w:eastAsia="Times New Roman"/>
                <w:szCs w:val="24"/>
              </w:rPr>
            </w:pPr>
            <w:r>
              <w:rPr>
                <w:rFonts w:eastAsia="Times New Roman"/>
                <w:szCs w:val="24"/>
              </w:rPr>
              <w:t>Ver cómo se relacionan las tiendas o ciudades según sus ventas.</w:t>
            </w:r>
          </w:p>
        </w:tc>
      </w:tr>
      <w:tr w14:paraId="235DAFDD">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Ex>
        <w:tc>
          <w:tcPr>
            <w:tcW w:w="2122" w:type="dxa"/>
            <w:shd w:val="clear" w:color="auto" w:fill="FBE4D5" w:themeFill="accent2" w:themeFillTint="33"/>
          </w:tcPr>
          <w:p w14:paraId="0442A370">
            <w:pPr>
              <w:spacing w:after="160" w:line="259" w:lineRule="auto"/>
              <w:ind w:left="0" w:firstLine="0"/>
              <w:rPr>
                <w:rFonts w:eastAsia="Times New Roman"/>
                <w:b/>
                <w:bCs/>
                <w:szCs w:val="24"/>
              </w:rPr>
            </w:pPr>
            <w:r>
              <w:rPr>
                <w:rFonts w:eastAsia="Times New Roman"/>
                <w:b/>
                <w:bCs/>
                <w:szCs w:val="24"/>
              </w:rPr>
              <w:t>DBSCAN</w:t>
            </w:r>
          </w:p>
        </w:tc>
        <w:tc>
          <w:tcPr>
            <w:tcW w:w="3272" w:type="dxa"/>
            <w:shd w:val="clear" w:color="auto" w:fill="FBE4D5" w:themeFill="accent2" w:themeFillTint="33"/>
          </w:tcPr>
          <w:p w14:paraId="0B84AEE5">
            <w:pPr>
              <w:spacing w:after="160" w:line="259" w:lineRule="auto"/>
              <w:ind w:left="0" w:firstLine="0"/>
              <w:rPr>
                <w:rFonts w:eastAsia="Times New Roman"/>
                <w:szCs w:val="24"/>
              </w:rPr>
            </w:pPr>
            <w:r>
              <w:rPr>
                <w:rFonts w:eastAsia="Times New Roman"/>
                <w:szCs w:val="24"/>
              </w:rPr>
              <w:t>Agrupa por densidad: detecta grupos compactos y puntos aislados.</w:t>
            </w:r>
          </w:p>
        </w:tc>
        <w:tc>
          <w:tcPr>
            <w:tcW w:w="2698" w:type="dxa"/>
            <w:shd w:val="clear" w:color="auto" w:fill="FBE4D5" w:themeFill="accent2" w:themeFillTint="33"/>
          </w:tcPr>
          <w:p w14:paraId="7C364B4C">
            <w:pPr>
              <w:spacing w:after="160" w:line="259" w:lineRule="auto"/>
              <w:ind w:left="0" w:firstLine="0"/>
              <w:rPr>
                <w:rFonts w:eastAsia="Times New Roman"/>
                <w:szCs w:val="24"/>
              </w:rPr>
            </w:pPr>
            <w:r>
              <w:rPr>
                <w:rFonts w:eastAsia="Times New Roman"/>
                <w:szCs w:val="24"/>
              </w:rPr>
              <w:t>Cuando los grupos no son redonditos o hay outliers.</w:t>
            </w:r>
          </w:p>
        </w:tc>
        <w:tc>
          <w:tcPr>
            <w:tcW w:w="2698" w:type="dxa"/>
            <w:shd w:val="clear" w:color="auto" w:fill="FBE4D5" w:themeFill="accent2" w:themeFillTint="33"/>
          </w:tcPr>
          <w:p w14:paraId="49F3A715">
            <w:pPr>
              <w:spacing w:after="160" w:line="259" w:lineRule="auto"/>
              <w:ind w:left="0" w:firstLine="0"/>
              <w:rPr>
                <w:rFonts w:eastAsia="Times New Roman"/>
                <w:szCs w:val="24"/>
              </w:rPr>
            </w:pPr>
            <w:r>
              <w:rPr>
                <w:rFonts w:eastAsia="Times New Roman"/>
                <w:szCs w:val="24"/>
              </w:rPr>
              <w:t>Detectar tiendas o clientes con comportamientos muy raros (ventas anómalas).</w:t>
            </w:r>
          </w:p>
        </w:tc>
      </w:tr>
      <w:tr w14:paraId="1695B75D">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Ex>
        <w:tc>
          <w:tcPr>
            <w:tcW w:w="2122" w:type="dxa"/>
          </w:tcPr>
          <w:p w14:paraId="5C3085F4">
            <w:pPr>
              <w:spacing w:after="160" w:line="259" w:lineRule="auto"/>
              <w:ind w:left="0" w:firstLine="0"/>
              <w:rPr>
                <w:rFonts w:eastAsia="Times New Roman"/>
                <w:b/>
                <w:bCs/>
                <w:szCs w:val="24"/>
              </w:rPr>
            </w:pPr>
            <w:r>
              <w:rPr>
                <w:rFonts w:eastAsia="Times New Roman"/>
                <w:b/>
                <w:bCs/>
                <w:szCs w:val="24"/>
              </w:rPr>
              <w:t>Gaussian Mixture Models (GMM)</w:t>
            </w:r>
          </w:p>
        </w:tc>
        <w:tc>
          <w:tcPr>
            <w:tcW w:w="3272" w:type="dxa"/>
          </w:tcPr>
          <w:p w14:paraId="4C8FC538">
            <w:pPr>
              <w:spacing w:after="160" w:line="259" w:lineRule="auto"/>
              <w:ind w:left="0" w:firstLine="0"/>
              <w:rPr>
                <w:rFonts w:eastAsia="Times New Roman"/>
                <w:szCs w:val="24"/>
              </w:rPr>
            </w:pPr>
            <w:r>
              <w:rPr>
                <w:rFonts w:eastAsia="Times New Roman"/>
                <w:szCs w:val="24"/>
              </w:rPr>
              <w:t>Asume que los datos vienen de mezclas de distribuciones (más flexible que K-Means).</w:t>
            </w:r>
          </w:p>
        </w:tc>
        <w:tc>
          <w:tcPr>
            <w:tcW w:w="2698" w:type="dxa"/>
          </w:tcPr>
          <w:p w14:paraId="428DDE8B">
            <w:pPr>
              <w:spacing w:after="160" w:line="259" w:lineRule="auto"/>
              <w:ind w:left="0" w:firstLine="0"/>
              <w:rPr>
                <w:rFonts w:eastAsia="Times New Roman"/>
                <w:szCs w:val="24"/>
              </w:rPr>
            </w:pPr>
            <w:r>
              <w:rPr>
                <w:rFonts w:eastAsia="Times New Roman"/>
                <w:szCs w:val="24"/>
              </w:rPr>
              <w:t>Cuando los clusters pueden solaparse.</w:t>
            </w:r>
          </w:p>
        </w:tc>
        <w:tc>
          <w:tcPr>
            <w:tcW w:w="2698" w:type="dxa"/>
          </w:tcPr>
          <w:p w14:paraId="579F553C">
            <w:pPr>
              <w:spacing w:after="160" w:line="259" w:lineRule="auto"/>
              <w:ind w:left="0" w:firstLine="0"/>
              <w:rPr>
                <w:rFonts w:eastAsia="Times New Roman"/>
                <w:szCs w:val="24"/>
              </w:rPr>
            </w:pPr>
            <w:r>
              <w:rPr>
                <w:rFonts w:eastAsia="Times New Roman"/>
                <w:szCs w:val="24"/>
              </w:rPr>
              <w:t>Clientes que pertenecen parcialmente a más de un tipo de grupo.</w:t>
            </w:r>
          </w:p>
        </w:tc>
      </w:tr>
    </w:tbl>
    <w:p w14:paraId="19D9E7DD">
      <w:pPr>
        <w:spacing w:after="160" w:line="259" w:lineRule="auto"/>
        <w:ind w:left="0" w:firstLine="0"/>
        <w:rPr>
          <w:rFonts w:eastAsia="Times New Roman"/>
          <w:szCs w:val="24"/>
        </w:rPr>
      </w:pPr>
    </w:p>
    <w:p w14:paraId="418B584B">
      <w:pPr>
        <w:spacing w:after="160" w:line="259" w:lineRule="auto"/>
        <w:ind w:left="0" w:firstLine="0"/>
        <w:rPr>
          <w:rFonts w:eastAsia="Times New Roman"/>
          <w:szCs w:val="24"/>
        </w:rPr>
      </w:pPr>
    </w:p>
    <w:p w14:paraId="01FCCECD">
      <w:pPr>
        <w:spacing w:after="160" w:line="259" w:lineRule="auto"/>
        <w:ind w:left="0" w:firstLine="0"/>
        <w:rPr>
          <w:rFonts w:eastAsia="Times New Roman"/>
          <w:szCs w:val="24"/>
        </w:rPr>
      </w:pPr>
    </w:p>
    <w:p w14:paraId="5186B7C9">
      <w:pPr>
        <w:spacing w:after="160" w:line="259" w:lineRule="auto"/>
        <w:ind w:left="0" w:firstLine="0"/>
        <w:rPr>
          <w:rFonts w:eastAsia="Times New Roman"/>
          <w:szCs w:val="24"/>
        </w:rPr>
      </w:pPr>
    </w:p>
    <w:p w14:paraId="5F0CA777">
      <w:pPr>
        <w:spacing w:after="160" w:line="259" w:lineRule="auto"/>
        <w:ind w:left="0" w:firstLine="0"/>
        <w:rPr>
          <w:rFonts w:eastAsia="Times New Roman"/>
          <w:szCs w:val="24"/>
        </w:rPr>
      </w:pPr>
    </w:p>
    <w:p w14:paraId="19CDB58B">
      <w:pPr>
        <w:spacing w:after="160" w:line="259" w:lineRule="auto"/>
        <w:ind w:left="0" w:firstLine="0"/>
        <w:rPr>
          <w:rFonts w:eastAsia="Times New Roman"/>
          <w:szCs w:val="24"/>
        </w:rPr>
      </w:pPr>
      <w:r>
        <w:rPr>
          <w:rFonts w:eastAsia="Times New Roman"/>
          <w:szCs w:val="24"/>
        </w:rPr>
        <w:t>En nuestro dataset se podría utilizar el K-Means porque es el más clásico y el dataset tiene variables numéricas como cantidad, precio.</w:t>
      </w:r>
    </w:p>
    <w:p w14:paraId="06094676">
      <w:pPr>
        <w:spacing w:after="160" w:line="259" w:lineRule="auto"/>
        <w:ind w:left="0" w:firstLine="0"/>
        <w:rPr>
          <w:rFonts w:eastAsia="Times New Roman"/>
          <w:szCs w:val="24"/>
        </w:rPr>
      </w:pPr>
      <w:r>
        <w:rPr>
          <w:rFonts w:eastAsia="Times New Roman"/>
          <w:szCs w:val="24"/>
        </w:rPr>
        <w:t>Este método divide los registros en grupos según la similitud de esos valores, por ejemplo aplicar K-Means con K=3. El modelo quedaría así:</w:t>
      </w:r>
    </w:p>
    <w:p w14:paraId="192BFF61">
      <w:pPr>
        <w:spacing w:after="160" w:line="259" w:lineRule="auto"/>
        <w:ind w:left="0" w:firstLine="0"/>
        <w:rPr>
          <w:rFonts w:eastAsia="Times New Roman"/>
          <w:szCs w:val="24"/>
        </w:rPr>
      </w:pPr>
    </w:p>
    <w:tbl>
      <w:tblPr>
        <w:tblStyle w:val="37"/>
        <w:tblW w:w="0" w:type="auto"/>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1555"/>
        <w:gridCol w:w="3827"/>
        <w:gridCol w:w="5408"/>
      </w:tblGrid>
      <w:tr w14:paraId="7B8EC830">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555" w:type="dxa"/>
            <w:tcBorders>
              <w:top w:val="single" w:color="000000" w:themeColor="text1" w:sz="4" w:space="0"/>
              <w:left w:val="single" w:color="000000" w:themeColor="text1" w:sz="4" w:space="0"/>
              <w:bottom w:val="single" w:color="000000" w:themeColor="text1" w:sz="4" w:space="0"/>
              <w:right w:val="nil"/>
              <w:insideH w:val="single" w:sz="4" w:space="0"/>
              <w:insideV w:val="nil"/>
            </w:tcBorders>
            <w:shd w:val="clear" w:color="auto" w:fill="000000" w:themeFill="text1"/>
          </w:tcPr>
          <w:p w14:paraId="2E5C5794">
            <w:pPr>
              <w:spacing w:after="160" w:line="259" w:lineRule="auto"/>
              <w:ind w:left="0" w:firstLine="0"/>
              <w:rPr>
                <w:rFonts w:eastAsia="Times New Roman"/>
                <w:b/>
                <w:bCs/>
                <w:color w:val="FFFFFF" w:themeColor="background1"/>
                <w:szCs w:val="24"/>
                <w14:textFill>
                  <w14:solidFill>
                    <w14:schemeClr w14:val="bg1"/>
                  </w14:solidFill>
                </w14:textFill>
              </w:rPr>
            </w:pPr>
            <w:r>
              <w:rPr>
                <w:rFonts w:eastAsia="Times New Roman"/>
                <w:b/>
                <w:bCs/>
                <w:color w:val="FFFFFF" w:themeColor="background1"/>
                <w:szCs w:val="24"/>
                <w14:textFill>
                  <w14:solidFill>
                    <w14:schemeClr w14:val="bg1"/>
                  </w14:solidFill>
                </w14:textFill>
              </w:rPr>
              <w:t>Cluster</w:t>
            </w:r>
          </w:p>
        </w:tc>
        <w:tc>
          <w:tcPr>
            <w:tcW w:w="3827" w:type="dxa"/>
            <w:tcBorders>
              <w:top w:val="single" w:color="000000" w:themeColor="text1" w:sz="4" w:space="0"/>
              <w:bottom w:val="single" w:color="000000" w:themeColor="text1" w:sz="4" w:space="0"/>
              <w:right w:val="nil"/>
              <w:insideH w:val="single" w:sz="4" w:space="0"/>
              <w:insideV w:val="nil"/>
            </w:tcBorders>
            <w:shd w:val="clear" w:color="auto" w:fill="000000" w:themeFill="text1"/>
          </w:tcPr>
          <w:p w14:paraId="27989738">
            <w:pPr>
              <w:spacing w:after="160" w:line="259" w:lineRule="auto"/>
              <w:ind w:left="0" w:firstLine="0"/>
              <w:rPr>
                <w:rFonts w:eastAsia="Times New Roman"/>
                <w:b/>
                <w:bCs/>
                <w:color w:val="FFFFFF" w:themeColor="background1"/>
                <w:szCs w:val="24"/>
                <w14:textFill>
                  <w14:solidFill>
                    <w14:schemeClr w14:val="bg1"/>
                  </w14:solidFill>
                </w14:textFill>
              </w:rPr>
            </w:pPr>
            <w:r>
              <w:rPr>
                <w:rFonts w:eastAsia="Times New Roman"/>
                <w:b/>
                <w:bCs/>
                <w:color w:val="FFFFFF" w:themeColor="background1"/>
                <w:szCs w:val="24"/>
                <w14:textFill>
                  <w14:solidFill>
                    <w14:schemeClr w14:val="bg1"/>
                  </w14:solidFill>
                </w14:textFill>
              </w:rPr>
              <w:t>Tipo de cliente o venta</w:t>
            </w:r>
          </w:p>
        </w:tc>
        <w:tc>
          <w:tcPr>
            <w:tcW w:w="5408" w:type="dxa"/>
            <w:tcBorders>
              <w:top w:val="single" w:color="000000" w:themeColor="text1" w:sz="4" w:space="0"/>
              <w:bottom w:val="single" w:color="000000" w:themeColor="text1" w:sz="4" w:space="0"/>
              <w:right w:val="single" w:color="000000" w:themeColor="text1" w:sz="4" w:space="0"/>
              <w:insideH w:val="single" w:sz="4" w:space="0"/>
              <w:insideV w:val="nil"/>
            </w:tcBorders>
            <w:shd w:val="clear" w:color="auto" w:fill="000000" w:themeFill="text1"/>
          </w:tcPr>
          <w:p w14:paraId="23EDF9A4">
            <w:pPr>
              <w:spacing w:after="160" w:line="259" w:lineRule="auto"/>
              <w:ind w:left="0" w:firstLine="0"/>
              <w:rPr>
                <w:rFonts w:eastAsia="Times New Roman"/>
                <w:b/>
                <w:bCs/>
                <w:color w:val="FFFFFF" w:themeColor="background1"/>
                <w:szCs w:val="24"/>
                <w14:textFill>
                  <w14:solidFill>
                    <w14:schemeClr w14:val="bg1"/>
                  </w14:solidFill>
                </w14:textFill>
              </w:rPr>
            </w:pPr>
            <w:r>
              <w:rPr>
                <w:rFonts w:eastAsia="Times New Roman"/>
                <w:b/>
                <w:bCs/>
                <w:color w:val="FFFFFF" w:themeColor="background1"/>
                <w:szCs w:val="24"/>
                <w14:textFill>
                  <w14:solidFill>
                    <w14:schemeClr w14:val="bg1"/>
                  </w14:solidFill>
                </w14:textFill>
              </w:rPr>
              <w:t>Características principales</w:t>
            </w:r>
          </w:p>
        </w:tc>
      </w:tr>
      <w:tr w14:paraId="780DC1E7">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555" w:type="dxa"/>
            <w:shd w:val="clear" w:color="auto" w:fill="CCCCCC" w:themeFill="text1" w:themeFillTint="33"/>
          </w:tcPr>
          <w:p w14:paraId="2FA2E1CF">
            <w:pPr>
              <w:spacing w:after="160" w:line="259" w:lineRule="auto"/>
              <w:ind w:left="0" w:firstLine="0"/>
              <w:rPr>
                <w:rFonts w:eastAsia="Times New Roman"/>
                <w:b/>
                <w:bCs/>
                <w:szCs w:val="24"/>
              </w:rPr>
            </w:pPr>
            <w:r>
              <w:rPr>
                <w:rFonts w:eastAsia="Times New Roman"/>
                <w:b/>
                <w:bCs/>
                <w:szCs w:val="24"/>
              </w:rPr>
              <w:t>0</w:t>
            </w:r>
          </w:p>
        </w:tc>
        <w:tc>
          <w:tcPr>
            <w:tcW w:w="3827" w:type="dxa"/>
            <w:shd w:val="clear" w:color="auto" w:fill="CCCCCC" w:themeFill="text1" w:themeFillTint="33"/>
          </w:tcPr>
          <w:p w14:paraId="16BD8C28">
            <w:pPr>
              <w:spacing w:after="160" w:line="259" w:lineRule="auto"/>
              <w:ind w:left="0" w:firstLine="0"/>
              <w:rPr>
                <w:rFonts w:eastAsia="Times New Roman"/>
                <w:szCs w:val="24"/>
              </w:rPr>
            </w:pPr>
            <w:r>
              <w:rPr>
                <w:rFonts w:eastAsia="Times New Roman"/>
                <w:szCs w:val="24"/>
              </w:rPr>
              <w:t>Clientes frecuentes</w:t>
            </w:r>
          </w:p>
        </w:tc>
        <w:tc>
          <w:tcPr>
            <w:tcW w:w="5408" w:type="dxa"/>
            <w:shd w:val="clear" w:color="auto" w:fill="CCCCCC" w:themeFill="text1" w:themeFillTint="33"/>
          </w:tcPr>
          <w:p w14:paraId="00B698BA">
            <w:pPr>
              <w:spacing w:after="160" w:line="259" w:lineRule="auto"/>
              <w:ind w:left="0" w:firstLine="0"/>
              <w:rPr>
                <w:rFonts w:eastAsia="Times New Roman"/>
                <w:szCs w:val="24"/>
              </w:rPr>
            </w:pPr>
            <w:r>
              <w:rPr>
                <w:rFonts w:eastAsia="Times New Roman"/>
                <w:szCs w:val="24"/>
              </w:rPr>
              <w:t>Compran muchas veces, montos bajos</w:t>
            </w:r>
          </w:p>
        </w:tc>
      </w:tr>
      <w:tr w14:paraId="657DF7A3">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555" w:type="dxa"/>
          </w:tcPr>
          <w:p w14:paraId="42D4ACCF">
            <w:pPr>
              <w:spacing w:after="160" w:line="259" w:lineRule="auto"/>
              <w:ind w:left="0" w:firstLine="0"/>
              <w:rPr>
                <w:rFonts w:eastAsia="Times New Roman"/>
                <w:b/>
                <w:bCs/>
                <w:szCs w:val="24"/>
              </w:rPr>
            </w:pPr>
            <w:r>
              <w:rPr>
                <w:rFonts w:eastAsia="Times New Roman"/>
                <w:b/>
                <w:bCs/>
                <w:szCs w:val="24"/>
              </w:rPr>
              <w:t>1</w:t>
            </w:r>
          </w:p>
        </w:tc>
        <w:tc>
          <w:tcPr>
            <w:tcW w:w="3827" w:type="dxa"/>
          </w:tcPr>
          <w:p w14:paraId="73F66A2C">
            <w:pPr>
              <w:spacing w:after="160" w:line="259" w:lineRule="auto"/>
              <w:ind w:left="0" w:firstLine="0"/>
              <w:rPr>
                <w:rFonts w:eastAsia="Times New Roman"/>
                <w:szCs w:val="24"/>
              </w:rPr>
            </w:pPr>
            <w:r>
              <w:rPr>
                <w:rFonts w:eastAsia="Times New Roman"/>
                <w:szCs w:val="24"/>
              </w:rPr>
              <w:t>Clientes premium</w:t>
            </w:r>
          </w:p>
        </w:tc>
        <w:tc>
          <w:tcPr>
            <w:tcW w:w="5408" w:type="dxa"/>
          </w:tcPr>
          <w:p w14:paraId="4F54062E">
            <w:pPr>
              <w:spacing w:after="160" w:line="259" w:lineRule="auto"/>
              <w:ind w:left="0" w:firstLine="0"/>
              <w:rPr>
                <w:rFonts w:eastAsia="Times New Roman"/>
                <w:szCs w:val="24"/>
              </w:rPr>
            </w:pPr>
            <w:r>
              <w:rPr>
                <w:rFonts w:eastAsia="Times New Roman"/>
                <w:szCs w:val="24"/>
              </w:rPr>
              <w:t>Compras grandes y costosas</w:t>
            </w:r>
          </w:p>
        </w:tc>
      </w:tr>
      <w:tr w14:paraId="0B6BAB6D">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555" w:type="dxa"/>
            <w:shd w:val="clear" w:color="auto" w:fill="CCCCCC" w:themeFill="text1" w:themeFillTint="33"/>
          </w:tcPr>
          <w:p w14:paraId="2C921BC1">
            <w:pPr>
              <w:spacing w:after="160" w:line="259" w:lineRule="auto"/>
              <w:ind w:left="0" w:firstLine="0"/>
              <w:rPr>
                <w:rFonts w:eastAsia="Times New Roman"/>
                <w:b/>
                <w:bCs/>
                <w:szCs w:val="24"/>
              </w:rPr>
            </w:pPr>
            <w:r>
              <w:rPr>
                <w:rFonts w:eastAsia="Times New Roman"/>
                <w:b/>
                <w:bCs/>
                <w:szCs w:val="24"/>
              </w:rPr>
              <w:t>2</w:t>
            </w:r>
          </w:p>
        </w:tc>
        <w:tc>
          <w:tcPr>
            <w:tcW w:w="3827" w:type="dxa"/>
            <w:shd w:val="clear" w:color="auto" w:fill="CCCCCC" w:themeFill="text1" w:themeFillTint="33"/>
          </w:tcPr>
          <w:p w14:paraId="7C3F9865">
            <w:pPr>
              <w:spacing w:after="160" w:line="259" w:lineRule="auto"/>
              <w:ind w:left="0" w:firstLine="0"/>
              <w:rPr>
                <w:rFonts w:eastAsia="Times New Roman"/>
                <w:szCs w:val="24"/>
              </w:rPr>
            </w:pPr>
            <w:r>
              <w:rPr>
                <w:rFonts w:eastAsia="Times New Roman"/>
                <w:szCs w:val="24"/>
              </w:rPr>
              <w:t>Clientes intermedios</w:t>
            </w:r>
          </w:p>
        </w:tc>
        <w:tc>
          <w:tcPr>
            <w:tcW w:w="5408" w:type="dxa"/>
            <w:shd w:val="clear" w:color="auto" w:fill="CCCCCC" w:themeFill="text1" w:themeFillTint="33"/>
          </w:tcPr>
          <w:p w14:paraId="2EC6605D">
            <w:pPr>
              <w:spacing w:after="160" w:line="259" w:lineRule="auto"/>
              <w:ind w:left="0" w:firstLine="0"/>
              <w:rPr>
                <w:rFonts w:eastAsia="Times New Roman"/>
                <w:szCs w:val="24"/>
              </w:rPr>
            </w:pPr>
            <w:r>
              <w:rPr>
                <w:rFonts w:eastAsia="Times New Roman"/>
                <w:szCs w:val="24"/>
              </w:rPr>
              <w:t>Frecuencia y gasto promedio</w:t>
            </w:r>
          </w:p>
        </w:tc>
      </w:tr>
    </w:tbl>
    <w:p w14:paraId="3E969016">
      <w:pPr>
        <w:spacing w:after="160" w:line="259" w:lineRule="auto"/>
        <w:ind w:left="0" w:firstLine="0"/>
        <w:rPr>
          <w:rFonts w:eastAsia="Times New Roman"/>
          <w:szCs w:val="24"/>
        </w:rPr>
      </w:pPr>
    </w:p>
    <w:p w14:paraId="45374096">
      <w:pPr>
        <w:spacing w:after="160" w:line="259" w:lineRule="auto"/>
        <w:ind w:left="0" w:firstLine="0"/>
        <w:rPr>
          <w:rFonts w:eastAsia="Times New Roman"/>
          <w:szCs w:val="24"/>
        </w:rPr>
      </w:pPr>
    </w:p>
    <w:p w14:paraId="014CE3EE">
      <w:pPr>
        <w:spacing w:after="160" w:line="259" w:lineRule="auto"/>
        <w:ind w:left="0" w:firstLine="0"/>
        <w:rPr>
          <w:rFonts w:eastAsia="Times New Roman"/>
          <w:szCs w:val="24"/>
        </w:rPr>
      </w:pPr>
      <w:r>
        <w:rPr>
          <w:rFonts w:eastAsia="Times New Roman"/>
          <w:szCs w:val="24"/>
        </w:rPr>
        <w:t>Pasos para aplicar un algoritmo de agrupación:</w:t>
      </w:r>
    </w:p>
    <w:p w14:paraId="712EC0FE">
      <w:pPr>
        <w:spacing w:after="160" w:line="259" w:lineRule="auto"/>
        <w:ind w:left="0" w:firstLine="0"/>
        <w:rPr>
          <w:rFonts w:eastAsia="Times New Roman"/>
          <w:szCs w:val="24"/>
        </w:rPr>
      </w:pPr>
    </w:p>
    <w:p w14:paraId="44CF038E">
      <w:pPr>
        <w:pStyle w:val="33"/>
        <w:numPr>
          <w:ilvl w:val="0"/>
          <w:numId w:val="4"/>
        </w:numPr>
        <w:spacing w:after="160" w:line="259" w:lineRule="auto"/>
        <w:rPr>
          <w:rFonts w:eastAsia="Times New Roman"/>
          <w:szCs w:val="24"/>
        </w:rPr>
      </w:pPr>
      <w:r>
        <w:rPr>
          <w:rFonts w:eastAsia="Times New Roman"/>
          <w:szCs w:val="24"/>
          <w:u w:val="single"/>
        </w:rPr>
        <w:t>1-Seleccionar variables relevantes.</w:t>
      </w:r>
      <w:r>
        <w:rPr>
          <w:rFonts w:eastAsia="Times New Roman"/>
          <w:szCs w:val="24"/>
        </w:rPr>
        <w:t xml:space="preserve"> (Ej: Cantidad, Precio, TotalVenta, CiudadCod).</w:t>
      </w:r>
    </w:p>
    <w:p w14:paraId="54C83008">
      <w:pPr>
        <w:spacing w:after="160" w:line="259" w:lineRule="auto"/>
        <w:ind w:left="0" w:firstLine="0"/>
        <w:rPr>
          <w:rFonts w:eastAsia="Times New Roman"/>
          <w:szCs w:val="24"/>
        </w:rPr>
      </w:pPr>
    </w:p>
    <w:p w14:paraId="1EE78DC2">
      <w:pPr>
        <w:pStyle w:val="33"/>
        <w:numPr>
          <w:ilvl w:val="0"/>
          <w:numId w:val="4"/>
        </w:numPr>
        <w:spacing w:after="160" w:line="259" w:lineRule="auto"/>
        <w:rPr>
          <w:rFonts w:eastAsia="Times New Roman"/>
          <w:szCs w:val="24"/>
        </w:rPr>
      </w:pPr>
      <w:r>
        <w:rPr>
          <w:rFonts w:eastAsia="Times New Roman"/>
          <w:szCs w:val="24"/>
          <w:u w:val="single"/>
        </w:rPr>
        <w:t>2-Normalizar los datos.</w:t>
      </w:r>
      <w:r>
        <w:rPr>
          <w:rFonts w:eastAsia="Times New Roman"/>
          <w:szCs w:val="24"/>
        </w:rPr>
        <w:t xml:space="preserve"> (Para que no pese más una variable que otra).</w:t>
      </w:r>
    </w:p>
    <w:p w14:paraId="3435FFB4">
      <w:pPr>
        <w:spacing w:after="160" w:line="259" w:lineRule="auto"/>
        <w:ind w:left="0" w:firstLine="0"/>
        <w:rPr>
          <w:rFonts w:eastAsia="Times New Roman"/>
          <w:szCs w:val="24"/>
        </w:rPr>
      </w:pPr>
    </w:p>
    <w:p w14:paraId="169F6706">
      <w:pPr>
        <w:pStyle w:val="33"/>
        <w:numPr>
          <w:ilvl w:val="0"/>
          <w:numId w:val="4"/>
        </w:numPr>
        <w:spacing w:after="160" w:line="259" w:lineRule="auto"/>
        <w:rPr>
          <w:rFonts w:eastAsia="Times New Roman"/>
          <w:szCs w:val="24"/>
        </w:rPr>
      </w:pPr>
      <w:r>
        <w:rPr>
          <w:rFonts w:eastAsia="Times New Roman"/>
          <w:szCs w:val="24"/>
          <w:u w:val="single"/>
        </w:rPr>
        <w:t>3-Elegir el algoritmo.</w:t>
      </w:r>
      <w:r>
        <w:rPr>
          <w:rFonts w:eastAsia="Times New Roman"/>
          <w:szCs w:val="24"/>
        </w:rPr>
        <w:t xml:space="preserve"> (Ej: K-Means).</w:t>
      </w:r>
    </w:p>
    <w:p w14:paraId="7C40015B">
      <w:pPr>
        <w:spacing w:after="160" w:line="259" w:lineRule="auto"/>
        <w:ind w:left="0" w:firstLine="0"/>
        <w:rPr>
          <w:rFonts w:eastAsia="Times New Roman"/>
          <w:szCs w:val="24"/>
        </w:rPr>
      </w:pPr>
    </w:p>
    <w:p w14:paraId="3E80F865">
      <w:pPr>
        <w:pStyle w:val="33"/>
        <w:numPr>
          <w:ilvl w:val="0"/>
          <w:numId w:val="4"/>
        </w:numPr>
        <w:spacing w:after="160" w:line="259" w:lineRule="auto"/>
        <w:rPr>
          <w:rFonts w:eastAsia="Times New Roman"/>
          <w:szCs w:val="24"/>
        </w:rPr>
      </w:pPr>
      <w:r>
        <w:rPr>
          <w:rFonts w:eastAsia="Times New Roman"/>
          <w:szCs w:val="24"/>
          <w:u w:val="single"/>
        </w:rPr>
        <w:t>4-Decidir el número de clusters.</w:t>
      </w:r>
      <w:r>
        <w:rPr>
          <w:rFonts w:eastAsia="Times New Roman"/>
          <w:szCs w:val="24"/>
        </w:rPr>
        <w:t xml:space="preserve"> (Ej: con el método del codo).</w:t>
      </w:r>
    </w:p>
    <w:p w14:paraId="74C609BD">
      <w:pPr>
        <w:spacing w:after="160" w:line="259" w:lineRule="auto"/>
        <w:ind w:left="0" w:firstLine="0"/>
        <w:rPr>
          <w:rFonts w:eastAsia="Times New Roman"/>
          <w:szCs w:val="24"/>
        </w:rPr>
      </w:pPr>
    </w:p>
    <w:p w14:paraId="6C7089B3">
      <w:pPr>
        <w:pStyle w:val="33"/>
        <w:numPr>
          <w:ilvl w:val="0"/>
          <w:numId w:val="4"/>
        </w:numPr>
        <w:spacing w:after="160" w:line="259" w:lineRule="auto"/>
        <w:rPr>
          <w:rFonts w:eastAsia="Times New Roman"/>
          <w:szCs w:val="24"/>
          <w:u w:val="single"/>
        </w:rPr>
      </w:pPr>
      <w:r>
        <w:rPr>
          <w:rFonts w:eastAsia="Times New Roman"/>
          <w:szCs w:val="24"/>
          <w:u w:val="single"/>
        </w:rPr>
        <w:t>5-Ejecutar el modelo y analizar los resultados.</w:t>
      </w:r>
    </w:p>
    <w:p w14:paraId="345F838D">
      <w:pPr>
        <w:spacing w:after="160" w:line="259" w:lineRule="auto"/>
        <w:ind w:left="0" w:firstLine="0"/>
        <w:rPr>
          <w:rFonts w:eastAsia="Times New Roman"/>
          <w:szCs w:val="24"/>
        </w:rPr>
      </w:pPr>
    </w:p>
    <w:p w14:paraId="2EE5F3A8">
      <w:pPr>
        <w:pStyle w:val="33"/>
        <w:numPr>
          <w:ilvl w:val="0"/>
          <w:numId w:val="4"/>
        </w:numPr>
        <w:spacing w:after="160" w:line="259" w:lineRule="auto"/>
        <w:rPr>
          <w:rFonts w:eastAsia="Times New Roman"/>
          <w:szCs w:val="24"/>
        </w:rPr>
      </w:pPr>
      <w:r>
        <w:rPr>
          <w:rFonts w:eastAsia="Times New Roman"/>
          <w:szCs w:val="24"/>
          <w:u w:val="single"/>
        </w:rPr>
        <w:t>6-Interpretar los grupos formados.</w:t>
      </w:r>
      <w:r>
        <w:rPr>
          <w:rFonts w:eastAsia="Times New Roman"/>
          <w:szCs w:val="24"/>
        </w:rPr>
        <w:t xml:space="preserve"> (Darles un significado práctico).</w:t>
      </w:r>
    </w:p>
    <w:p w14:paraId="6F0AC992">
      <w:pPr>
        <w:spacing w:after="160" w:line="259" w:lineRule="auto"/>
        <w:rPr>
          <w:rFonts w:eastAsia="Times New Roman"/>
          <w:szCs w:val="24"/>
        </w:rPr>
      </w:pPr>
    </w:p>
    <w:p w14:paraId="238BE98F">
      <w:pPr>
        <w:spacing w:after="160" w:line="259" w:lineRule="auto"/>
        <w:rPr>
          <w:rFonts w:eastAsia="Times New Roman"/>
          <w:szCs w:val="24"/>
        </w:rPr>
      </w:pPr>
    </w:p>
    <w:p w14:paraId="131FAB93">
      <w:pPr>
        <w:spacing w:after="160" w:line="259" w:lineRule="auto"/>
        <w:rPr>
          <w:rFonts w:eastAsia="Times New Roman"/>
          <w:szCs w:val="24"/>
        </w:rPr>
      </w:pPr>
    </w:p>
    <w:p w14:paraId="58C4C7BF">
      <w:pPr>
        <w:spacing w:after="160" w:line="259" w:lineRule="auto"/>
        <w:ind w:left="0" w:firstLine="0"/>
        <w:jc w:val="left"/>
        <w:rPr>
          <w:rFonts w:eastAsia="Times New Roman"/>
          <w:b/>
          <w:bCs/>
          <w:szCs w:val="24"/>
        </w:rPr>
      </w:pPr>
      <w:r>
        <w:rPr>
          <w:rFonts w:eastAsia="Times New Roman"/>
          <w:b/>
          <w:bCs/>
          <w:szCs w:val="24"/>
        </w:rPr>
        <w:br w:type="page"/>
      </w:r>
    </w:p>
    <w:p w14:paraId="5C59611C">
      <w:pPr>
        <w:spacing w:after="160" w:line="259" w:lineRule="auto"/>
        <w:ind w:left="0" w:firstLine="0"/>
        <w:rPr>
          <w:rFonts w:eastAsia="Times New Roman"/>
          <w:b/>
          <w:bCs/>
          <w:szCs w:val="24"/>
        </w:rPr>
      </w:pPr>
      <w:r>
        <w:rPr>
          <w:rFonts w:eastAsia="Times New Roman"/>
          <w:b/>
          <w:bCs/>
          <w:szCs w:val="24"/>
        </w:rPr>
        <w:t>Identificar algoritmos de reducción de dimensionalidad.</w:t>
      </w:r>
    </w:p>
    <w:p w14:paraId="5C6B0517">
      <w:pPr>
        <w:spacing w:after="160" w:line="259" w:lineRule="auto"/>
        <w:ind w:left="0" w:firstLine="0"/>
        <w:jc w:val="left"/>
        <w:rPr>
          <w:rFonts w:eastAsia="Times New Roman"/>
          <w:b/>
          <w:bCs/>
          <w:szCs w:val="24"/>
        </w:rPr>
      </w:pPr>
    </w:p>
    <w:p w14:paraId="3D67BB63">
      <w:pPr>
        <w:spacing w:after="160" w:line="259" w:lineRule="auto"/>
        <w:ind w:left="0" w:firstLine="0"/>
        <w:rPr>
          <w:rFonts w:eastAsia="Times New Roman"/>
          <w:szCs w:val="24"/>
        </w:rPr>
      </w:pPr>
      <w:r>
        <w:rPr>
          <w:rFonts w:eastAsia="Times New Roman"/>
          <w:szCs w:val="24"/>
        </w:rPr>
        <w:t>La reducción de dimensionalidad es una técnica del análisis no supervisado que busca simplificar los datos sin perder información importante. Por ejemplo si el dataset tiene muchas columnas, algunas de estas pueden decir cosas parecidas entre sí, o tener relaciones ocultas.</w:t>
      </w:r>
    </w:p>
    <w:p w14:paraId="4F8CAD0A">
      <w:pPr>
        <w:spacing w:after="160" w:line="259" w:lineRule="auto"/>
        <w:ind w:left="0" w:firstLine="0"/>
        <w:rPr>
          <w:rFonts w:eastAsia="Times New Roman"/>
          <w:szCs w:val="24"/>
        </w:rPr>
      </w:pPr>
      <w:r>
        <w:rPr>
          <w:rFonts w:eastAsia="Times New Roman"/>
          <w:szCs w:val="24"/>
        </w:rPr>
        <w:t>Entonces, en lugar de trabajar con 10 o 20 variables, la reducción de dimensionalidad crea 2 o 3 nuevas variables (llamadas componentes) que resumen la información más importante. Se utiliza para:</w:t>
      </w:r>
    </w:p>
    <w:p w14:paraId="3E6ACC26">
      <w:pPr>
        <w:spacing w:after="160" w:line="259" w:lineRule="auto"/>
        <w:ind w:left="0" w:firstLine="0"/>
        <w:jc w:val="left"/>
        <w:rPr>
          <w:rFonts w:eastAsia="Times New Roman"/>
          <w:szCs w:val="24"/>
        </w:rPr>
      </w:pPr>
    </w:p>
    <w:p w14:paraId="4119A9AE">
      <w:pPr>
        <w:pStyle w:val="33"/>
        <w:numPr>
          <w:ilvl w:val="0"/>
          <w:numId w:val="5"/>
        </w:numPr>
        <w:spacing w:after="160" w:line="259" w:lineRule="auto"/>
        <w:jc w:val="left"/>
        <w:rPr>
          <w:rFonts w:eastAsia="Times New Roman"/>
          <w:szCs w:val="24"/>
        </w:rPr>
      </w:pPr>
      <w:r>
        <w:rPr>
          <w:rFonts w:eastAsia="Times New Roman"/>
          <w:szCs w:val="24"/>
        </w:rPr>
        <w:t>Para visualizar datos complejos en 2D o 3D.</w:t>
      </w:r>
    </w:p>
    <w:p w14:paraId="66B5BE19">
      <w:pPr>
        <w:pStyle w:val="33"/>
        <w:numPr>
          <w:ilvl w:val="0"/>
          <w:numId w:val="5"/>
        </w:numPr>
        <w:spacing w:after="160" w:line="259" w:lineRule="auto"/>
        <w:jc w:val="left"/>
        <w:rPr>
          <w:rFonts w:eastAsia="Times New Roman"/>
          <w:szCs w:val="24"/>
        </w:rPr>
      </w:pPr>
      <w:r>
        <w:rPr>
          <w:rFonts w:eastAsia="Times New Roman"/>
          <w:szCs w:val="24"/>
        </w:rPr>
        <w:t>Para eliminar ruido o redundancia en los datos.</w:t>
      </w:r>
    </w:p>
    <w:p w14:paraId="7D5A7766">
      <w:pPr>
        <w:pStyle w:val="33"/>
        <w:numPr>
          <w:ilvl w:val="0"/>
          <w:numId w:val="5"/>
        </w:numPr>
        <w:spacing w:after="160" w:line="259" w:lineRule="auto"/>
        <w:jc w:val="left"/>
        <w:rPr>
          <w:rFonts w:eastAsia="Times New Roman"/>
          <w:szCs w:val="24"/>
        </w:rPr>
      </w:pPr>
      <w:r>
        <w:rPr>
          <w:rFonts w:eastAsia="Times New Roman"/>
          <w:szCs w:val="24"/>
        </w:rPr>
        <w:t>Para acelerar el procesamiento de los modelos.</w:t>
      </w:r>
    </w:p>
    <w:p w14:paraId="58C9DEDC">
      <w:pPr>
        <w:pStyle w:val="33"/>
        <w:numPr>
          <w:ilvl w:val="0"/>
          <w:numId w:val="5"/>
        </w:numPr>
        <w:spacing w:after="160" w:line="259" w:lineRule="auto"/>
        <w:jc w:val="left"/>
        <w:rPr>
          <w:rFonts w:eastAsia="Times New Roman"/>
          <w:b/>
          <w:bCs/>
          <w:szCs w:val="24"/>
        </w:rPr>
      </w:pPr>
      <w:r>
        <w:rPr>
          <w:rFonts w:eastAsia="Times New Roman"/>
          <w:szCs w:val="24"/>
        </w:rPr>
        <w:t>Para mejorar la interpretación de patrones (por ejemplo, los clusters).</w:t>
      </w:r>
    </w:p>
    <w:p w14:paraId="60E700EA">
      <w:pPr>
        <w:spacing w:after="160" w:line="259" w:lineRule="auto"/>
        <w:ind w:left="0" w:firstLine="0"/>
        <w:jc w:val="left"/>
        <w:rPr>
          <w:rFonts w:eastAsia="Times New Roman"/>
          <w:b/>
          <w:bCs/>
          <w:szCs w:val="24"/>
        </w:rPr>
      </w:pPr>
    </w:p>
    <w:p w14:paraId="3912141C">
      <w:pPr>
        <w:spacing w:after="160" w:line="259" w:lineRule="auto"/>
        <w:ind w:left="0" w:firstLine="0"/>
        <w:jc w:val="left"/>
        <w:rPr>
          <w:rFonts w:eastAsia="Times New Roman"/>
          <w:szCs w:val="24"/>
        </w:rPr>
      </w:pPr>
      <w:r>
        <w:rPr>
          <w:rFonts w:eastAsia="Times New Roman"/>
          <w:szCs w:val="24"/>
        </w:rPr>
        <w:t>Principales algoritmos de reducción de dimensionalidad</w:t>
      </w:r>
    </w:p>
    <w:tbl>
      <w:tblPr>
        <w:tblStyle w:val="35"/>
        <w:tblW w:w="0" w:type="auto"/>
        <w:tblInd w:w="0" w:type="dxa"/>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Layout w:type="autofit"/>
        <w:tblCellMar>
          <w:top w:w="0" w:type="dxa"/>
          <w:left w:w="108" w:type="dxa"/>
          <w:bottom w:w="0" w:type="dxa"/>
          <w:right w:w="108" w:type="dxa"/>
        </w:tblCellMar>
      </w:tblPr>
      <w:tblGrid>
        <w:gridCol w:w="2405"/>
        <w:gridCol w:w="2989"/>
        <w:gridCol w:w="2698"/>
        <w:gridCol w:w="2698"/>
      </w:tblGrid>
      <w:tr w14:paraId="7F93A71F">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Ex>
        <w:tc>
          <w:tcPr>
            <w:tcW w:w="2405" w:type="dxa"/>
            <w:tcBorders>
              <w:top w:val="single" w:color="ED7D31" w:themeColor="accent2" w:sz="4" w:space="0"/>
              <w:left w:val="single" w:color="ED7D31" w:themeColor="accent2" w:sz="4" w:space="0"/>
              <w:bottom w:val="single" w:color="ED7D31" w:themeColor="accent2" w:sz="4" w:space="0"/>
              <w:right w:val="nil"/>
              <w:insideH w:val="single" w:sz="4" w:space="0"/>
              <w:insideV w:val="nil"/>
            </w:tcBorders>
            <w:shd w:val="clear" w:color="auto" w:fill="ED7D31" w:themeFill="accent2"/>
          </w:tcPr>
          <w:p w14:paraId="3A900274">
            <w:pPr>
              <w:spacing w:after="160" w:line="259" w:lineRule="auto"/>
              <w:ind w:left="0" w:firstLine="0"/>
              <w:jc w:val="left"/>
              <w:rPr>
                <w:rFonts w:eastAsia="Times New Roman"/>
                <w:b/>
                <w:bCs/>
                <w:color w:val="FFFFFF" w:themeColor="background1"/>
                <w:szCs w:val="24"/>
                <w14:textFill>
                  <w14:solidFill>
                    <w14:schemeClr w14:val="bg1"/>
                  </w14:solidFill>
                </w14:textFill>
              </w:rPr>
            </w:pPr>
            <w:r>
              <w:rPr>
                <w:rFonts w:eastAsia="Times New Roman"/>
                <w:b/>
                <w:bCs/>
                <w:color w:val="FFFFFF" w:themeColor="background1"/>
                <w:szCs w:val="24"/>
                <w14:textFill>
                  <w14:solidFill>
                    <w14:schemeClr w14:val="bg1"/>
                  </w14:solidFill>
                </w14:textFill>
              </w:rPr>
              <w:t>Algoritmo</w:t>
            </w:r>
          </w:p>
        </w:tc>
        <w:tc>
          <w:tcPr>
            <w:tcW w:w="2989" w:type="dxa"/>
            <w:tcBorders>
              <w:top w:val="single" w:color="ED7D31" w:themeColor="accent2" w:sz="4" w:space="0"/>
              <w:bottom w:val="single" w:color="ED7D31" w:themeColor="accent2" w:sz="4" w:space="0"/>
              <w:right w:val="nil"/>
              <w:insideH w:val="single" w:sz="4" w:space="0"/>
              <w:insideV w:val="nil"/>
            </w:tcBorders>
            <w:shd w:val="clear" w:color="auto" w:fill="ED7D31" w:themeFill="accent2"/>
          </w:tcPr>
          <w:p w14:paraId="41BAE652">
            <w:pPr>
              <w:spacing w:after="160" w:line="259" w:lineRule="auto"/>
              <w:ind w:left="0" w:firstLine="0"/>
              <w:jc w:val="left"/>
              <w:rPr>
                <w:rFonts w:eastAsia="Times New Roman"/>
                <w:b/>
                <w:bCs/>
                <w:color w:val="FFFFFF" w:themeColor="background1"/>
                <w:szCs w:val="24"/>
                <w14:textFill>
                  <w14:solidFill>
                    <w14:schemeClr w14:val="bg1"/>
                  </w14:solidFill>
                </w14:textFill>
              </w:rPr>
            </w:pPr>
            <w:r>
              <w:rPr>
                <w:rFonts w:eastAsia="Times New Roman"/>
                <w:b/>
                <w:bCs/>
                <w:color w:val="FFFFFF" w:themeColor="background1"/>
                <w:szCs w:val="24"/>
                <w14:textFill>
                  <w14:solidFill>
                    <w14:schemeClr w14:val="bg1"/>
                  </w14:solidFill>
                </w14:textFill>
              </w:rPr>
              <w:t>¿Que hace?</w:t>
            </w:r>
          </w:p>
        </w:tc>
        <w:tc>
          <w:tcPr>
            <w:tcW w:w="2698" w:type="dxa"/>
            <w:tcBorders>
              <w:top w:val="single" w:color="ED7D31" w:themeColor="accent2" w:sz="4" w:space="0"/>
              <w:bottom w:val="single" w:color="ED7D31" w:themeColor="accent2" w:sz="4" w:space="0"/>
              <w:right w:val="nil"/>
              <w:insideH w:val="single" w:sz="4" w:space="0"/>
              <w:insideV w:val="nil"/>
            </w:tcBorders>
            <w:shd w:val="clear" w:color="auto" w:fill="ED7D31" w:themeFill="accent2"/>
          </w:tcPr>
          <w:p w14:paraId="3A22AAE3">
            <w:pPr>
              <w:spacing w:after="160" w:line="259" w:lineRule="auto"/>
              <w:ind w:left="0" w:firstLine="0"/>
              <w:jc w:val="left"/>
              <w:rPr>
                <w:rFonts w:eastAsia="Times New Roman"/>
                <w:b/>
                <w:bCs/>
                <w:color w:val="FFFFFF" w:themeColor="background1"/>
                <w:szCs w:val="24"/>
                <w14:textFill>
                  <w14:solidFill>
                    <w14:schemeClr w14:val="bg1"/>
                  </w14:solidFill>
                </w14:textFill>
              </w:rPr>
            </w:pPr>
            <w:r>
              <w:rPr>
                <w:rFonts w:eastAsia="Times New Roman"/>
                <w:b/>
                <w:bCs/>
                <w:color w:val="FFFFFF" w:themeColor="background1"/>
                <w:szCs w:val="24"/>
                <w14:textFill>
                  <w14:solidFill>
                    <w14:schemeClr w14:val="bg1"/>
                  </w14:solidFill>
                </w14:textFill>
              </w:rPr>
              <w:t>¿Cúando usarlo?</w:t>
            </w:r>
          </w:p>
        </w:tc>
        <w:tc>
          <w:tcPr>
            <w:tcW w:w="2698" w:type="dxa"/>
            <w:tcBorders>
              <w:top w:val="single" w:color="ED7D31" w:themeColor="accent2" w:sz="4" w:space="0"/>
              <w:bottom w:val="single" w:color="ED7D31" w:themeColor="accent2" w:sz="4" w:space="0"/>
              <w:right w:val="single" w:color="ED7D31" w:themeColor="accent2" w:sz="4" w:space="0"/>
              <w:insideH w:val="single" w:sz="4" w:space="0"/>
              <w:insideV w:val="nil"/>
            </w:tcBorders>
            <w:shd w:val="clear" w:color="auto" w:fill="ED7D31" w:themeFill="accent2"/>
          </w:tcPr>
          <w:p w14:paraId="5F028ACC">
            <w:pPr>
              <w:spacing w:after="160" w:line="259" w:lineRule="auto"/>
              <w:ind w:left="0" w:firstLine="0"/>
              <w:jc w:val="left"/>
              <w:rPr>
                <w:rFonts w:eastAsia="Times New Roman"/>
                <w:b/>
                <w:bCs/>
                <w:color w:val="FFFFFF" w:themeColor="background1"/>
                <w:szCs w:val="24"/>
                <w14:textFill>
                  <w14:solidFill>
                    <w14:schemeClr w14:val="bg1"/>
                  </w14:solidFill>
                </w14:textFill>
              </w:rPr>
            </w:pPr>
            <w:r>
              <w:rPr>
                <w:rFonts w:eastAsia="Times New Roman"/>
                <w:b/>
                <w:bCs/>
                <w:color w:val="FFFFFF" w:themeColor="background1"/>
                <w:szCs w:val="24"/>
                <w14:textFill>
                  <w14:solidFill>
                    <w14:schemeClr w14:val="bg1"/>
                  </w14:solidFill>
                </w14:textFill>
              </w:rPr>
              <w:t>Ejemplo en el dataset</w:t>
            </w:r>
          </w:p>
        </w:tc>
      </w:tr>
      <w:tr w14:paraId="102F43F1">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Ex>
        <w:tc>
          <w:tcPr>
            <w:tcW w:w="2405" w:type="dxa"/>
            <w:shd w:val="clear" w:color="auto" w:fill="FBE4D5" w:themeFill="accent2" w:themeFillTint="33"/>
          </w:tcPr>
          <w:p w14:paraId="5E7F497F">
            <w:pPr>
              <w:spacing w:after="160" w:line="259" w:lineRule="auto"/>
              <w:ind w:left="0" w:firstLine="0"/>
              <w:jc w:val="left"/>
              <w:rPr>
                <w:rFonts w:eastAsia="Times New Roman"/>
                <w:b/>
                <w:bCs/>
                <w:szCs w:val="24"/>
              </w:rPr>
            </w:pPr>
            <w:r>
              <w:rPr>
                <w:rFonts w:eastAsia="Times New Roman"/>
                <w:b/>
                <w:bCs/>
                <w:szCs w:val="24"/>
              </w:rPr>
              <w:t>PCA (Análisis de Componentes Principales)</w:t>
            </w:r>
          </w:p>
        </w:tc>
        <w:tc>
          <w:tcPr>
            <w:tcW w:w="2989" w:type="dxa"/>
            <w:shd w:val="clear" w:color="auto" w:fill="FBE4D5" w:themeFill="accent2" w:themeFillTint="33"/>
          </w:tcPr>
          <w:p w14:paraId="54336314">
            <w:pPr>
              <w:spacing w:after="160" w:line="259" w:lineRule="auto"/>
              <w:ind w:left="0" w:firstLine="0"/>
              <w:jc w:val="left"/>
              <w:rPr>
                <w:rFonts w:eastAsia="Times New Roman"/>
                <w:szCs w:val="24"/>
              </w:rPr>
            </w:pPr>
            <w:r>
              <w:rPr>
                <w:rFonts w:eastAsia="Times New Roman"/>
                <w:szCs w:val="24"/>
              </w:rPr>
              <w:t>Transforma las variables originales en nuevas variables (componentes principales) que explican la mayor varianza de los datos.</w:t>
            </w:r>
          </w:p>
        </w:tc>
        <w:tc>
          <w:tcPr>
            <w:tcW w:w="2698" w:type="dxa"/>
            <w:shd w:val="clear" w:color="auto" w:fill="FBE4D5" w:themeFill="accent2" w:themeFillTint="33"/>
          </w:tcPr>
          <w:p w14:paraId="526CDD37">
            <w:pPr>
              <w:spacing w:after="160" w:line="259" w:lineRule="auto"/>
              <w:ind w:left="0" w:firstLine="0"/>
              <w:jc w:val="left"/>
              <w:rPr>
                <w:rFonts w:eastAsia="Times New Roman"/>
                <w:szCs w:val="24"/>
              </w:rPr>
            </w:pPr>
            <w:r>
              <w:rPr>
                <w:rFonts w:eastAsia="Times New Roman"/>
                <w:szCs w:val="24"/>
              </w:rPr>
              <w:t>Cuando quieres reducir columnas numéricas manteniendo la mayor información posible.</w:t>
            </w:r>
          </w:p>
        </w:tc>
        <w:tc>
          <w:tcPr>
            <w:tcW w:w="2698" w:type="dxa"/>
            <w:shd w:val="clear" w:color="auto" w:fill="FBE4D5" w:themeFill="accent2" w:themeFillTint="33"/>
          </w:tcPr>
          <w:p w14:paraId="356F76D9">
            <w:pPr>
              <w:spacing w:after="160" w:line="259" w:lineRule="auto"/>
              <w:ind w:left="0" w:firstLine="0"/>
              <w:jc w:val="left"/>
              <w:rPr>
                <w:rFonts w:eastAsia="Times New Roman"/>
                <w:szCs w:val="24"/>
              </w:rPr>
            </w:pPr>
            <w:r>
              <w:rPr>
                <w:rFonts w:eastAsia="Times New Roman"/>
                <w:szCs w:val="24"/>
              </w:rPr>
              <w:t>Resumir Cantidad, Precio y TotalVenta en 2 componentes para visualizar los grupos de clientes.</w:t>
            </w:r>
          </w:p>
        </w:tc>
      </w:tr>
      <w:tr w14:paraId="6374B155">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Ex>
        <w:tc>
          <w:tcPr>
            <w:tcW w:w="2405" w:type="dxa"/>
          </w:tcPr>
          <w:p w14:paraId="004E379E">
            <w:pPr>
              <w:spacing w:after="160" w:line="259" w:lineRule="auto"/>
              <w:ind w:left="0" w:firstLine="0"/>
              <w:jc w:val="left"/>
              <w:rPr>
                <w:rFonts w:eastAsia="Times New Roman"/>
                <w:b/>
                <w:bCs/>
                <w:szCs w:val="24"/>
              </w:rPr>
            </w:pPr>
            <w:r>
              <w:rPr>
                <w:rFonts w:eastAsia="Times New Roman"/>
                <w:b/>
                <w:bCs/>
                <w:szCs w:val="24"/>
              </w:rPr>
              <w:t>t-SNE (t-Distributed Stochastic Neighbor Embedding)</w:t>
            </w:r>
          </w:p>
        </w:tc>
        <w:tc>
          <w:tcPr>
            <w:tcW w:w="2989" w:type="dxa"/>
          </w:tcPr>
          <w:p w14:paraId="53B84B50">
            <w:pPr>
              <w:spacing w:after="160" w:line="259" w:lineRule="auto"/>
              <w:ind w:left="0" w:firstLine="0"/>
              <w:jc w:val="left"/>
              <w:rPr>
                <w:rFonts w:eastAsia="Times New Roman"/>
                <w:szCs w:val="24"/>
              </w:rPr>
            </w:pPr>
            <w:r>
              <w:rPr>
                <w:rFonts w:eastAsia="Times New Roman"/>
                <w:szCs w:val="24"/>
              </w:rPr>
              <w:t>Reduce datos de alta dimensión conservando relaciones locales (parecidos).</w:t>
            </w:r>
          </w:p>
        </w:tc>
        <w:tc>
          <w:tcPr>
            <w:tcW w:w="2698" w:type="dxa"/>
          </w:tcPr>
          <w:p w14:paraId="602E2EA1">
            <w:pPr>
              <w:spacing w:after="160" w:line="259" w:lineRule="auto"/>
              <w:ind w:left="0" w:firstLine="0"/>
              <w:jc w:val="left"/>
              <w:rPr>
                <w:rFonts w:eastAsia="Times New Roman"/>
                <w:szCs w:val="24"/>
              </w:rPr>
            </w:pPr>
            <w:r>
              <w:rPr>
                <w:rFonts w:eastAsia="Times New Roman"/>
                <w:szCs w:val="24"/>
              </w:rPr>
              <w:t>Cuando te interesa visualizar datos complejos o clusters en 2D.</w:t>
            </w:r>
          </w:p>
        </w:tc>
        <w:tc>
          <w:tcPr>
            <w:tcW w:w="2698" w:type="dxa"/>
          </w:tcPr>
          <w:p w14:paraId="66BFB44C">
            <w:pPr>
              <w:spacing w:after="160" w:line="259" w:lineRule="auto"/>
              <w:ind w:left="0" w:firstLine="0"/>
              <w:jc w:val="left"/>
              <w:rPr>
                <w:rFonts w:eastAsia="Times New Roman"/>
                <w:szCs w:val="24"/>
              </w:rPr>
            </w:pPr>
            <w:r>
              <w:rPr>
                <w:rFonts w:eastAsia="Times New Roman"/>
                <w:szCs w:val="24"/>
              </w:rPr>
              <w:t>Ver cómo se agrupan los clientes o productos en un mapa visual.</w:t>
            </w:r>
          </w:p>
        </w:tc>
      </w:tr>
      <w:tr w14:paraId="7ABF48A2">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Ex>
        <w:tc>
          <w:tcPr>
            <w:tcW w:w="2405" w:type="dxa"/>
            <w:shd w:val="clear" w:color="auto" w:fill="FBE4D5" w:themeFill="accent2" w:themeFillTint="33"/>
          </w:tcPr>
          <w:p w14:paraId="0EC3EF09">
            <w:pPr>
              <w:spacing w:after="160" w:line="259" w:lineRule="auto"/>
              <w:ind w:left="0" w:firstLine="0"/>
              <w:jc w:val="left"/>
              <w:rPr>
                <w:rFonts w:eastAsia="Times New Roman"/>
                <w:b/>
                <w:bCs/>
                <w:szCs w:val="24"/>
              </w:rPr>
            </w:pPr>
            <w:r>
              <w:rPr>
                <w:rFonts w:eastAsia="Times New Roman"/>
                <w:b/>
                <w:bCs/>
                <w:szCs w:val="24"/>
              </w:rPr>
              <w:t>UMAP (Uniform Manifold Approximation and Projection)</w:t>
            </w:r>
          </w:p>
        </w:tc>
        <w:tc>
          <w:tcPr>
            <w:tcW w:w="2989" w:type="dxa"/>
            <w:shd w:val="clear" w:color="auto" w:fill="FBE4D5" w:themeFill="accent2" w:themeFillTint="33"/>
          </w:tcPr>
          <w:p w14:paraId="0DB5E7FE">
            <w:pPr>
              <w:spacing w:after="160" w:line="259" w:lineRule="auto"/>
              <w:ind w:left="0" w:firstLine="0"/>
              <w:jc w:val="left"/>
              <w:rPr>
                <w:rFonts w:eastAsia="Times New Roman"/>
                <w:szCs w:val="24"/>
              </w:rPr>
            </w:pPr>
            <w:r>
              <w:rPr>
                <w:rFonts w:eastAsia="Times New Roman"/>
                <w:szCs w:val="24"/>
              </w:rPr>
              <w:t>Similar a t-SNE, pero más rápido y escalable.</w:t>
            </w:r>
          </w:p>
        </w:tc>
        <w:tc>
          <w:tcPr>
            <w:tcW w:w="2698" w:type="dxa"/>
            <w:shd w:val="clear" w:color="auto" w:fill="FBE4D5" w:themeFill="accent2" w:themeFillTint="33"/>
          </w:tcPr>
          <w:p w14:paraId="1691A5D6">
            <w:pPr>
              <w:spacing w:after="160" w:line="259" w:lineRule="auto"/>
              <w:ind w:left="0" w:firstLine="0"/>
              <w:jc w:val="left"/>
              <w:rPr>
                <w:rFonts w:eastAsia="Times New Roman"/>
                <w:szCs w:val="24"/>
              </w:rPr>
            </w:pPr>
            <w:r>
              <w:rPr>
                <w:rFonts w:eastAsia="Times New Roman"/>
                <w:szCs w:val="24"/>
              </w:rPr>
              <w:t>Cuando trabajas con grandes volúmenes de datos.</w:t>
            </w:r>
          </w:p>
        </w:tc>
        <w:tc>
          <w:tcPr>
            <w:tcW w:w="2698" w:type="dxa"/>
            <w:shd w:val="clear" w:color="auto" w:fill="FBE4D5" w:themeFill="accent2" w:themeFillTint="33"/>
          </w:tcPr>
          <w:p w14:paraId="6C93BCCF">
            <w:pPr>
              <w:spacing w:after="160" w:line="259" w:lineRule="auto"/>
              <w:ind w:left="0" w:firstLine="0"/>
              <w:jc w:val="left"/>
              <w:rPr>
                <w:rFonts w:eastAsia="Times New Roman"/>
                <w:szCs w:val="24"/>
              </w:rPr>
            </w:pPr>
            <w:r>
              <w:rPr>
                <w:rFonts w:eastAsia="Times New Roman"/>
                <w:szCs w:val="24"/>
              </w:rPr>
              <w:t>Visualizar ventas o clientes con muchos atributos (por ciudad, tienda, categoría).</w:t>
            </w:r>
          </w:p>
        </w:tc>
      </w:tr>
      <w:tr w14:paraId="75156052">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Ex>
        <w:tc>
          <w:tcPr>
            <w:tcW w:w="2405" w:type="dxa"/>
          </w:tcPr>
          <w:p w14:paraId="17525D60">
            <w:pPr>
              <w:spacing w:after="160" w:line="259" w:lineRule="auto"/>
              <w:ind w:left="0" w:firstLine="0"/>
              <w:jc w:val="left"/>
              <w:rPr>
                <w:rFonts w:eastAsia="Times New Roman"/>
                <w:b/>
                <w:bCs/>
                <w:szCs w:val="24"/>
              </w:rPr>
            </w:pPr>
            <w:r>
              <w:rPr>
                <w:rFonts w:eastAsia="Times New Roman"/>
                <w:b/>
                <w:bCs/>
                <w:szCs w:val="24"/>
              </w:rPr>
              <w:t>Autoencoders (redes neuronales)</w:t>
            </w:r>
          </w:p>
        </w:tc>
        <w:tc>
          <w:tcPr>
            <w:tcW w:w="2989" w:type="dxa"/>
          </w:tcPr>
          <w:p w14:paraId="4DD4DC5A">
            <w:pPr>
              <w:spacing w:after="160" w:line="259" w:lineRule="auto"/>
              <w:ind w:left="0" w:firstLine="0"/>
              <w:jc w:val="left"/>
              <w:rPr>
                <w:rFonts w:eastAsia="Times New Roman"/>
                <w:szCs w:val="24"/>
              </w:rPr>
            </w:pPr>
            <w:r>
              <w:rPr>
                <w:rFonts w:eastAsia="Times New Roman"/>
                <w:szCs w:val="24"/>
              </w:rPr>
              <w:t>Una red neuronal aprende una representación comprimida de los datos y luego los reconstruye.</w:t>
            </w:r>
          </w:p>
        </w:tc>
        <w:tc>
          <w:tcPr>
            <w:tcW w:w="2698" w:type="dxa"/>
          </w:tcPr>
          <w:p w14:paraId="7A165689">
            <w:pPr>
              <w:spacing w:after="160" w:line="259" w:lineRule="auto"/>
              <w:ind w:left="0" w:firstLine="0"/>
              <w:jc w:val="left"/>
              <w:rPr>
                <w:rFonts w:eastAsia="Times New Roman"/>
                <w:szCs w:val="24"/>
              </w:rPr>
            </w:pPr>
            <w:r>
              <w:rPr>
                <w:rFonts w:eastAsia="Times New Roman"/>
                <w:szCs w:val="24"/>
              </w:rPr>
              <w:t>Cuando tienes muchos datos o trabajas con deep learning.</w:t>
            </w:r>
          </w:p>
        </w:tc>
        <w:tc>
          <w:tcPr>
            <w:tcW w:w="2698" w:type="dxa"/>
          </w:tcPr>
          <w:p w14:paraId="4602D0E9">
            <w:pPr>
              <w:spacing w:after="160" w:line="259" w:lineRule="auto"/>
              <w:ind w:left="0" w:firstLine="0"/>
              <w:jc w:val="left"/>
              <w:rPr>
                <w:rFonts w:eastAsia="Times New Roman"/>
                <w:szCs w:val="24"/>
              </w:rPr>
            </w:pPr>
            <w:r>
              <w:rPr>
                <w:rFonts w:eastAsia="Times New Roman"/>
                <w:szCs w:val="24"/>
              </w:rPr>
              <w:t>Comprimir información de ventas con decenas de variables.</w:t>
            </w:r>
          </w:p>
        </w:tc>
      </w:tr>
    </w:tbl>
    <w:p w14:paraId="18A32F42">
      <w:pPr>
        <w:spacing w:after="160" w:line="259" w:lineRule="auto"/>
        <w:ind w:left="0" w:firstLine="0"/>
        <w:jc w:val="left"/>
        <w:rPr>
          <w:rFonts w:eastAsia="Times New Roman"/>
          <w:szCs w:val="24"/>
        </w:rPr>
      </w:pPr>
    </w:p>
    <w:p w14:paraId="15E8B80D">
      <w:pPr>
        <w:spacing w:after="160" w:line="259" w:lineRule="auto"/>
        <w:jc w:val="left"/>
        <w:rPr>
          <w:rFonts w:eastAsia="Times New Roman"/>
          <w:b/>
          <w:bCs/>
          <w:szCs w:val="24"/>
        </w:rPr>
      </w:pPr>
    </w:p>
    <w:p w14:paraId="4434CC9E">
      <w:pPr>
        <w:spacing w:after="160" w:line="259" w:lineRule="auto"/>
        <w:jc w:val="left"/>
        <w:rPr>
          <w:rFonts w:eastAsia="Times New Roman"/>
          <w:szCs w:val="24"/>
        </w:rPr>
      </w:pPr>
      <w:r>
        <w:rPr>
          <w:rFonts w:eastAsia="Times New Roman"/>
          <w:szCs w:val="24"/>
        </w:rPr>
        <w:t xml:space="preserve">El algoritmo PCA seria la mejor opción para aplicar a nuestro dataset, ya que funciona de la siguiente manera: </w:t>
      </w:r>
    </w:p>
    <w:p w14:paraId="618F6F18">
      <w:pPr>
        <w:pStyle w:val="33"/>
        <w:numPr>
          <w:ilvl w:val="0"/>
          <w:numId w:val="6"/>
        </w:numPr>
        <w:spacing w:after="160" w:line="259" w:lineRule="auto"/>
        <w:jc w:val="left"/>
        <w:rPr>
          <w:rFonts w:eastAsia="Times New Roman"/>
          <w:szCs w:val="24"/>
        </w:rPr>
      </w:pPr>
      <w:r>
        <w:rPr>
          <w:rFonts w:eastAsia="Times New Roman"/>
          <w:szCs w:val="24"/>
          <w:u w:val="single"/>
        </w:rPr>
        <w:t>Estandariza los datos:</w:t>
      </w:r>
      <w:r>
        <w:rPr>
          <w:rFonts w:eastAsia="Times New Roman"/>
          <w:szCs w:val="24"/>
        </w:rPr>
        <w:t xml:space="preserve"> Que todas las variables tengan el mismo rango (por ejemplo, Cantidad, Precio y TotalVenta).</w:t>
      </w:r>
    </w:p>
    <w:p w14:paraId="629892EE">
      <w:pPr>
        <w:pStyle w:val="33"/>
        <w:spacing w:after="160" w:line="259" w:lineRule="auto"/>
        <w:ind w:left="1337" w:firstLine="0"/>
        <w:jc w:val="left"/>
        <w:rPr>
          <w:rFonts w:eastAsia="Times New Roman"/>
          <w:szCs w:val="24"/>
        </w:rPr>
      </w:pPr>
    </w:p>
    <w:p w14:paraId="736D89AD">
      <w:pPr>
        <w:pStyle w:val="33"/>
        <w:numPr>
          <w:ilvl w:val="0"/>
          <w:numId w:val="6"/>
        </w:numPr>
        <w:spacing w:after="160" w:line="259" w:lineRule="auto"/>
        <w:jc w:val="left"/>
        <w:rPr>
          <w:rFonts w:eastAsia="Times New Roman"/>
          <w:szCs w:val="24"/>
        </w:rPr>
      </w:pPr>
      <w:r>
        <w:rPr>
          <w:rFonts w:eastAsia="Times New Roman"/>
          <w:szCs w:val="24"/>
          <w:u w:val="single"/>
        </w:rPr>
        <w:t>Calcula la varianza y las correlaciones:</w:t>
      </w:r>
      <w:r>
        <w:rPr>
          <w:rFonts w:eastAsia="Times New Roman"/>
          <w:szCs w:val="24"/>
        </w:rPr>
        <w:t xml:space="preserve"> Identifica qué variables aportan más información.</w:t>
      </w:r>
    </w:p>
    <w:p w14:paraId="0BE4030A"/>
    <w:p w14:paraId="5D1E045D">
      <w:pPr>
        <w:pStyle w:val="33"/>
        <w:numPr>
          <w:ilvl w:val="0"/>
          <w:numId w:val="6"/>
        </w:numPr>
        <w:spacing w:after="160" w:line="259" w:lineRule="auto"/>
        <w:jc w:val="left"/>
        <w:rPr>
          <w:rFonts w:eastAsia="Times New Roman"/>
          <w:szCs w:val="24"/>
        </w:rPr>
      </w:pPr>
      <w:r>
        <w:rPr>
          <w:rFonts w:eastAsia="Times New Roman"/>
          <w:szCs w:val="24"/>
          <w:u w:val="single"/>
        </w:rPr>
        <w:t>Crea los componentes principales (PC1, PC2...) :</w:t>
      </w:r>
      <w:r>
        <w:rPr>
          <w:rFonts w:eastAsia="Times New Roman"/>
          <w:szCs w:val="24"/>
        </w:rPr>
        <w:t xml:space="preserve"> Combinaciones lineales de las variables originales.</w:t>
      </w:r>
    </w:p>
    <w:p w14:paraId="1EE47F28">
      <w:pPr>
        <w:pStyle w:val="33"/>
        <w:spacing w:after="160" w:line="259" w:lineRule="auto"/>
        <w:ind w:left="1337" w:firstLine="0"/>
        <w:jc w:val="left"/>
        <w:rPr>
          <w:rFonts w:eastAsia="Times New Roman"/>
          <w:szCs w:val="24"/>
        </w:rPr>
      </w:pPr>
    </w:p>
    <w:p w14:paraId="639A5B85">
      <w:pPr>
        <w:pStyle w:val="33"/>
        <w:numPr>
          <w:ilvl w:val="0"/>
          <w:numId w:val="6"/>
        </w:numPr>
        <w:spacing w:after="160" w:line="259" w:lineRule="auto"/>
        <w:jc w:val="left"/>
        <w:rPr>
          <w:rFonts w:eastAsia="Times New Roman"/>
          <w:szCs w:val="24"/>
        </w:rPr>
      </w:pPr>
      <w:r>
        <w:rPr>
          <w:rFonts w:eastAsia="Times New Roman"/>
          <w:szCs w:val="24"/>
          <w:u w:val="single"/>
        </w:rPr>
        <w:t>Selecciona los primeros componentes:</w:t>
      </w:r>
      <w:r>
        <w:rPr>
          <w:rFonts w:eastAsia="Times New Roman"/>
          <w:szCs w:val="24"/>
        </w:rPr>
        <w:t xml:space="preserve"> Los que explican el mayor porcentaje de información (por ejemplo, 85% de la varianza total).</w:t>
      </w:r>
    </w:p>
    <w:p w14:paraId="33B5E132">
      <w:pPr>
        <w:spacing w:after="160" w:line="259" w:lineRule="auto"/>
        <w:jc w:val="left"/>
        <w:rPr>
          <w:rFonts w:eastAsia="Times New Roman"/>
          <w:b/>
          <w:bCs/>
          <w:szCs w:val="24"/>
        </w:rPr>
      </w:pPr>
    </w:p>
    <w:p w14:paraId="15F85D24">
      <w:pPr>
        <w:spacing w:after="160" w:line="259" w:lineRule="auto"/>
        <w:ind w:left="0" w:firstLine="0"/>
        <w:jc w:val="left"/>
        <w:rPr>
          <w:rFonts w:eastAsia="Times New Roman"/>
          <w:szCs w:val="24"/>
        </w:rPr>
      </w:pPr>
      <w:r>
        <w:rPr>
          <w:rFonts w:eastAsia="Times New Roman"/>
          <w:szCs w:val="24"/>
        </w:rPr>
        <w:t>Con eso, se podrían visualizar los datos en 2D sin perder demasiado detalle, por ejemplo teniendo las siguientes variables: cantidad, precio, ciudad, tienda… Se aplica PCA y se obtienen dos componentes principales, PC1 y PC2.</w:t>
      </w:r>
    </w:p>
    <w:p w14:paraId="06DF2533">
      <w:pPr>
        <w:spacing w:after="160" w:line="259" w:lineRule="auto"/>
        <w:ind w:left="0" w:firstLine="0"/>
        <w:jc w:val="left"/>
        <w:rPr>
          <w:rFonts w:eastAsia="Times New Roman"/>
          <w:szCs w:val="24"/>
        </w:rPr>
      </w:pPr>
    </w:p>
    <w:tbl>
      <w:tblPr>
        <w:tblStyle w:val="37"/>
        <w:tblW w:w="0" w:type="auto"/>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2122"/>
        <w:gridCol w:w="2976"/>
        <w:gridCol w:w="5692"/>
      </w:tblGrid>
      <w:tr w14:paraId="2D3FE4D0">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Ex>
        <w:tc>
          <w:tcPr>
            <w:tcW w:w="2122" w:type="dxa"/>
            <w:tcBorders>
              <w:top w:val="single" w:color="000000" w:themeColor="text1" w:sz="4" w:space="0"/>
              <w:left w:val="single" w:color="000000" w:themeColor="text1" w:sz="4" w:space="0"/>
              <w:bottom w:val="single" w:color="000000" w:themeColor="text1" w:sz="4" w:space="0"/>
              <w:right w:val="nil"/>
              <w:insideH w:val="single" w:sz="4" w:space="0"/>
              <w:insideV w:val="nil"/>
            </w:tcBorders>
            <w:shd w:val="clear" w:color="auto" w:fill="000000" w:themeFill="text1"/>
          </w:tcPr>
          <w:p w14:paraId="495E62DB">
            <w:pPr>
              <w:spacing w:after="160" w:line="259" w:lineRule="auto"/>
              <w:ind w:left="0" w:firstLine="0"/>
              <w:jc w:val="left"/>
              <w:rPr>
                <w:rFonts w:eastAsia="Times New Roman"/>
                <w:b/>
                <w:bCs/>
                <w:color w:val="FFFFFF" w:themeColor="background1"/>
                <w:szCs w:val="24"/>
                <w14:textFill>
                  <w14:solidFill>
                    <w14:schemeClr w14:val="bg1"/>
                  </w14:solidFill>
                </w14:textFill>
              </w:rPr>
            </w:pPr>
            <w:r>
              <w:rPr>
                <w:rFonts w:eastAsia="Times New Roman"/>
                <w:b/>
                <w:bCs/>
                <w:color w:val="FFFFFF" w:themeColor="background1"/>
                <w:szCs w:val="24"/>
                <w14:textFill>
                  <w14:solidFill>
                    <w14:schemeClr w14:val="bg1"/>
                  </w14:solidFill>
                </w14:textFill>
              </w:rPr>
              <w:t>Componente</w:t>
            </w:r>
          </w:p>
        </w:tc>
        <w:tc>
          <w:tcPr>
            <w:tcW w:w="2976" w:type="dxa"/>
            <w:tcBorders>
              <w:top w:val="single" w:color="000000" w:themeColor="text1" w:sz="4" w:space="0"/>
              <w:bottom w:val="single" w:color="000000" w:themeColor="text1" w:sz="4" w:space="0"/>
              <w:right w:val="nil"/>
              <w:insideH w:val="single" w:sz="4" w:space="0"/>
              <w:insideV w:val="nil"/>
            </w:tcBorders>
            <w:shd w:val="clear" w:color="auto" w:fill="000000" w:themeFill="text1"/>
          </w:tcPr>
          <w:p w14:paraId="450335BD">
            <w:pPr>
              <w:spacing w:after="160" w:line="259" w:lineRule="auto"/>
              <w:ind w:left="0" w:firstLine="0"/>
              <w:jc w:val="left"/>
              <w:rPr>
                <w:rFonts w:eastAsia="Times New Roman"/>
                <w:b/>
                <w:bCs/>
                <w:color w:val="FFFFFF" w:themeColor="background1"/>
                <w:szCs w:val="24"/>
                <w14:textFill>
                  <w14:solidFill>
                    <w14:schemeClr w14:val="bg1"/>
                  </w14:solidFill>
                </w14:textFill>
              </w:rPr>
            </w:pPr>
            <w:r>
              <w:rPr>
                <w:rFonts w:eastAsia="Times New Roman"/>
                <w:b/>
                <w:bCs/>
                <w:color w:val="FFFFFF" w:themeColor="background1"/>
                <w:szCs w:val="24"/>
                <w14:textFill>
                  <w14:solidFill>
                    <w14:schemeClr w14:val="bg1"/>
                  </w14:solidFill>
                </w14:textFill>
              </w:rPr>
              <w:t>Varianza Explicada</w:t>
            </w:r>
          </w:p>
        </w:tc>
        <w:tc>
          <w:tcPr>
            <w:tcW w:w="5692" w:type="dxa"/>
            <w:tcBorders>
              <w:top w:val="single" w:color="000000" w:themeColor="text1" w:sz="4" w:space="0"/>
              <w:bottom w:val="single" w:color="000000" w:themeColor="text1" w:sz="4" w:space="0"/>
              <w:right w:val="single" w:color="000000" w:themeColor="text1" w:sz="4" w:space="0"/>
              <w:insideH w:val="single" w:sz="4" w:space="0"/>
              <w:insideV w:val="nil"/>
            </w:tcBorders>
            <w:shd w:val="clear" w:color="auto" w:fill="000000" w:themeFill="text1"/>
          </w:tcPr>
          <w:p w14:paraId="273166C2">
            <w:pPr>
              <w:spacing w:after="160" w:line="259" w:lineRule="auto"/>
              <w:ind w:left="0" w:firstLine="0"/>
              <w:jc w:val="left"/>
              <w:rPr>
                <w:rFonts w:eastAsia="Times New Roman"/>
                <w:b/>
                <w:bCs/>
                <w:color w:val="FFFFFF" w:themeColor="background1"/>
                <w:szCs w:val="24"/>
                <w14:textFill>
                  <w14:solidFill>
                    <w14:schemeClr w14:val="bg1"/>
                  </w14:solidFill>
                </w14:textFill>
              </w:rPr>
            </w:pPr>
            <w:r>
              <w:rPr>
                <w:rFonts w:eastAsia="Times New Roman"/>
                <w:b/>
                <w:bCs/>
                <w:color w:val="FFFFFF" w:themeColor="background1"/>
                <w:szCs w:val="24"/>
                <w14:textFill>
                  <w14:solidFill>
                    <w14:schemeClr w14:val="bg1"/>
                  </w14:solidFill>
                </w14:textFill>
              </w:rPr>
              <w:t>Interpretación</w:t>
            </w:r>
          </w:p>
        </w:tc>
      </w:tr>
      <w:tr w14:paraId="6B94CEEC">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2122" w:type="dxa"/>
            <w:shd w:val="clear" w:color="auto" w:fill="CCCCCC" w:themeFill="text1" w:themeFillTint="33"/>
          </w:tcPr>
          <w:p w14:paraId="0739CC38">
            <w:pPr>
              <w:spacing w:after="160" w:line="259" w:lineRule="auto"/>
              <w:ind w:left="0" w:firstLine="0"/>
              <w:jc w:val="left"/>
              <w:rPr>
                <w:rFonts w:eastAsia="Times New Roman"/>
                <w:b/>
                <w:bCs/>
                <w:szCs w:val="24"/>
              </w:rPr>
            </w:pPr>
            <w:r>
              <w:rPr>
                <w:rFonts w:eastAsia="Times New Roman"/>
                <w:b/>
                <w:bCs/>
                <w:szCs w:val="24"/>
              </w:rPr>
              <w:t>PC1</w:t>
            </w:r>
          </w:p>
        </w:tc>
        <w:tc>
          <w:tcPr>
            <w:tcW w:w="2976" w:type="dxa"/>
            <w:shd w:val="clear" w:color="auto" w:fill="CCCCCC" w:themeFill="text1" w:themeFillTint="33"/>
          </w:tcPr>
          <w:p w14:paraId="4F5C2CDA">
            <w:pPr>
              <w:spacing w:after="160" w:line="259" w:lineRule="auto"/>
              <w:ind w:left="0" w:firstLine="0"/>
              <w:jc w:val="left"/>
              <w:rPr>
                <w:rFonts w:eastAsia="Times New Roman"/>
                <w:szCs w:val="24"/>
              </w:rPr>
            </w:pPr>
            <w:r>
              <w:rPr>
                <w:rFonts w:eastAsia="Times New Roman"/>
                <w:szCs w:val="24"/>
              </w:rPr>
              <w:t>60%</w:t>
            </w:r>
          </w:p>
        </w:tc>
        <w:tc>
          <w:tcPr>
            <w:tcW w:w="5692" w:type="dxa"/>
            <w:shd w:val="clear" w:color="auto" w:fill="CCCCCC" w:themeFill="text1" w:themeFillTint="33"/>
          </w:tcPr>
          <w:p w14:paraId="1E317CFE">
            <w:pPr>
              <w:spacing w:after="160" w:line="259" w:lineRule="auto"/>
              <w:ind w:left="0" w:firstLine="0"/>
              <w:jc w:val="left"/>
              <w:rPr>
                <w:rFonts w:eastAsia="Times New Roman"/>
                <w:szCs w:val="24"/>
              </w:rPr>
            </w:pPr>
            <w:r>
              <w:rPr>
                <w:rFonts w:eastAsia="Times New Roman"/>
                <w:szCs w:val="24"/>
              </w:rPr>
              <w:t>Representa la magnitud de las ventas (Cantidad + TotalVenta).</w:t>
            </w:r>
          </w:p>
        </w:tc>
      </w:tr>
      <w:tr w14:paraId="51C55347">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2122" w:type="dxa"/>
          </w:tcPr>
          <w:p w14:paraId="46D32BD8">
            <w:pPr>
              <w:spacing w:after="160" w:line="259" w:lineRule="auto"/>
              <w:ind w:left="0" w:firstLine="0"/>
              <w:jc w:val="left"/>
              <w:rPr>
                <w:rFonts w:eastAsia="Times New Roman"/>
                <w:b/>
                <w:bCs/>
                <w:szCs w:val="24"/>
              </w:rPr>
            </w:pPr>
            <w:r>
              <w:rPr>
                <w:rFonts w:eastAsia="Times New Roman"/>
                <w:b/>
                <w:bCs/>
                <w:szCs w:val="24"/>
              </w:rPr>
              <w:t>PC2</w:t>
            </w:r>
          </w:p>
        </w:tc>
        <w:tc>
          <w:tcPr>
            <w:tcW w:w="2976" w:type="dxa"/>
          </w:tcPr>
          <w:p w14:paraId="2E45DDE7">
            <w:pPr>
              <w:spacing w:after="160" w:line="259" w:lineRule="auto"/>
              <w:ind w:left="0" w:firstLine="0"/>
              <w:jc w:val="left"/>
              <w:rPr>
                <w:rFonts w:eastAsia="Times New Roman"/>
                <w:szCs w:val="24"/>
              </w:rPr>
            </w:pPr>
            <w:r>
              <w:rPr>
                <w:rFonts w:eastAsia="Times New Roman"/>
                <w:szCs w:val="24"/>
              </w:rPr>
              <w:t>25%</w:t>
            </w:r>
          </w:p>
        </w:tc>
        <w:tc>
          <w:tcPr>
            <w:tcW w:w="5692" w:type="dxa"/>
          </w:tcPr>
          <w:p w14:paraId="495EB7FD">
            <w:pPr>
              <w:spacing w:after="160" w:line="259" w:lineRule="auto"/>
              <w:ind w:left="0" w:firstLine="0"/>
              <w:jc w:val="left"/>
              <w:rPr>
                <w:rFonts w:eastAsia="Times New Roman"/>
                <w:szCs w:val="24"/>
              </w:rPr>
            </w:pPr>
            <w:r>
              <w:rPr>
                <w:rFonts w:eastAsia="Times New Roman"/>
                <w:szCs w:val="24"/>
              </w:rPr>
              <w:t>Representa variaciones geográficas (Ciudad/Tienda).</w:t>
            </w:r>
          </w:p>
        </w:tc>
      </w:tr>
    </w:tbl>
    <w:p w14:paraId="36CF0879">
      <w:pPr>
        <w:spacing w:after="160" w:line="259" w:lineRule="auto"/>
        <w:ind w:left="0" w:firstLine="0"/>
        <w:jc w:val="left"/>
        <w:rPr>
          <w:rFonts w:eastAsia="Times New Roman"/>
          <w:szCs w:val="24"/>
        </w:rPr>
      </w:pPr>
    </w:p>
    <w:p w14:paraId="21CE914B">
      <w:pPr>
        <w:spacing w:after="160" w:line="259" w:lineRule="auto"/>
        <w:ind w:left="0" w:firstLine="0"/>
        <w:jc w:val="left"/>
        <w:rPr>
          <w:rFonts w:eastAsia="Times New Roman"/>
          <w:szCs w:val="24"/>
        </w:rPr>
      </w:pPr>
      <w:r>
        <w:rPr>
          <w:rFonts w:eastAsia="Times New Roman"/>
          <w:szCs w:val="24"/>
        </w:rPr>
        <w:t>Total varianza explicada = 85%</w:t>
      </w:r>
      <w:r>
        <w:rPr>
          <w:rFonts w:eastAsia="Times New Roman"/>
          <w:szCs w:val="24"/>
        </w:rPr>
        <w:br w:type="textWrapping"/>
      </w:r>
      <w:r>
        <w:rPr>
          <w:rFonts w:eastAsia="Times New Roman"/>
          <w:szCs w:val="24"/>
        </w:rPr>
        <w:t>Esto significa que con solo 2 componentes estás reteniendo el 85% de la información original</w:t>
      </w:r>
    </w:p>
    <w:p w14:paraId="226A19AE">
      <w:pPr>
        <w:spacing w:after="160" w:line="259" w:lineRule="auto"/>
        <w:ind w:left="0" w:firstLine="0"/>
        <w:jc w:val="left"/>
        <w:rPr>
          <w:rFonts w:eastAsia="Times New Roman"/>
          <w:szCs w:val="24"/>
        </w:rPr>
      </w:pPr>
    </w:p>
    <w:p w14:paraId="17C645DC">
      <w:pPr>
        <w:spacing w:after="160" w:line="259" w:lineRule="auto"/>
        <w:ind w:left="0" w:firstLine="0"/>
        <w:jc w:val="left"/>
        <w:rPr>
          <w:rFonts w:eastAsia="Times New Roman"/>
          <w:szCs w:val="24"/>
        </w:rPr>
      </w:pPr>
      <w:r>
        <w:rPr>
          <w:rFonts w:eastAsia="Times New Roman"/>
          <w:szCs w:val="24"/>
        </w:rPr>
        <w:br w:type="page"/>
      </w:r>
    </w:p>
    <w:p w14:paraId="438AA825">
      <w:pPr>
        <w:spacing w:after="160" w:line="259" w:lineRule="auto"/>
        <w:ind w:left="0" w:firstLine="0"/>
        <w:rPr>
          <w:rFonts w:eastAsia="Times New Roman"/>
          <w:b/>
          <w:bCs/>
          <w:szCs w:val="24"/>
        </w:rPr>
      </w:pPr>
      <w:r>
        <w:rPr>
          <w:rFonts w:eastAsia="Times New Roman"/>
          <w:b/>
          <w:bCs/>
          <w:szCs w:val="24"/>
        </w:rPr>
        <w:t>Identificar métricas de evaluación de modelos de agrupación y reducción de dimensionalidad.</w:t>
      </w:r>
    </w:p>
    <w:p w14:paraId="3E9FE1B0">
      <w:pPr>
        <w:spacing w:after="160" w:line="259" w:lineRule="auto"/>
        <w:ind w:left="0" w:firstLine="0"/>
        <w:rPr>
          <w:rFonts w:eastAsia="Times New Roman"/>
          <w:b/>
          <w:bCs/>
          <w:szCs w:val="24"/>
        </w:rPr>
      </w:pPr>
    </w:p>
    <w:p w14:paraId="25D3A151">
      <w:pPr>
        <w:spacing w:after="160" w:line="259" w:lineRule="auto"/>
        <w:ind w:left="0" w:firstLine="0"/>
        <w:rPr>
          <w:rFonts w:eastAsia="Times New Roman"/>
          <w:szCs w:val="24"/>
        </w:rPr>
      </w:pPr>
      <w:r>
        <w:rPr>
          <w:rFonts w:eastAsia="Times New Roman"/>
          <w:szCs w:val="24"/>
        </w:rPr>
        <w:t>Cuando hacemos clustering o reducción de dimensionalidad, necesitamos medir qué tan buenos son nuestros resultados. Estas métricas nos ayudan a decidir si el modelo está funcionando bien o si necesitamos ajustar parámetros (como el número de clusters, componentes, etc.).</w:t>
      </w:r>
    </w:p>
    <w:p w14:paraId="219BFD03">
      <w:pPr>
        <w:spacing w:after="160" w:line="259" w:lineRule="auto"/>
        <w:ind w:left="0" w:firstLine="0"/>
        <w:rPr>
          <w:rFonts w:eastAsia="Times New Roman"/>
          <w:szCs w:val="24"/>
        </w:rPr>
      </w:pPr>
    </w:p>
    <w:p w14:paraId="4C9D47EB">
      <w:pPr>
        <w:spacing w:after="160" w:line="259" w:lineRule="auto"/>
        <w:ind w:left="0" w:firstLine="0"/>
        <w:rPr>
          <w:rFonts w:eastAsia="Times New Roman"/>
          <w:szCs w:val="24"/>
        </w:rPr>
      </w:pPr>
      <w:r>
        <w:rPr>
          <w:rFonts w:eastAsia="Times New Roman"/>
          <w:szCs w:val="24"/>
        </w:rPr>
        <w:t>Métricas de evaluación de modelos de agrupación</w:t>
      </w:r>
    </w:p>
    <w:tbl>
      <w:tblPr>
        <w:tblStyle w:val="35"/>
        <w:tblW w:w="0" w:type="auto"/>
        <w:tblInd w:w="0" w:type="dxa"/>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Layout w:type="autofit"/>
        <w:tblCellMar>
          <w:top w:w="0" w:type="dxa"/>
          <w:left w:w="108" w:type="dxa"/>
          <w:bottom w:w="0" w:type="dxa"/>
          <w:right w:w="108" w:type="dxa"/>
        </w:tblCellMar>
      </w:tblPr>
      <w:tblGrid>
        <w:gridCol w:w="2263"/>
        <w:gridCol w:w="4395"/>
        <w:gridCol w:w="1417"/>
        <w:gridCol w:w="2715"/>
      </w:tblGrid>
      <w:tr w14:paraId="17289BBF">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Ex>
        <w:tc>
          <w:tcPr>
            <w:tcW w:w="2263" w:type="dxa"/>
            <w:tcBorders>
              <w:top w:val="single" w:color="ED7D31" w:themeColor="accent2" w:sz="4" w:space="0"/>
              <w:left w:val="single" w:color="ED7D31" w:themeColor="accent2" w:sz="4" w:space="0"/>
              <w:bottom w:val="single" w:color="ED7D31" w:themeColor="accent2" w:sz="4" w:space="0"/>
              <w:right w:val="nil"/>
              <w:insideH w:val="single" w:sz="4" w:space="0"/>
              <w:insideV w:val="nil"/>
            </w:tcBorders>
            <w:shd w:val="clear" w:color="auto" w:fill="ED7D31" w:themeFill="accent2"/>
          </w:tcPr>
          <w:p w14:paraId="0E7E04BE">
            <w:pPr>
              <w:spacing w:after="160" w:line="259" w:lineRule="auto"/>
              <w:ind w:left="0" w:firstLine="0"/>
              <w:rPr>
                <w:rFonts w:eastAsia="Times New Roman"/>
                <w:b/>
                <w:bCs/>
                <w:color w:val="FFFFFF" w:themeColor="background1"/>
                <w:szCs w:val="24"/>
                <w14:textFill>
                  <w14:solidFill>
                    <w14:schemeClr w14:val="bg1"/>
                  </w14:solidFill>
                </w14:textFill>
              </w:rPr>
            </w:pPr>
            <w:r>
              <w:rPr>
                <w:rFonts w:eastAsia="Times New Roman"/>
                <w:b/>
                <w:bCs/>
                <w:color w:val="FFFFFF" w:themeColor="background1"/>
                <w:szCs w:val="24"/>
                <w14:textFill>
                  <w14:solidFill>
                    <w14:schemeClr w14:val="bg1"/>
                  </w14:solidFill>
                </w14:textFill>
              </w:rPr>
              <w:t>Métrica</w:t>
            </w:r>
          </w:p>
        </w:tc>
        <w:tc>
          <w:tcPr>
            <w:tcW w:w="4395" w:type="dxa"/>
            <w:tcBorders>
              <w:top w:val="single" w:color="ED7D31" w:themeColor="accent2" w:sz="4" w:space="0"/>
              <w:bottom w:val="single" w:color="ED7D31" w:themeColor="accent2" w:sz="4" w:space="0"/>
              <w:right w:val="nil"/>
              <w:insideH w:val="single" w:sz="4" w:space="0"/>
              <w:insideV w:val="nil"/>
            </w:tcBorders>
            <w:shd w:val="clear" w:color="auto" w:fill="ED7D31" w:themeFill="accent2"/>
          </w:tcPr>
          <w:p w14:paraId="13889F9A">
            <w:pPr>
              <w:spacing w:after="160" w:line="259" w:lineRule="auto"/>
              <w:ind w:left="0" w:firstLine="0"/>
              <w:rPr>
                <w:rFonts w:eastAsia="Times New Roman"/>
                <w:b/>
                <w:bCs/>
                <w:color w:val="FFFFFF" w:themeColor="background1"/>
                <w:szCs w:val="24"/>
                <w14:textFill>
                  <w14:solidFill>
                    <w14:schemeClr w14:val="bg1"/>
                  </w14:solidFill>
                </w14:textFill>
              </w:rPr>
            </w:pPr>
            <w:r>
              <w:rPr>
                <w:rFonts w:eastAsia="Times New Roman"/>
                <w:b/>
                <w:bCs/>
                <w:color w:val="FFFFFF" w:themeColor="background1"/>
                <w:szCs w:val="24"/>
                <w14:textFill>
                  <w14:solidFill>
                    <w14:schemeClr w14:val="bg1"/>
                  </w14:solidFill>
                </w14:textFill>
              </w:rPr>
              <w:t>¿Qué mide?</w:t>
            </w:r>
          </w:p>
        </w:tc>
        <w:tc>
          <w:tcPr>
            <w:tcW w:w="1417" w:type="dxa"/>
            <w:tcBorders>
              <w:top w:val="single" w:color="ED7D31" w:themeColor="accent2" w:sz="4" w:space="0"/>
              <w:bottom w:val="single" w:color="ED7D31" w:themeColor="accent2" w:sz="4" w:space="0"/>
              <w:right w:val="nil"/>
              <w:insideH w:val="single" w:sz="4" w:space="0"/>
              <w:insideV w:val="nil"/>
            </w:tcBorders>
            <w:shd w:val="clear" w:color="auto" w:fill="ED7D31" w:themeFill="accent2"/>
          </w:tcPr>
          <w:p w14:paraId="7B5FA1B8">
            <w:pPr>
              <w:spacing w:after="160" w:line="259" w:lineRule="auto"/>
              <w:ind w:left="0" w:firstLine="0"/>
              <w:rPr>
                <w:rFonts w:eastAsia="Times New Roman"/>
                <w:b/>
                <w:bCs/>
                <w:color w:val="FFFFFF" w:themeColor="background1"/>
                <w:szCs w:val="24"/>
                <w14:textFill>
                  <w14:solidFill>
                    <w14:schemeClr w14:val="bg1"/>
                  </w14:solidFill>
                </w14:textFill>
              </w:rPr>
            </w:pPr>
            <w:r>
              <w:rPr>
                <w:rFonts w:eastAsia="Times New Roman"/>
                <w:b/>
                <w:bCs/>
                <w:color w:val="FFFFFF" w:themeColor="background1"/>
                <w:szCs w:val="24"/>
                <w14:textFill>
                  <w14:solidFill>
                    <w14:schemeClr w14:val="bg1"/>
                  </w14:solidFill>
                </w14:textFill>
              </w:rPr>
              <w:t>Valor ideal</w:t>
            </w:r>
          </w:p>
        </w:tc>
        <w:tc>
          <w:tcPr>
            <w:tcW w:w="2715" w:type="dxa"/>
            <w:tcBorders>
              <w:top w:val="single" w:color="ED7D31" w:themeColor="accent2" w:sz="4" w:space="0"/>
              <w:bottom w:val="single" w:color="ED7D31" w:themeColor="accent2" w:sz="4" w:space="0"/>
              <w:right w:val="single" w:color="ED7D31" w:themeColor="accent2" w:sz="4" w:space="0"/>
              <w:insideH w:val="single" w:sz="4" w:space="0"/>
              <w:insideV w:val="nil"/>
            </w:tcBorders>
            <w:shd w:val="clear" w:color="auto" w:fill="ED7D31" w:themeFill="accent2"/>
          </w:tcPr>
          <w:p w14:paraId="1ECC1AB0">
            <w:pPr>
              <w:spacing w:after="160" w:line="259" w:lineRule="auto"/>
              <w:ind w:left="0" w:firstLine="0"/>
              <w:rPr>
                <w:rFonts w:eastAsia="Times New Roman"/>
                <w:b/>
                <w:bCs/>
                <w:color w:val="FFFFFF" w:themeColor="background1"/>
                <w:szCs w:val="24"/>
                <w14:textFill>
                  <w14:solidFill>
                    <w14:schemeClr w14:val="bg1"/>
                  </w14:solidFill>
                </w14:textFill>
              </w:rPr>
            </w:pPr>
            <w:r>
              <w:rPr>
                <w:rFonts w:eastAsia="Times New Roman"/>
                <w:b/>
                <w:bCs/>
                <w:color w:val="FFFFFF" w:themeColor="background1"/>
                <w:szCs w:val="24"/>
                <w14:textFill>
                  <w14:solidFill>
                    <w14:schemeClr w14:val="bg1"/>
                  </w14:solidFill>
                </w14:textFill>
              </w:rPr>
              <w:t>Cómo se interpreta</w:t>
            </w:r>
          </w:p>
        </w:tc>
      </w:tr>
      <w:tr w14:paraId="6EEF3241">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Ex>
        <w:tc>
          <w:tcPr>
            <w:tcW w:w="2263" w:type="dxa"/>
            <w:shd w:val="clear" w:color="auto" w:fill="FBE4D5" w:themeFill="accent2" w:themeFillTint="33"/>
          </w:tcPr>
          <w:p w14:paraId="0BEB9EA5">
            <w:pPr>
              <w:spacing w:after="160" w:line="259" w:lineRule="auto"/>
              <w:ind w:left="0" w:firstLine="0"/>
              <w:rPr>
                <w:rFonts w:eastAsia="Times New Roman"/>
                <w:b/>
                <w:bCs/>
                <w:szCs w:val="24"/>
              </w:rPr>
            </w:pPr>
            <w:r>
              <w:rPr>
                <w:rFonts w:eastAsia="Times New Roman"/>
                <w:b/>
                <w:bCs/>
                <w:szCs w:val="24"/>
              </w:rPr>
              <w:t>Inercia/SSE</w:t>
            </w:r>
          </w:p>
        </w:tc>
        <w:tc>
          <w:tcPr>
            <w:tcW w:w="4395" w:type="dxa"/>
            <w:shd w:val="clear" w:color="auto" w:fill="FBE4D5" w:themeFill="accent2" w:themeFillTint="33"/>
          </w:tcPr>
          <w:p w14:paraId="53BA2A49">
            <w:pPr>
              <w:spacing w:after="160" w:line="259" w:lineRule="auto"/>
              <w:ind w:left="0" w:firstLine="0"/>
              <w:rPr>
                <w:rFonts w:eastAsia="Times New Roman"/>
                <w:vanish/>
                <w:szCs w:val="24"/>
              </w:rPr>
            </w:pPr>
          </w:p>
          <w:tbl>
            <w:tblPr>
              <w:tblStyle w:val="5"/>
              <w:tblW w:w="0" w:type="auto"/>
              <w:tblCellSpacing w:w="15" w:type="dxa"/>
              <w:tblInd w:w="0" w:type="dxa"/>
              <w:tblLayout w:type="autofit"/>
              <w:tblCellMar>
                <w:top w:w="15" w:type="dxa"/>
                <w:left w:w="15" w:type="dxa"/>
                <w:bottom w:w="15" w:type="dxa"/>
                <w:right w:w="15" w:type="dxa"/>
              </w:tblCellMar>
            </w:tblPr>
            <w:tblGrid>
              <w:gridCol w:w="4179"/>
            </w:tblGrid>
            <w:tr w14:paraId="006EE582">
              <w:tblPrEx>
                <w:tblCellMar>
                  <w:top w:w="15" w:type="dxa"/>
                  <w:left w:w="15" w:type="dxa"/>
                  <w:bottom w:w="15" w:type="dxa"/>
                  <w:right w:w="15" w:type="dxa"/>
                </w:tblCellMar>
              </w:tblPrEx>
              <w:trPr>
                <w:tblCellSpacing w:w="15" w:type="dxa"/>
              </w:trPr>
              <w:tc>
                <w:tcPr>
                  <w:tcW w:w="0" w:type="auto"/>
                  <w:vAlign w:val="center"/>
                </w:tcPr>
                <w:p w14:paraId="27F5168D">
                  <w:pPr>
                    <w:spacing w:after="0" w:line="259" w:lineRule="auto"/>
                    <w:ind w:left="0" w:firstLine="0"/>
                    <w:rPr>
                      <w:rFonts w:eastAsia="Times New Roman"/>
                      <w:szCs w:val="24"/>
                    </w:rPr>
                  </w:pPr>
                  <w:r>
                    <w:rPr>
                      <w:rFonts w:eastAsia="Times New Roman"/>
                      <w:szCs w:val="24"/>
                    </w:rPr>
                    <w:t>La suma de las distancias al cuadrado de cada punto a su centroide.</w:t>
                  </w:r>
                </w:p>
              </w:tc>
            </w:tr>
          </w:tbl>
          <w:p w14:paraId="6931D284">
            <w:pPr>
              <w:spacing w:after="160" w:line="259" w:lineRule="auto"/>
              <w:ind w:left="0" w:firstLine="0"/>
              <w:rPr>
                <w:rFonts w:eastAsia="Times New Roman"/>
                <w:szCs w:val="24"/>
              </w:rPr>
            </w:pPr>
          </w:p>
        </w:tc>
        <w:tc>
          <w:tcPr>
            <w:tcW w:w="1417" w:type="dxa"/>
            <w:shd w:val="clear" w:color="auto" w:fill="FBE4D5" w:themeFill="accent2" w:themeFillTint="33"/>
          </w:tcPr>
          <w:p w14:paraId="37660318">
            <w:pPr>
              <w:spacing w:after="160" w:line="259" w:lineRule="auto"/>
              <w:ind w:left="0" w:firstLine="0"/>
              <w:rPr>
                <w:rFonts w:eastAsia="Times New Roman"/>
                <w:szCs w:val="24"/>
              </w:rPr>
            </w:pPr>
            <w:r>
              <w:rPr>
                <w:rFonts w:eastAsia="Times New Roman"/>
                <w:szCs w:val="24"/>
              </w:rPr>
              <w:t>Mas bajo</w:t>
            </w:r>
          </w:p>
        </w:tc>
        <w:tc>
          <w:tcPr>
            <w:tcW w:w="2715" w:type="dxa"/>
            <w:shd w:val="clear" w:color="auto" w:fill="FBE4D5" w:themeFill="accent2" w:themeFillTint="33"/>
          </w:tcPr>
          <w:p w14:paraId="5F919432">
            <w:pPr>
              <w:spacing w:after="160" w:line="259" w:lineRule="auto"/>
              <w:ind w:left="0" w:firstLine="0"/>
              <w:rPr>
                <w:rFonts w:eastAsia="Times New Roman"/>
                <w:szCs w:val="24"/>
              </w:rPr>
            </w:pPr>
            <w:r>
              <w:rPr>
                <w:rFonts w:eastAsia="Times New Roman"/>
                <w:szCs w:val="24"/>
              </w:rPr>
              <w:t>Clusters más compactos y similares internamente</w:t>
            </w:r>
          </w:p>
        </w:tc>
      </w:tr>
      <w:tr w14:paraId="74E78D58">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Ex>
        <w:tc>
          <w:tcPr>
            <w:tcW w:w="2263" w:type="dxa"/>
          </w:tcPr>
          <w:p w14:paraId="6967DDA0">
            <w:pPr>
              <w:spacing w:after="160" w:line="259" w:lineRule="auto"/>
              <w:ind w:left="0" w:firstLine="0"/>
              <w:rPr>
                <w:rFonts w:eastAsia="Times New Roman"/>
                <w:b/>
                <w:bCs/>
                <w:szCs w:val="24"/>
              </w:rPr>
            </w:pPr>
            <w:r>
              <w:rPr>
                <w:rFonts w:eastAsia="Times New Roman"/>
                <w:b/>
                <w:bCs/>
                <w:szCs w:val="24"/>
              </w:rPr>
              <w:t>Silhouette Score</w:t>
            </w:r>
          </w:p>
        </w:tc>
        <w:tc>
          <w:tcPr>
            <w:tcW w:w="4395" w:type="dxa"/>
          </w:tcPr>
          <w:p w14:paraId="50AE2043">
            <w:pPr>
              <w:spacing w:after="160" w:line="259" w:lineRule="auto"/>
              <w:ind w:left="0" w:firstLine="0"/>
              <w:rPr>
                <w:rFonts w:eastAsia="Times New Roman"/>
                <w:szCs w:val="24"/>
              </w:rPr>
            </w:pPr>
            <w:r>
              <w:rPr>
                <w:rFonts w:eastAsia="Times New Roman"/>
                <w:szCs w:val="24"/>
              </w:rPr>
              <w:t>Qué tan cerca están los puntos de su propio cluster comparado con otros clusters</w:t>
            </w:r>
          </w:p>
        </w:tc>
        <w:tc>
          <w:tcPr>
            <w:tcW w:w="1417" w:type="dxa"/>
          </w:tcPr>
          <w:p w14:paraId="43187BB6">
            <w:pPr>
              <w:spacing w:after="160" w:line="259" w:lineRule="auto"/>
              <w:ind w:left="0" w:firstLine="0"/>
              <w:rPr>
                <w:rFonts w:eastAsia="Times New Roman"/>
                <w:szCs w:val="24"/>
              </w:rPr>
            </w:pPr>
            <w:r>
              <w:rPr>
                <w:rFonts w:eastAsia="Times New Roman"/>
                <w:szCs w:val="24"/>
              </w:rPr>
              <w:t>+1 Mejor</w:t>
            </w:r>
          </w:p>
        </w:tc>
        <w:tc>
          <w:tcPr>
            <w:tcW w:w="2715" w:type="dxa"/>
          </w:tcPr>
          <w:p w14:paraId="7F7A08C1">
            <w:pPr>
              <w:spacing w:after="160" w:line="259" w:lineRule="auto"/>
              <w:ind w:left="0" w:firstLine="0"/>
              <w:rPr>
                <w:rFonts w:eastAsia="Times New Roman"/>
                <w:szCs w:val="24"/>
              </w:rPr>
            </w:pPr>
            <w:r>
              <w:rPr>
                <w:rFonts w:eastAsia="Times New Roman"/>
                <w:szCs w:val="24"/>
              </w:rPr>
              <w:t>1 = perfecto</w:t>
            </w:r>
          </w:p>
          <w:p w14:paraId="599B132B">
            <w:pPr>
              <w:spacing w:after="160" w:line="259" w:lineRule="auto"/>
              <w:ind w:left="0" w:firstLine="0"/>
              <w:rPr>
                <w:rFonts w:eastAsia="Times New Roman"/>
                <w:szCs w:val="24"/>
              </w:rPr>
            </w:pPr>
            <w:r>
              <w:rPr>
                <w:rFonts w:eastAsia="Times New Roman"/>
                <w:szCs w:val="24"/>
              </w:rPr>
              <w:t>0 = entre clusters</w:t>
            </w:r>
          </w:p>
          <w:p w14:paraId="1D4ED900">
            <w:pPr>
              <w:spacing w:after="160" w:line="259" w:lineRule="auto"/>
              <w:ind w:left="0" w:firstLine="0"/>
              <w:rPr>
                <w:rFonts w:eastAsia="Times New Roman"/>
                <w:szCs w:val="24"/>
              </w:rPr>
            </w:pPr>
            <w:r>
              <w:rPr>
                <w:rFonts w:eastAsia="Times New Roman"/>
                <w:szCs w:val="24"/>
              </w:rPr>
              <w:t>&lt;0 = mal asignado</w:t>
            </w:r>
          </w:p>
        </w:tc>
      </w:tr>
      <w:tr w14:paraId="30649CF7">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Ex>
        <w:tc>
          <w:tcPr>
            <w:tcW w:w="2263" w:type="dxa"/>
            <w:shd w:val="clear" w:color="auto" w:fill="FBE4D5" w:themeFill="accent2" w:themeFillTint="33"/>
          </w:tcPr>
          <w:p w14:paraId="72265995">
            <w:pPr>
              <w:spacing w:after="160" w:line="259" w:lineRule="auto"/>
              <w:ind w:left="0" w:firstLine="0"/>
              <w:rPr>
                <w:rFonts w:eastAsia="Times New Roman"/>
                <w:b/>
                <w:bCs/>
                <w:szCs w:val="24"/>
              </w:rPr>
            </w:pPr>
            <w:r>
              <w:rPr>
                <w:rFonts w:eastAsia="Times New Roman"/>
                <w:b/>
                <w:bCs/>
                <w:szCs w:val="24"/>
              </w:rPr>
              <w:t>Davies-Bouldin Index (DBI)</w:t>
            </w:r>
          </w:p>
        </w:tc>
        <w:tc>
          <w:tcPr>
            <w:tcW w:w="4395" w:type="dxa"/>
            <w:shd w:val="clear" w:color="auto" w:fill="FBE4D5" w:themeFill="accent2" w:themeFillTint="33"/>
          </w:tcPr>
          <w:p w14:paraId="4447A9A2">
            <w:pPr>
              <w:spacing w:after="160" w:line="259" w:lineRule="auto"/>
              <w:ind w:left="0" w:firstLine="0"/>
              <w:rPr>
                <w:rFonts w:eastAsia="Times New Roman"/>
                <w:szCs w:val="24"/>
              </w:rPr>
            </w:pPr>
            <w:r>
              <w:rPr>
                <w:rFonts w:eastAsia="Times New Roman"/>
                <w:szCs w:val="24"/>
              </w:rPr>
              <w:t>Similaridad promedio entre cada cluster y su cluster más parecido</w:t>
            </w:r>
          </w:p>
        </w:tc>
        <w:tc>
          <w:tcPr>
            <w:tcW w:w="1417" w:type="dxa"/>
            <w:shd w:val="clear" w:color="auto" w:fill="FBE4D5" w:themeFill="accent2" w:themeFillTint="33"/>
          </w:tcPr>
          <w:p w14:paraId="0C43731D">
            <w:pPr>
              <w:spacing w:after="160" w:line="259" w:lineRule="auto"/>
              <w:ind w:left="0" w:firstLine="0"/>
              <w:rPr>
                <w:rFonts w:eastAsia="Times New Roman"/>
                <w:szCs w:val="24"/>
              </w:rPr>
            </w:pPr>
            <w:r>
              <w:rPr>
                <w:rFonts w:eastAsia="Times New Roman"/>
                <w:szCs w:val="24"/>
              </w:rPr>
              <w:t>Mas bajo</w:t>
            </w:r>
          </w:p>
        </w:tc>
        <w:tc>
          <w:tcPr>
            <w:tcW w:w="2715" w:type="dxa"/>
            <w:shd w:val="clear" w:color="auto" w:fill="FBE4D5" w:themeFill="accent2" w:themeFillTint="33"/>
          </w:tcPr>
          <w:p w14:paraId="12A3C90C">
            <w:pPr>
              <w:spacing w:after="160" w:line="259" w:lineRule="auto"/>
              <w:ind w:left="0" w:firstLine="0"/>
              <w:rPr>
                <w:rFonts w:eastAsia="Times New Roman"/>
                <w:szCs w:val="24"/>
              </w:rPr>
            </w:pPr>
            <w:r>
              <w:rPr>
                <w:rFonts w:eastAsia="Times New Roman"/>
                <w:szCs w:val="24"/>
              </w:rPr>
              <w:t>Clusters separados y compactos son mejores</w:t>
            </w:r>
          </w:p>
        </w:tc>
      </w:tr>
      <w:tr w14:paraId="2C0C3F12">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Ex>
        <w:tc>
          <w:tcPr>
            <w:tcW w:w="2263" w:type="dxa"/>
          </w:tcPr>
          <w:p w14:paraId="1EE66DC6">
            <w:pPr>
              <w:spacing w:after="160" w:line="259" w:lineRule="auto"/>
              <w:ind w:left="0" w:firstLine="0"/>
              <w:rPr>
                <w:rFonts w:eastAsia="Times New Roman"/>
                <w:b/>
                <w:bCs/>
                <w:szCs w:val="24"/>
              </w:rPr>
            </w:pPr>
            <w:r>
              <w:rPr>
                <w:rFonts w:eastAsia="Times New Roman"/>
                <w:b/>
                <w:bCs/>
                <w:szCs w:val="24"/>
              </w:rPr>
              <w:t>Calinski-Harabasz Index (CH)</w:t>
            </w:r>
          </w:p>
        </w:tc>
        <w:tc>
          <w:tcPr>
            <w:tcW w:w="4395" w:type="dxa"/>
          </w:tcPr>
          <w:p w14:paraId="727FF3A0">
            <w:pPr>
              <w:spacing w:after="160" w:line="259" w:lineRule="auto"/>
              <w:ind w:left="0" w:firstLine="0"/>
              <w:rPr>
                <w:rFonts w:eastAsia="Times New Roman"/>
                <w:vanish/>
                <w:szCs w:val="24"/>
              </w:rPr>
            </w:pPr>
          </w:p>
          <w:tbl>
            <w:tblPr>
              <w:tblStyle w:val="5"/>
              <w:tblW w:w="0" w:type="auto"/>
              <w:tblCellSpacing w:w="15"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179"/>
            </w:tblGrid>
            <w:tr w14:paraId="1AD50F7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vAlign w:val="center"/>
                </w:tcPr>
                <w:p w14:paraId="31B228D4">
                  <w:pPr>
                    <w:spacing w:after="160" w:line="259" w:lineRule="auto"/>
                    <w:ind w:left="0" w:firstLine="0"/>
                    <w:rPr>
                      <w:rFonts w:eastAsia="Times New Roman"/>
                      <w:szCs w:val="24"/>
                    </w:rPr>
                  </w:pPr>
                  <w:r>
                    <w:rPr>
                      <w:rFonts w:eastAsia="Times New Roman"/>
                      <w:szCs w:val="24"/>
                    </w:rPr>
                    <w:t>Relación entre dispersión entre clusters y dispersión dentro de cluster</w:t>
                  </w:r>
                </w:p>
              </w:tc>
            </w:tr>
          </w:tbl>
          <w:p w14:paraId="090E07B2">
            <w:pPr>
              <w:spacing w:after="160" w:line="259" w:lineRule="auto"/>
              <w:ind w:left="0" w:firstLine="0"/>
              <w:rPr>
                <w:rFonts w:eastAsia="Times New Roman"/>
                <w:szCs w:val="24"/>
              </w:rPr>
            </w:pPr>
          </w:p>
        </w:tc>
        <w:tc>
          <w:tcPr>
            <w:tcW w:w="1417" w:type="dxa"/>
          </w:tcPr>
          <w:p w14:paraId="7A49E511">
            <w:pPr>
              <w:spacing w:after="160" w:line="259" w:lineRule="auto"/>
              <w:ind w:left="0" w:firstLine="0"/>
              <w:rPr>
                <w:rFonts w:eastAsia="Times New Roman"/>
                <w:szCs w:val="24"/>
              </w:rPr>
            </w:pPr>
            <w:r>
              <w:rPr>
                <w:rFonts w:eastAsia="Times New Roman"/>
                <w:szCs w:val="24"/>
              </w:rPr>
              <w:t>Mas alto</w:t>
            </w:r>
          </w:p>
        </w:tc>
        <w:tc>
          <w:tcPr>
            <w:tcW w:w="2715" w:type="dxa"/>
          </w:tcPr>
          <w:p w14:paraId="7FE5C039">
            <w:pPr>
              <w:spacing w:after="160" w:line="259" w:lineRule="auto"/>
              <w:ind w:left="0" w:firstLine="0"/>
              <w:rPr>
                <w:rFonts w:eastAsia="Times New Roman"/>
                <w:szCs w:val="24"/>
              </w:rPr>
            </w:pPr>
            <w:r>
              <w:rPr>
                <w:rFonts w:eastAsia="Times New Roman"/>
                <w:szCs w:val="24"/>
              </w:rPr>
              <w:t>Clusters bien definidos: Mejor valor</w:t>
            </w:r>
          </w:p>
        </w:tc>
      </w:tr>
    </w:tbl>
    <w:p w14:paraId="431AF9A2">
      <w:pPr>
        <w:spacing w:after="160" w:line="259" w:lineRule="auto"/>
        <w:ind w:left="0" w:firstLine="0"/>
        <w:rPr>
          <w:rFonts w:eastAsia="Times New Roman"/>
          <w:b/>
          <w:bCs/>
          <w:szCs w:val="24"/>
        </w:rPr>
      </w:pPr>
    </w:p>
    <w:p w14:paraId="0C156ACD">
      <w:pPr>
        <w:spacing w:after="160" w:line="259" w:lineRule="auto"/>
        <w:ind w:left="0" w:firstLine="0"/>
        <w:jc w:val="left"/>
        <w:rPr>
          <w:rFonts w:eastAsia="Times New Roman"/>
          <w:szCs w:val="24"/>
        </w:rPr>
      </w:pPr>
      <w:r>
        <w:rPr>
          <w:rFonts w:eastAsia="Times New Roman"/>
          <w:szCs w:val="24"/>
        </w:rPr>
        <w:t>Métricas de evaluación de modelos de reducción de dimensionalidad.</w:t>
      </w:r>
    </w:p>
    <w:tbl>
      <w:tblPr>
        <w:tblStyle w:val="35"/>
        <w:tblW w:w="0" w:type="auto"/>
        <w:tblInd w:w="0" w:type="dxa"/>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Layout w:type="autofit"/>
        <w:tblCellMar>
          <w:top w:w="0" w:type="dxa"/>
          <w:left w:w="108" w:type="dxa"/>
          <w:bottom w:w="0" w:type="dxa"/>
          <w:right w:w="108" w:type="dxa"/>
        </w:tblCellMar>
      </w:tblPr>
      <w:tblGrid>
        <w:gridCol w:w="2263"/>
        <w:gridCol w:w="3686"/>
        <w:gridCol w:w="2143"/>
        <w:gridCol w:w="2698"/>
      </w:tblGrid>
      <w:tr w14:paraId="4BE16C47">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Ex>
        <w:tc>
          <w:tcPr>
            <w:tcW w:w="2263" w:type="dxa"/>
            <w:tcBorders>
              <w:top w:val="single" w:color="ED7D31" w:themeColor="accent2" w:sz="4" w:space="0"/>
              <w:left w:val="single" w:color="ED7D31" w:themeColor="accent2" w:sz="4" w:space="0"/>
              <w:bottom w:val="single" w:color="ED7D31" w:themeColor="accent2" w:sz="4" w:space="0"/>
              <w:right w:val="nil"/>
              <w:insideH w:val="single" w:sz="4" w:space="0"/>
              <w:insideV w:val="nil"/>
            </w:tcBorders>
            <w:shd w:val="clear" w:color="auto" w:fill="ED7D31" w:themeFill="accent2"/>
          </w:tcPr>
          <w:p w14:paraId="4F9AB69B">
            <w:pPr>
              <w:spacing w:after="160" w:line="259" w:lineRule="auto"/>
              <w:ind w:left="0" w:firstLine="0"/>
              <w:jc w:val="left"/>
              <w:rPr>
                <w:rFonts w:eastAsia="Times New Roman"/>
                <w:b/>
                <w:bCs/>
                <w:color w:val="FFFFFF" w:themeColor="background1"/>
                <w:szCs w:val="24"/>
                <w14:textFill>
                  <w14:solidFill>
                    <w14:schemeClr w14:val="bg1"/>
                  </w14:solidFill>
                </w14:textFill>
              </w:rPr>
            </w:pPr>
            <w:r>
              <w:rPr>
                <w:rFonts w:eastAsia="Times New Roman"/>
                <w:b/>
                <w:bCs/>
                <w:color w:val="FFFFFF" w:themeColor="background1"/>
                <w:szCs w:val="24"/>
                <w14:textFill>
                  <w14:solidFill>
                    <w14:schemeClr w14:val="bg1"/>
                  </w14:solidFill>
                </w14:textFill>
              </w:rPr>
              <w:t>Métrica</w:t>
            </w:r>
          </w:p>
        </w:tc>
        <w:tc>
          <w:tcPr>
            <w:tcW w:w="3686" w:type="dxa"/>
            <w:tcBorders>
              <w:top w:val="single" w:color="ED7D31" w:themeColor="accent2" w:sz="4" w:space="0"/>
              <w:bottom w:val="single" w:color="ED7D31" w:themeColor="accent2" w:sz="4" w:space="0"/>
              <w:right w:val="nil"/>
              <w:insideH w:val="single" w:sz="4" w:space="0"/>
              <w:insideV w:val="nil"/>
            </w:tcBorders>
            <w:shd w:val="clear" w:color="auto" w:fill="ED7D31" w:themeFill="accent2"/>
          </w:tcPr>
          <w:p w14:paraId="7D5C2E79">
            <w:pPr>
              <w:spacing w:after="160" w:line="259" w:lineRule="auto"/>
              <w:ind w:left="0" w:firstLine="0"/>
              <w:jc w:val="left"/>
              <w:rPr>
                <w:rFonts w:eastAsia="Times New Roman"/>
                <w:b/>
                <w:bCs/>
                <w:color w:val="FFFFFF" w:themeColor="background1"/>
                <w:szCs w:val="24"/>
                <w14:textFill>
                  <w14:solidFill>
                    <w14:schemeClr w14:val="bg1"/>
                  </w14:solidFill>
                </w14:textFill>
              </w:rPr>
            </w:pPr>
            <w:r>
              <w:rPr>
                <w:rFonts w:eastAsia="Times New Roman"/>
                <w:b/>
                <w:bCs/>
                <w:color w:val="FFFFFF" w:themeColor="background1"/>
                <w:szCs w:val="24"/>
                <w14:textFill>
                  <w14:solidFill>
                    <w14:schemeClr w14:val="bg1"/>
                  </w14:solidFill>
                </w14:textFill>
              </w:rPr>
              <w:t>¿Qué mide?</w:t>
            </w:r>
          </w:p>
        </w:tc>
        <w:tc>
          <w:tcPr>
            <w:tcW w:w="2143" w:type="dxa"/>
            <w:tcBorders>
              <w:top w:val="single" w:color="ED7D31" w:themeColor="accent2" w:sz="4" w:space="0"/>
              <w:bottom w:val="single" w:color="ED7D31" w:themeColor="accent2" w:sz="4" w:space="0"/>
              <w:right w:val="nil"/>
              <w:insideH w:val="single" w:sz="4" w:space="0"/>
              <w:insideV w:val="nil"/>
            </w:tcBorders>
            <w:shd w:val="clear" w:color="auto" w:fill="ED7D31" w:themeFill="accent2"/>
          </w:tcPr>
          <w:p w14:paraId="546FD3D0">
            <w:pPr>
              <w:spacing w:after="160" w:line="259" w:lineRule="auto"/>
              <w:ind w:left="0" w:firstLine="0"/>
              <w:jc w:val="left"/>
              <w:rPr>
                <w:rFonts w:eastAsia="Times New Roman"/>
                <w:b/>
                <w:bCs/>
                <w:color w:val="FFFFFF" w:themeColor="background1"/>
                <w:szCs w:val="24"/>
                <w14:textFill>
                  <w14:solidFill>
                    <w14:schemeClr w14:val="bg1"/>
                  </w14:solidFill>
                </w14:textFill>
              </w:rPr>
            </w:pPr>
            <w:r>
              <w:rPr>
                <w:rFonts w:eastAsia="Times New Roman"/>
                <w:b/>
                <w:bCs/>
                <w:color w:val="FFFFFF" w:themeColor="background1"/>
                <w:szCs w:val="24"/>
                <w14:textFill>
                  <w14:solidFill>
                    <w14:schemeClr w14:val="bg1"/>
                  </w14:solidFill>
                </w14:textFill>
              </w:rPr>
              <w:t>Valor ideal</w:t>
            </w:r>
          </w:p>
        </w:tc>
        <w:tc>
          <w:tcPr>
            <w:tcW w:w="2698" w:type="dxa"/>
            <w:tcBorders>
              <w:top w:val="single" w:color="ED7D31" w:themeColor="accent2" w:sz="4" w:space="0"/>
              <w:bottom w:val="single" w:color="ED7D31" w:themeColor="accent2" w:sz="4" w:space="0"/>
              <w:right w:val="single" w:color="ED7D31" w:themeColor="accent2" w:sz="4" w:space="0"/>
              <w:insideH w:val="single" w:sz="4" w:space="0"/>
              <w:insideV w:val="nil"/>
            </w:tcBorders>
            <w:shd w:val="clear" w:color="auto" w:fill="ED7D31" w:themeFill="accent2"/>
          </w:tcPr>
          <w:p w14:paraId="611DB624">
            <w:pPr>
              <w:spacing w:after="160" w:line="259" w:lineRule="auto"/>
              <w:ind w:left="0" w:firstLine="0"/>
              <w:jc w:val="left"/>
              <w:rPr>
                <w:rFonts w:eastAsia="Times New Roman"/>
                <w:b/>
                <w:bCs/>
                <w:color w:val="FFFFFF" w:themeColor="background1"/>
                <w:szCs w:val="24"/>
                <w14:textFill>
                  <w14:solidFill>
                    <w14:schemeClr w14:val="bg1"/>
                  </w14:solidFill>
                </w14:textFill>
              </w:rPr>
            </w:pPr>
            <w:r>
              <w:rPr>
                <w:rFonts w:eastAsia="Times New Roman"/>
                <w:b/>
                <w:bCs/>
                <w:color w:val="FFFFFF" w:themeColor="background1"/>
                <w:szCs w:val="24"/>
                <w14:textFill>
                  <w14:solidFill>
                    <w14:schemeClr w14:val="bg1"/>
                  </w14:solidFill>
                </w14:textFill>
              </w:rPr>
              <w:t>Cómo se interpreta</w:t>
            </w:r>
          </w:p>
        </w:tc>
      </w:tr>
      <w:tr w14:paraId="69D92262">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Ex>
        <w:tc>
          <w:tcPr>
            <w:tcW w:w="2263" w:type="dxa"/>
            <w:shd w:val="clear" w:color="auto" w:fill="FBE4D5" w:themeFill="accent2" w:themeFillTint="33"/>
          </w:tcPr>
          <w:p w14:paraId="2203BA89">
            <w:pPr>
              <w:spacing w:after="160" w:line="259" w:lineRule="auto"/>
              <w:ind w:left="0" w:firstLine="0"/>
              <w:jc w:val="left"/>
              <w:rPr>
                <w:rFonts w:eastAsia="Times New Roman"/>
                <w:b/>
                <w:bCs/>
                <w:szCs w:val="24"/>
              </w:rPr>
            </w:pPr>
            <w:r>
              <w:rPr>
                <w:rFonts w:eastAsia="Times New Roman"/>
                <w:b/>
                <w:bCs/>
                <w:szCs w:val="24"/>
              </w:rPr>
              <w:t>Varianza explicada (PCA)</w:t>
            </w:r>
          </w:p>
        </w:tc>
        <w:tc>
          <w:tcPr>
            <w:tcW w:w="3686" w:type="dxa"/>
            <w:shd w:val="clear" w:color="auto" w:fill="FBE4D5" w:themeFill="accent2" w:themeFillTint="33"/>
          </w:tcPr>
          <w:p w14:paraId="0417CBFA">
            <w:pPr>
              <w:spacing w:after="160" w:line="259" w:lineRule="auto"/>
              <w:ind w:left="0" w:firstLine="0"/>
              <w:jc w:val="left"/>
              <w:rPr>
                <w:rFonts w:eastAsia="Times New Roman"/>
                <w:szCs w:val="24"/>
              </w:rPr>
            </w:pPr>
            <w:r>
              <w:rPr>
                <w:rFonts w:eastAsia="Times New Roman"/>
                <w:szCs w:val="24"/>
              </w:rPr>
              <w:t>Qué porcentaje de la información de los datos originales está retenida por los componentes</w:t>
            </w:r>
          </w:p>
        </w:tc>
        <w:tc>
          <w:tcPr>
            <w:tcW w:w="2143" w:type="dxa"/>
            <w:shd w:val="clear" w:color="auto" w:fill="FBE4D5" w:themeFill="accent2" w:themeFillTint="33"/>
          </w:tcPr>
          <w:p w14:paraId="1FF8DDC2">
            <w:pPr>
              <w:spacing w:after="160" w:line="259" w:lineRule="auto"/>
              <w:ind w:left="0" w:firstLine="0"/>
              <w:jc w:val="left"/>
              <w:rPr>
                <w:rFonts w:eastAsia="Times New Roman"/>
                <w:szCs w:val="24"/>
              </w:rPr>
            </w:pPr>
            <w:r>
              <w:rPr>
                <w:rFonts w:eastAsia="Times New Roman"/>
                <w:szCs w:val="24"/>
              </w:rPr>
              <w:t>Cercano a 100%</w:t>
            </w:r>
          </w:p>
        </w:tc>
        <w:tc>
          <w:tcPr>
            <w:tcW w:w="2698" w:type="dxa"/>
            <w:shd w:val="clear" w:color="auto" w:fill="FBE4D5" w:themeFill="accent2" w:themeFillTint="33"/>
          </w:tcPr>
          <w:p w14:paraId="29602E33">
            <w:pPr>
              <w:spacing w:after="160" w:line="259" w:lineRule="auto"/>
              <w:ind w:left="0" w:firstLine="0"/>
              <w:jc w:val="left"/>
              <w:rPr>
                <w:rFonts w:eastAsia="Times New Roman"/>
                <w:szCs w:val="24"/>
              </w:rPr>
            </w:pPr>
            <w:r>
              <w:rPr>
                <w:rFonts w:eastAsia="Times New Roman"/>
                <w:szCs w:val="24"/>
              </w:rPr>
              <w:t>Si PC1+PC2 explican 85%: buena reducción</w:t>
            </w:r>
          </w:p>
        </w:tc>
      </w:tr>
      <w:tr w14:paraId="73EBBE7B">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Ex>
        <w:tc>
          <w:tcPr>
            <w:tcW w:w="2263" w:type="dxa"/>
          </w:tcPr>
          <w:p w14:paraId="4A08EADC">
            <w:pPr>
              <w:spacing w:after="160" w:line="259" w:lineRule="auto"/>
              <w:ind w:left="0" w:firstLine="0"/>
              <w:jc w:val="left"/>
              <w:rPr>
                <w:rFonts w:eastAsia="Times New Roman"/>
                <w:b/>
                <w:bCs/>
                <w:szCs w:val="24"/>
              </w:rPr>
            </w:pPr>
            <w:r>
              <w:rPr>
                <w:rFonts w:eastAsia="Times New Roman"/>
                <w:b/>
                <w:bCs/>
                <w:szCs w:val="24"/>
              </w:rPr>
              <w:t>Reconstrucción del error (Autoencoders)</w:t>
            </w:r>
          </w:p>
        </w:tc>
        <w:tc>
          <w:tcPr>
            <w:tcW w:w="3686" w:type="dxa"/>
          </w:tcPr>
          <w:p w14:paraId="5326CAEB">
            <w:pPr>
              <w:spacing w:after="160" w:line="259" w:lineRule="auto"/>
              <w:ind w:left="0" w:firstLine="0"/>
              <w:jc w:val="left"/>
              <w:rPr>
                <w:rFonts w:eastAsia="Times New Roman"/>
                <w:szCs w:val="24"/>
              </w:rPr>
            </w:pPr>
            <w:r>
              <w:rPr>
                <w:rFonts w:eastAsia="Times New Roman"/>
                <w:szCs w:val="24"/>
              </w:rPr>
              <w:t>Diferencia entre los datos originales y los reconstruidos</w:t>
            </w:r>
          </w:p>
        </w:tc>
        <w:tc>
          <w:tcPr>
            <w:tcW w:w="2143" w:type="dxa"/>
          </w:tcPr>
          <w:p w14:paraId="124380C6">
            <w:pPr>
              <w:spacing w:after="160" w:line="259" w:lineRule="auto"/>
              <w:ind w:left="0" w:firstLine="0"/>
              <w:jc w:val="left"/>
              <w:rPr>
                <w:rFonts w:eastAsia="Times New Roman"/>
                <w:szCs w:val="24"/>
              </w:rPr>
            </w:pPr>
            <w:r>
              <w:rPr>
                <w:rFonts w:eastAsia="Times New Roman"/>
                <w:szCs w:val="24"/>
              </w:rPr>
              <w:t>Mas bajo</w:t>
            </w:r>
          </w:p>
        </w:tc>
        <w:tc>
          <w:tcPr>
            <w:tcW w:w="2698" w:type="dxa"/>
          </w:tcPr>
          <w:p w14:paraId="42AFF8E2">
            <w:pPr>
              <w:spacing w:after="160" w:line="259" w:lineRule="auto"/>
              <w:ind w:left="0" w:firstLine="0"/>
              <w:jc w:val="left"/>
              <w:rPr>
                <w:rFonts w:eastAsia="Times New Roman"/>
                <w:szCs w:val="24"/>
              </w:rPr>
            </w:pPr>
            <w:r>
              <w:rPr>
                <w:rFonts w:eastAsia="Times New Roman"/>
                <w:szCs w:val="24"/>
              </w:rPr>
              <w:t>Menor error: Mejor representación comprimida</w:t>
            </w:r>
          </w:p>
        </w:tc>
      </w:tr>
      <w:tr w14:paraId="0067DE20">
        <w:tblPrEx>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Ex>
        <w:tc>
          <w:tcPr>
            <w:tcW w:w="2263" w:type="dxa"/>
            <w:shd w:val="clear" w:color="auto" w:fill="FBE4D5" w:themeFill="accent2" w:themeFillTint="33"/>
          </w:tcPr>
          <w:p w14:paraId="35F7605B">
            <w:pPr>
              <w:spacing w:after="160" w:line="259" w:lineRule="auto"/>
              <w:ind w:left="0" w:firstLine="0"/>
              <w:jc w:val="left"/>
              <w:rPr>
                <w:rFonts w:eastAsia="Times New Roman"/>
                <w:b/>
                <w:bCs/>
                <w:szCs w:val="24"/>
              </w:rPr>
            </w:pPr>
            <w:r>
              <w:rPr>
                <w:rFonts w:eastAsia="Times New Roman"/>
                <w:b/>
                <w:bCs/>
                <w:szCs w:val="24"/>
              </w:rPr>
              <w:t>Trustworthiness / Continuity (t-SNE, UMAP)</w:t>
            </w:r>
          </w:p>
        </w:tc>
        <w:tc>
          <w:tcPr>
            <w:tcW w:w="3686" w:type="dxa"/>
            <w:shd w:val="clear" w:color="auto" w:fill="FBE4D5" w:themeFill="accent2" w:themeFillTint="33"/>
          </w:tcPr>
          <w:p w14:paraId="6E385DA5">
            <w:pPr>
              <w:spacing w:after="160" w:line="259" w:lineRule="auto"/>
              <w:ind w:left="0" w:firstLine="0"/>
              <w:jc w:val="left"/>
              <w:rPr>
                <w:rFonts w:eastAsia="Times New Roman"/>
                <w:szCs w:val="24"/>
              </w:rPr>
            </w:pPr>
            <w:r>
              <w:rPr>
                <w:rFonts w:eastAsia="Times New Roman"/>
                <w:szCs w:val="24"/>
              </w:rPr>
              <w:t>Qué tan bien se preservan relaciones de proximidad locales</w:t>
            </w:r>
          </w:p>
        </w:tc>
        <w:tc>
          <w:tcPr>
            <w:tcW w:w="2143" w:type="dxa"/>
            <w:shd w:val="clear" w:color="auto" w:fill="FBE4D5" w:themeFill="accent2" w:themeFillTint="33"/>
          </w:tcPr>
          <w:p w14:paraId="036D73F0">
            <w:pPr>
              <w:spacing w:after="160" w:line="259" w:lineRule="auto"/>
              <w:ind w:left="0" w:firstLine="0"/>
              <w:jc w:val="left"/>
              <w:rPr>
                <w:rFonts w:eastAsia="Times New Roman"/>
                <w:szCs w:val="24"/>
              </w:rPr>
            </w:pPr>
            <w:r>
              <w:rPr>
                <w:rFonts w:eastAsia="Times New Roman"/>
                <w:szCs w:val="24"/>
              </w:rPr>
              <w:t>Cercano a 1</w:t>
            </w:r>
          </w:p>
        </w:tc>
        <w:tc>
          <w:tcPr>
            <w:tcW w:w="2698" w:type="dxa"/>
            <w:shd w:val="clear" w:color="auto" w:fill="FBE4D5" w:themeFill="accent2" w:themeFillTint="33"/>
          </w:tcPr>
          <w:p w14:paraId="19056E5E">
            <w:pPr>
              <w:spacing w:after="160" w:line="259" w:lineRule="auto"/>
              <w:ind w:left="0" w:firstLine="0"/>
              <w:jc w:val="left"/>
              <w:rPr>
                <w:rFonts w:eastAsia="Times New Roman"/>
                <w:szCs w:val="24"/>
              </w:rPr>
            </w:pPr>
            <w:r>
              <w:rPr>
                <w:rFonts w:eastAsia="Times New Roman"/>
                <w:szCs w:val="24"/>
              </w:rPr>
              <w:t>1: Relaciones originales completamente conservadas</w:t>
            </w:r>
          </w:p>
        </w:tc>
      </w:tr>
    </w:tbl>
    <w:p w14:paraId="020A9DA9">
      <w:pPr>
        <w:spacing w:after="160" w:line="259" w:lineRule="auto"/>
        <w:ind w:left="0" w:firstLine="0"/>
        <w:jc w:val="left"/>
        <w:rPr>
          <w:rFonts w:eastAsia="Times New Roman"/>
          <w:b/>
          <w:bCs/>
          <w:szCs w:val="24"/>
        </w:rPr>
      </w:pPr>
      <w:r>
        <w:rPr>
          <w:rFonts w:eastAsia="Times New Roman"/>
          <w:b/>
          <w:bCs/>
          <w:szCs w:val="24"/>
        </w:rPr>
        <w:br w:type="page"/>
      </w:r>
    </w:p>
    <w:p w14:paraId="3963EB0F">
      <w:pPr>
        <w:spacing w:after="160" w:line="259" w:lineRule="auto"/>
        <w:ind w:left="0" w:firstLine="0"/>
        <w:rPr>
          <w:rFonts w:eastAsia="Times New Roman"/>
          <w:b/>
          <w:bCs/>
          <w:szCs w:val="24"/>
        </w:rPr>
      </w:pPr>
      <w:r>
        <w:rPr>
          <w:rFonts w:eastAsia="Times New Roman"/>
          <w:b/>
          <w:bCs/>
          <w:szCs w:val="24"/>
        </w:rPr>
        <w:t>Identificar el proceso de entrenamiento y evaluación de agrupación y reducción de</w:t>
      </w:r>
    </w:p>
    <w:p w14:paraId="71E6708B">
      <w:pPr>
        <w:spacing w:after="160" w:line="259" w:lineRule="auto"/>
        <w:ind w:left="0" w:firstLine="0"/>
        <w:rPr>
          <w:rFonts w:eastAsia="Times New Roman"/>
          <w:b/>
          <w:bCs/>
          <w:szCs w:val="24"/>
        </w:rPr>
      </w:pPr>
      <w:r>
        <w:rPr>
          <w:rFonts w:eastAsia="Times New Roman"/>
          <w:b/>
          <w:bCs/>
          <w:szCs w:val="24"/>
        </w:rPr>
        <w:t>dimensionalidad.</w:t>
      </w:r>
    </w:p>
    <w:p w14:paraId="195A36A4">
      <w:pPr>
        <w:spacing w:after="160" w:line="259" w:lineRule="auto"/>
        <w:ind w:left="0" w:firstLine="0"/>
        <w:rPr>
          <w:rFonts w:eastAsia="Times New Roman"/>
          <w:szCs w:val="24"/>
        </w:rPr>
      </w:pPr>
    </w:p>
    <w:p w14:paraId="1E9C5CEC">
      <w:pPr>
        <w:spacing w:after="160" w:line="259" w:lineRule="auto"/>
        <w:ind w:left="0" w:firstLine="0"/>
        <w:rPr>
          <w:rFonts w:eastAsia="Times New Roman"/>
          <w:szCs w:val="24"/>
          <w:u w:val="single"/>
        </w:rPr>
      </w:pPr>
      <w:r>
        <w:rPr>
          <w:rFonts w:eastAsia="Times New Roman"/>
          <w:szCs w:val="24"/>
          <w:u w:val="single"/>
        </w:rPr>
        <w:t>Preprocesamiento de los datos</w:t>
      </w:r>
    </w:p>
    <w:p w14:paraId="6FA59E07">
      <w:pPr>
        <w:spacing w:after="160" w:line="259" w:lineRule="auto"/>
        <w:ind w:left="0" w:firstLine="0"/>
        <w:rPr>
          <w:rFonts w:eastAsia="Times New Roman"/>
          <w:szCs w:val="24"/>
        </w:rPr>
      </w:pPr>
      <w:r>
        <w:rPr>
          <w:rFonts w:eastAsia="Times New Roman"/>
          <w:szCs w:val="24"/>
        </w:rPr>
        <w:t>Antes de cualquier modelo:</w:t>
      </w:r>
    </w:p>
    <w:p w14:paraId="3FAC59A5">
      <w:pPr>
        <w:numPr>
          <w:ilvl w:val="0"/>
          <w:numId w:val="7"/>
        </w:numPr>
        <w:spacing w:after="160" w:line="259" w:lineRule="auto"/>
        <w:rPr>
          <w:rFonts w:eastAsia="Times New Roman"/>
          <w:szCs w:val="24"/>
        </w:rPr>
      </w:pPr>
      <w:r>
        <w:rPr>
          <w:rFonts w:eastAsia="Times New Roman"/>
          <w:szCs w:val="24"/>
        </w:rPr>
        <w:t>Limpiar datos (ya lo hicimos en la unidad pasada).</w:t>
      </w:r>
    </w:p>
    <w:p w14:paraId="51F7E662">
      <w:pPr>
        <w:numPr>
          <w:ilvl w:val="0"/>
          <w:numId w:val="7"/>
        </w:numPr>
        <w:spacing w:after="160" w:line="259" w:lineRule="auto"/>
        <w:rPr>
          <w:rFonts w:eastAsia="Times New Roman"/>
          <w:szCs w:val="24"/>
        </w:rPr>
      </w:pPr>
      <w:r>
        <w:rPr>
          <w:rFonts w:eastAsia="Times New Roman"/>
          <w:szCs w:val="24"/>
        </w:rPr>
        <w:t>Convertir variables categóricas a numéricas si es necesario (por ejemplo, Ciudad o Tienda: códigos o one-hot).</w:t>
      </w:r>
    </w:p>
    <w:p w14:paraId="04C0BD68">
      <w:pPr>
        <w:numPr>
          <w:ilvl w:val="0"/>
          <w:numId w:val="7"/>
        </w:numPr>
        <w:spacing w:after="160" w:line="259" w:lineRule="auto"/>
        <w:rPr>
          <w:rFonts w:eastAsia="Times New Roman"/>
          <w:szCs w:val="24"/>
        </w:rPr>
      </w:pPr>
      <w:r>
        <w:rPr>
          <w:rFonts w:eastAsia="Times New Roman"/>
          <w:szCs w:val="24"/>
        </w:rPr>
        <w:t>Normalizar o estandarizar variables numéricas (Cantidad, Precio): evita que una variable domine a las otras.</w:t>
      </w:r>
    </w:p>
    <w:p w14:paraId="58931CC5">
      <w:pPr>
        <w:spacing w:after="160" w:line="259" w:lineRule="auto"/>
        <w:ind w:left="0" w:firstLine="0"/>
        <w:rPr>
          <w:rFonts w:eastAsia="Times New Roman"/>
          <w:szCs w:val="24"/>
        </w:rPr>
      </w:pPr>
    </w:p>
    <w:p w14:paraId="4B6CEE0F">
      <w:pPr>
        <w:spacing w:after="160" w:line="259" w:lineRule="auto"/>
        <w:ind w:left="0" w:firstLine="0"/>
        <w:rPr>
          <w:rFonts w:eastAsia="Times New Roman"/>
          <w:szCs w:val="24"/>
          <w:u w:val="single"/>
        </w:rPr>
      </w:pPr>
      <w:r>
        <w:rPr>
          <w:rFonts w:eastAsia="Times New Roman"/>
          <w:szCs w:val="24"/>
          <w:u w:val="single"/>
        </w:rPr>
        <w:t>Entrenamiento del modelo de agrupación</w:t>
      </w:r>
    </w:p>
    <w:p w14:paraId="65360827">
      <w:pPr>
        <w:spacing w:after="160" w:line="259" w:lineRule="auto"/>
        <w:ind w:left="0" w:firstLine="0"/>
        <w:rPr>
          <w:rFonts w:eastAsia="Times New Roman"/>
          <w:szCs w:val="24"/>
        </w:rPr>
      </w:pPr>
      <w:r>
        <w:rPr>
          <w:rFonts w:eastAsia="Times New Roman"/>
          <w:szCs w:val="24"/>
        </w:rPr>
        <w:t>Con K-Means por ejemplo:</w:t>
      </w:r>
    </w:p>
    <w:p w14:paraId="1CBB1282">
      <w:pPr>
        <w:spacing w:after="160" w:line="259" w:lineRule="auto"/>
        <w:ind w:left="0" w:firstLine="0"/>
        <w:rPr>
          <w:rFonts w:eastAsia="Times New Roman"/>
          <w:szCs w:val="24"/>
        </w:rPr>
      </w:pPr>
    </w:p>
    <w:p w14:paraId="0F9FD677">
      <w:pPr>
        <w:pStyle w:val="33"/>
        <w:numPr>
          <w:ilvl w:val="0"/>
          <w:numId w:val="8"/>
        </w:numPr>
        <w:spacing w:after="160" w:line="259" w:lineRule="auto"/>
        <w:rPr>
          <w:rFonts w:eastAsia="Times New Roman"/>
          <w:szCs w:val="24"/>
        </w:rPr>
      </w:pPr>
      <w:r>
        <w:rPr>
          <w:rFonts w:eastAsia="Times New Roman"/>
          <w:szCs w:val="24"/>
        </w:rPr>
        <w:t>Elegimos un rango de clusters posibles (k = 2 a 6).</w:t>
      </w:r>
    </w:p>
    <w:p w14:paraId="6C23287A">
      <w:pPr>
        <w:pStyle w:val="33"/>
        <w:numPr>
          <w:ilvl w:val="0"/>
          <w:numId w:val="8"/>
        </w:numPr>
        <w:spacing w:after="160" w:line="259" w:lineRule="auto"/>
        <w:rPr>
          <w:rFonts w:eastAsia="Times New Roman"/>
          <w:szCs w:val="24"/>
        </w:rPr>
      </w:pPr>
      <w:r>
        <w:rPr>
          <w:rFonts w:eastAsia="Times New Roman"/>
          <w:szCs w:val="24"/>
        </w:rPr>
        <w:t>Ejecutamos K-Means para cada k.</w:t>
      </w:r>
    </w:p>
    <w:p w14:paraId="4B7C2DF2">
      <w:pPr>
        <w:pStyle w:val="33"/>
        <w:numPr>
          <w:ilvl w:val="0"/>
          <w:numId w:val="8"/>
        </w:numPr>
        <w:spacing w:after="160" w:line="259" w:lineRule="auto"/>
        <w:rPr>
          <w:rFonts w:eastAsia="Times New Roman"/>
          <w:szCs w:val="24"/>
        </w:rPr>
      </w:pPr>
      <w:r>
        <w:rPr>
          <w:rFonts w:eastAsia="Times New Roman"/>
          <w:szCs w:val="24"/>
        </w:rPr>
        <w:t>Calculamos inercia / SSE para cada k.</w:t>
      </w:r>
    </w:p>
    <w:p w14:paraId="4A02078E">
      <w:pPr>
        <w:pStyle w:val="33"/>
        <w:numPr>
          <w:ilvl w:val="0"/>
          <w:numId w:val="8"/>
        </w:numPr>
        <w:spacing w:after="160" w:line="259" w:lineRule="auto"/>
        <w:rPr>
          <w:rFonts w:eastAsia="Times New Roman"/>
          <w:szCs w:val="24"/>
        </w:rPr>
      </w:pPr>
      <w:r>
        <w:rPr>
          <w:rFonts w:eastAsia="Times New Roman"/>
          <w:szCs w:val="24"/>
        </w:rPr>
        <w:t>Usamos el método del codo para seleccionar el k óptimo (en nuestro ejemplo, k = 3).</w:t>
      </w:r>
    </w:p>
    <w:p w14:paraId="515A28D6">
      <w:pPr>
        <w:pStyle w:val="33"/>
        <w:numPr>
          <w:ilvl w:val="0"/>
          <w:numId w:val="8"/>
        </w:numPr>
        <w:spacing w:after="160" w:line="259" w:lineRule="auto"/>
        <w:rPr>
          <w:rFonts w:eastAsia="Times New Roman"/>
          <w:szCs w:val="24"/>
        </w:rPr>
      </w:pPr>
      <w:r>
        <w:rPr>
          <w:rFonts w:eastAsia="Times New Roman"/>
          <w:szCs w:val="24"/>
        </w:rPr>
        <w:t>Ajustamos K-Means con k óptimo y asi obtenemos los centroides y la asignación de clusters de cada cliente/venta.</w:t>
      </w:r>
    </w:p>
    <w:p w14:paraId="634CDB4B">
      <w:pPr>
        <w:spacing w:after="160" w:line="259" w:lineRule="auto"/>
        <w:ind w:left="0" w:firstLine="0"/>
        <w:rPr>
          <w:rFonts w:eastAsia="Times New Roman"/>
          <w:b/>
          <w:bCs/>
          <w:szCs w:val="24"/>
        </w:rPr>
      </w:pPr>
    </w:p>
    <w:p w14:paraId="26B6CE93">
      <w:pPr>
        <w:spacing w:after="160" w:line="259" w:lineRule="auto"/>
        <w:ind w:left="0" w:firstLine="0"/>
        <w:rPr>
          <w:rFonts w:eastAsia="Times New Roman"/>
          <w:szCs w:val="24"/>
          <w:u w:val="single"/>
        </w:rPr>
      </w:pPr>
      <w:r>
        <w:rPr>
          <w:rFonts w:eastAsia="Times New Roman"/>
          <w:szCs w:val="24"/>
          <w:u w:val="single"/>
        </w:rPr>
        <w:t>Entrenamiento del modelo de reducción de dimensionalidad</w:t>
      </w:r>
    </w:p>
    <w:p w14:paraId="4E1F9B38">
      <w:pPr>
        <w:spacing w:after="160" w:line="259" w:lineRule="auto"/>
        <w:ind w:left="0" w:firstLine="0"/>
        <w:rPr>
          <w:rFonts w:eastAsia="Times New Roman"/>
          <w:szCs w:val="24"/>
        </w:rPr>
      </w:pPr>
      <w:r>
        <w:rPr>
          <w:rFonts w:eastAsia="Times New Roman"/>
          <w:szCs w:val="24"/>
        </w:rPr>
        <w:t>Con PCA como ejemplo:</w:t>
      </w:r>
    </w:p>
    <w:p w14:paraId="2D928791">
      <w:pPr>
        <w:spacing w:after="160" w:line="259" w:lineRule="auto"/>
        <w:ind w:left="0" w:firstLine="0"/>
        <w:rPr>
          <w:rFonts w:eastAsia="Times New Roman"/>
          <w:szCs w:val="24"/>
        </w:rPr>
      </w:pPr>
    </w:p>
    <w:p w14:paraId="429113FA">
      <w:pPr>
        <w:pStyle w:val="33"/>
        <w:numPr>
          <w:ilvl w:val="0"/>
          <w:numId w:val="9"/>
        </w:numPr>
        <w:spacing w:after="160" w:line="259" w:lineRule="auto"/>
        <w:rPr>
          <w:rFonts w:eastAsia="Times New Roman"/>
          <w:szCs w:val="24"/>
        </w:rPr>
      </w:pPr>
      <w:r>
        <w:rPr>
          <w:rFonts w:eastAsia="Times New Roman"/>
          <w:szCs w:val="24"/>
        </w:rPr>
        <w:t>Seleccionamos las variables relevantes (Cantidad, Precio, TotalVenta, etc.).</w:t>
      </w:r>
    </w:p>
    <w:p w14:paraId="00086266">
      <w:pPr>
        <w:pStyle w:val="33"/>
        <w:numPr>
          <w:ilvl w:val="0"/>
          <w:numId w:val="9"/>
        </w:numPr>
        <w:spacing w:after="160" w:line="259" w:lineRule="auto"/>
        <w:rPr>
          <w:rFonts w:eastAsia="Times New Roman"/>
          <w:szCs w:val="24"/>
        </w:rPr>
      </w:pPr>
      <w:r>
        <w:rPr>
          <w:rFonts w:eastAsia="Times New Roman"/>
          <w:szCs w:val="24"/>
        </w:rPr>
        <w:t>Normalizamos los datos.</w:t>
      </w:r>
    </w:p>
    <w:p w14:paraId="702FB640">
      <w:pPr>
        <w:pStyle w:val="33"/>
        <w:numPr>
          <w:ilvl w:val="0"/>
          <w:numId w:val="9"/>
        </w:numPr>
        <w:spacing w:after="160" w:line="259" w:lineRule="auto"/>
        <w:rPr>
          <w:rFonts w:eastAsia="Times New Roman"/>
          <w:szCs w:val="24"/>
        </w:rPr>
      </w:pPr>
      <w:r>
        <w:rPr>
          <w:rFonts w:eastAsia="Times New Roman"/>
          <w:szCs w:val="24"/>
        </w:rPr>
        <w:t>Aplicamos PCA para calcular los componentes principales.</w:t>
      </w:r>
    </w:p>
    <w:p w14:paraId="63800CAE">
      <w:pPr>
        <w:pStyle w:val="33"/>
        <w:numPr>
          <w:ilvl w:val="0"/>
          <w:numId w:val="9"/>
        </w:numPr>
        <w:spacing w:after="160" w:line="259" w:lineRule="auto"/>
        <w:rPr>
          <w:rFonts w:eastAsia="Times New Roman"/>
          <w:szCs w:val="24"/>
        </w:rPr>
      </w:pPr>
      <w:r>
        <w:rPr>
          <w:rFonts w:eastAsia="Times New Roman"/>
          <w:szCs w:val="24"/>
        </w:rPr>
        <w:t>Elegimos el número de componentes que expliquen suficiente varianza por ejemplo: 2 componentes; 85% de la varianza total).</w:t>
      </w:r>
    </w:p>
    <w:p w14:paraId="209D6787">
      <w:pPr>
        <w:pStyle w:val="33"/>
        <w:numPr>
          <w:ilvl w:val="0"/>
          <w:numId w:val="9"/>
        </w:numPr>
        <w:spacing w:after="160" w:line="259" w:lineRule="auto"/>
        <w:rPr>
          <w:rFonts w:eastAsia="Times New Roman"/>
          <w:szCs w:val="24"/>
        </w:rPr>
      </w:pPr>
      <w:r>
        <w:rPr>
          <w:rFonts w:eastAsia="Times New Roman"/>
          <w:szCs w:val="24"/>
        </w:rPr>
        <w:t>Transformamos los datos originales y asi obtenemos la versión reducida (PC1 y PC2).</w:t>
      </w:r>
    </w:p>
    <w:p w14:paraId="4EDF75AD">
      <w:pPr>
        <w:spacing w:after="160" w:line="259" w:lineRule="auto"/>
        <w:ind w:left="0" w:firstLine="0"/>
        <w:jc w:val="left"/>
        <w:rPr>
          <w:rFonts w:eastAsia="Times New Roman"/>
          <w:b/>
          <w:bCs/>
          <w:szCs w:val="24"/>
        </w:rPr>
      </w:pPr>
    </w:p>
    <w:p w14:paraId="6FF3CF4C">
      <w:pPr>
        <w:spacing w:after="160" w:line="259" w:lineRule="auto"/>
        <w:ind w:left="0" w:firstLine="0"/>
        <w:jc w:val="left"/>
        <w:rPr>
          <w:rFonts w:eastAsia="Times New Roman"/>
          <w:b/>
          <w:bCs/>
          <w:szCs w:val="24"/>
        </w:rPr>
      </w:pPr>
    </w:p>
    <w:p w14:paraId="6800667C">
      <w:pPr>
        <w:spacing w:after="160" w:line="259" w:lineRule="auto"/>
        <w:ind w:left="0" w:firstLine="0"/>
        <w:jc w:val="left"/>
        <w:rPr>
          <w:rFonts w:eastAsia="Times New Roman"/>
          <w:b/>
          <w:bCs/>
          <w:szCs w:val="24"/>
        </w:rPr>
      </w:pPr>
    </w:p>
    <w:p w14:paraId="2F7A4BE5">
      <w:pPr>
        <w:spacing w:after="160" w:line="259" w:lineRule="auto"/>
        <w:ind w:left="0" w:firstLine="0"/>
        <w:jc w:val="left"/>
        <w:rPr>
          <w:rFonts w:eastAsia="Times New Roman"/>
          <w:b/>
          <w:bCs/>
          <w:szCs w:val="24"/>
        </w:rPr>
      </w:pPr>
    </w:p>
    <w:p w14:paraId="4B8480E5">
      <w:pPr>
        <w:spacing w:after="160" w:line="259" w:lineRule="auto"/>
        <w:ind w:left="0" w:firstLine="0"/>
        <w:jc w:val="left"/>
        <w:rPr>
          <w:rFonts w:eastAsia="Times New Roman"/>
          <w:szCs w:val="24"/>
          <w:u w:val="single"/>
        </w:rPr>
      </w:pPr>
      <w:r>
        <w:rPr>
          <w:rFonts w:eastAsia="Times New Roman"/>
          <w:szCs w:val="24"/>
          <w:u w:val="single"/>
        </w:rPr>
        <w:t>Evaluación de modelos</w:t>
      </w:r>
    </w:p>
    <w:p w14:paraId="3551BAEB">
      <w:pPr>
        <w:spacing w:after="160" w:line="259" w:lineRule="auto"/>
        <w:ind w:left="0" w:firstLine="0"/>
        <w:jc w:val="left"/>
        <w:rPr>
          <w:rFonts w:eastAsia="Times New Roman"/>
          <w:szCs w:val="24"/>
        </w:rPr>
      </w:pPr>
    </w:p>
    <w:p w14:paraId="13806EFB">
      <w:pPr>
        <w:spacing w:after="160" w:line="259" w:lineRule="auto"/>
        <w:ind w:left="0" w:firstLine="0"/>
        <w:jc w:val="left"/>
        <w:rPr>
          <w:rFonts w:eastAsia="Times New Roman"/>
          <w:szCs w:val="24"/>
        </w:rPr>
      </w:pPr>
      <w:r>
        <w:rPr>
          <w:rFonts w:eastAsia="Times New Roman"/>
          <w:szCs w:val="24"/>
        </w:rPr>
        <w:t>Clustering:</w:t>
      </w:r>
    </w:p>
    <w:p w14:paraId="26038275">
      <w:pPr>
        <w:pStyle w:val="33"/>
        <w:numPr>
          <w:ilvl w:val="0"/>
          <w:numId w:val="10"/>
        </w:numPr>
        <w:spacing w:after="160" w:line="259" w:lineRule="auto"/>
        <w:jc w:val="left"/>
        <w:rPr>
          <w:rFonts w:eastAsia="Times New Roman"/>
          <w:szCs w:val="24"/>
        </w:rPr>
      </w:pPr>
      <w:r>
        <w:rPr>
          <w:rFonts w:eastAsia="Times New Roman"/>
          <w:szCs w:val="24"/>
        </w:rPr>
        <w:t>Calculamos métricas: Silhouette Score, Davies-Bouldin Index, etc.</w:t>
      </w:r>
    </w:p>
    <w:p w14:paraId="6FB09393">
      <w:pPr>
        <w:pStyle w:val="33"/>
        <w:numPr>
          <w:ilvl w:val="0"/>
          <w:numId w:val="10"/>
        </w:numPr>
        <w:spacing w:after="160" w:line="259" w:lineRule="auto"/>
        <w:jc w:val="left"/>
        <w:rPr>
          <w:rFonts w:eastAsia="Times New Roman"/>
          <w:szCs w:val="24"/>
        </w:rPr>
      </w:pPr>
      <w:r>
        <w:rPr>
          <w:rFonts w:eastAsia="Times New Roman"/>
          <w:szCs w:val="24"/>
        </w:rPr>
        <w:t>Visualizamos clusters en 2D (si usamos PCA) y observamos si los grupos son claros.</w:t>
      </w:r>
    </w:p>
    <w:p w14:paraId="641A5CC5">
      <w:pPr>
        <w:spacing w:after="160" w:line="259" w:lineRule="auto"/>
        <w:ind w:left="0" w:firstLine="0"/>
        <w:jc w:val="left"/>
        <w:rPr>
          <w:rFonts w:eastAsia="Times New Roman"/>
          <w:szCs w:val="24"/>
        </w:rPr>
      </w:pPr>
    </w:p>
    <w:p w14:paraId="796F4176">
      <w:pPr>
        <w:spacing w:after="160" w:line="259" w:lineRule="auto"/>
        <w:ind w:left="0" w:firstLine="0"/>
        <w:jc w:val="left"/>
        <w:rPr>
          <w:rFonts w:eastAsia="Times New Roman"/>
          <w:szCs w:val="24"/>
        </w:rPr>
      </w:pPr>
      <w:r>
        <w:rPr>
          <w:rFonts w:eastAsia="Times New Roman"/>
          <w:szCs w:val="24"/>
        </w:rPr>
        <w:t>Reducción de dimensionalidad:</w:t>
      </w:r>
    </w:p>
    <w:p w14:paraId="7F0D0EB2">
      <w:pPr>
        <w:pStyle w:val="33"/>
        <w:numPr>
          <w:ilvl w:val="0"/>
          <w:numId w:val="11"/>
        </w:numPr>
        <w:spacing w:after="160" w:line="259" w:lineRule="auto"/>
        <w:jc w:val="left"/>
        <w:rPr>
          <w:rFonts w:eastAsia="Times New Roman"/>
          <w:szCs w:val="24"/>
        </w:rPr>
      </w:pPr>
      <w:r>
        <w:rPr>
          <w:rFonts w:eastAsia="Times New Roman"/>
          <w:szCs w:val="24"/>
        </w:rPr>
        <w:t>Revisamos varianza explicada (PCA) o error de reconstrucción (autoencoders).</w:t>
      </w:r>
    </w:p>
    <w:p w14:paraId="6DF7F46D">
      <w:pPr>
        <w:pStyle w:val="33"/>
        <w:numPr>
          <w:ilvl w:val="0"/>
          <w:numId w:val="11"/>
        </w:numPr>
        <w:spacing w:after="160" w:line="259" w:lineRule="auto"/>
        <w:jc w:val="left"/>
        <w:rPr>
          <w:rFonts w:eastAsia="Times New Roman"/>
          <w:b/>
          <w:bCs/>
          <w:szCs w:val="24"/>
        </w:rPr>
      </w:pPr>
      <w:r>
        <w:rPr>
          <w:rFonts w:eastAsia="Times New Roman"/>
          <w:szCs w:val="24"/>
        </w:rPr>
        <w:t>Si usamos t-SNE/UMAP verificamos que los patrones o relaciones entre puntos se mantengan.</w:t>
      </w:r>
    </w:p>
    <w:p w14:paraId="1583F4FD">
      <w:pPr>
        <w:spacing w:after="160" w:line="259" w:lineRule="auto"/>
        <w:ind w:left="0" w:firstLine="0"/>
        <w:jc w:val="left"/>
        <w:rPr>
          <w:rFonts w:eastAsia="Times New Roman"/>
          <w:b/>
          <w:bCs/>
          <w:szCs w:val="24"/>
        </w:rPr>
      </w:pPr>
    </w:p>
    <w:p w14:paraId="460ED001">
      <w:pPr>
        <w:spacing w:after="160" w:line="259" w:lineRule="auto"/>
        <w:ind w:left="0" w:firstLine="0"/>
        <w:jc w:val="left"/>
        <w:rPr>
          <w:rFonts w:eastAsia="Times New Roman"/>
          <w:szCs w:val="24"/>
          <w:u w:val="single"/>
        </w:rPr>
      </w:pPr>
      <w:r>
        <w:rPr>
          <w:rFonts w:eastAsia="Times New Roman"/>
          <w:szCs w:val="24"/>
          <w:u w:val="single"/>
        </w:rPr>
        <w:t>Iteración y ajustes</w:t>
      </w:r>
    </w:p>
    <w:p w14:paraId="414E87BC">
      <w:pPr>
        <w:spacing w:after="160" w:line="259" w:lineRule="auto"/>
        <w:ind w:left="0" w:firstLine="0"/>
        <w:jc w:val="left"/>
        <w:rPr>
          <w:rFonts w:eastAsia="Times New Roman"/>
          <w:szCs w:val="24"/>
        </w:rPr>
      </w:pPr>
    </w:p>
    <w:p w14:paraId="0AB16C10">
      <w:pPr>
        <w:pStyle w:val="33"/>
        <w:numPr>
          <w:ilvl w:val="0"/>
          <w:numId w:val="12"/>
        </w:numPr>
        <w:spacing w:after="160" w:line="259" w:lineRule="auto"/>
        <w:jc w:val="left"/>
        <w:rPr>
          <w:rFonts w:eastAsia="Times New Roman"/>
          <w:szCs w:val="24"/>
        </w:rPr>
      </w:pPr>
      <w:r>
        <w:rPr>
          <w:rFonts w:eastAsia="Times New Roman"/>
          <w:szCs w:val="24"/>
        </w:rPr>
        <w:t>Si los clusters no están bien definidos podemos cambiar k o variables usadas.</w:t>
      </w:r>
    </w:p>
    <w:p w14:paraId="20FDE475">
      <w:pPr>
        <w:pStyle w:val="33"/>
        <w:numPr>
          <w:ilvl w:val="0"/>
          <w:numId w:val="12"/>
        </w:numPr>
        <w:spacing w:after="160" w:line="259" w:lineRule="auto"/>
        <w:jc w:val="left"/>
        <w:rPr>
          <w:rFonts w:eastAsia="Times New Roman"/>
          <w:szCs w:val="24"/>
        </w:rPr>
      </w:pPr>
      <w:r>
        <w:rPr>
          <w:rFonts w:eastAsia="Times New Roman"/>
          <w:szCs w:val="24"/>
        </w:rPr>
        <w:t>Si la varianza explicada es muy baja podemos aumentar el número de componentes.</w:t>
      </w:r>
    </w:p>
    <w:p w14:paraId="5E76A303">
      <w:pPr>
        <w:pStyle w:val="33"/>
        <w:numPr>
          <w:ilvl w:val="0"/>
          <w:numId w:val="12"/>
        </w:numPr>
        <w:spacing w:after="160" w:line="259" w:lineRule="auto"/>
        <w:jc w:val="left"/>
        <w:rPr>
          <w:rFonts w:eastAsia="Times New Roman"/>
          <w:szCs w:val="24"/>
        </w:rPr>
      </w:pPr>
      <w:r>
        <w:rPr>
          <w:rFonts w:eastAsia="Times New Roman"/>
          <w:szCs w:val="24"/>
        </w:rPr>
        <w:t>Esto se hace hasta obtener resultados interpretables y útiles para la toma de decisiones.</w:t>
      </w:r>
    </w:p>
    <w:p w14:paraId="6D032674">
      <w:pPr>
        <w:spacing w:after="160" w:line="259" w:lineRule="auto"/>
        <w:ind w:left="0" w:firstLine="0"/>
        <w:jc w:val="left"/>
        <w:rPr>
          <w:rFonts w:eastAsia="Times New Roman"/>
          <w:b/>
          <w:bCs/>
          <w:szCs w:val="24"/>
        </w:rPr>
      </w:pPr>
    </w:p>
    <w:p w14:paraId="1B66087B">
      <w:pPr>
        <w:spacing w:after="160" w:line="259" w:lineRule="auto"/>
        <w:ind w:left="0" w:firstLine="0"/>
        <w:jc w:val="left"/>
        <w:rPr>
          <w:rFonts w:eastAsia="Times New Roman"/>
          <w:b/>
          <w:bCs/>
          <w:szCs w:val="24"/>
        </w:rPr>
      </w:pPr>
    </w:p>
    <w:p w14:paraId="60C920B2">
      <w:pPr>
        <w:spacing w:after="160" w:line="259" w:lineRule="auto"/>
        <w:ind w:left="0" w:firstLine="0"/>
        <w:jc w:val="left"/>
        <w:rPr>
          <w:rFonts w:eastAsia="Times New Roman"/>
          <w:szCs w:val="24"/>
          <w:u w:val="single"/>
        </w:rPr>
      </w:pPr>
      <w:r>
        <w:rPr>
          <w:rFonts w:eastAsia="Times New Roman"/>
          <w:szCs w:val="24"/>
          <w:u w:val="single"/>
        </w:rPr>
        <w:t>Ejemplo aplicado al dataset de ventas:</w:t>
      </w:r>
    </w:p>
    <w:p w14:paraId="704D7A50">
      <w:pPr>
        <w:pStyle w:val="33"/>
        <w:numPr>
          <w:ilvl w:val="0"/>
          <w:numId w:val="13"/>
        </w:numPr>
        <w:spacing w:after="160" w:line="259" w:lineRule="auto"/>
        <w:jc w:val="left"/>
        <w:rPr>
          <w:rFonts w:eastAsia="Times New Roman"/>
          <w:szCs w:val="24"/>
        </w:rPr>
      </w:pPr>
      <w:r>
        <w:rPr>
          <w:rFonts w:eastAsia="Times New Roman"/>
          <w:szCs w:val="24"/>
        </w:rPr>
        <w:t>Normalizamos Cantidad, Precio y TotalVenta.</w:t>
      </w:r>
    </w:p>
    <w:p w14:paraId="0DD67E82">
      <w:pPr>
        <w:pStyle w:val="33"/>
        <w:numPr>
          <w:ilvl w:val="0"/>
          <w:numId w:val="13"/>
        </w:numPr>
        <w:spacing w:after="160" w:line="259" w:lineRule="auto"/>
        <w:jc w:val="left"/>
        <w:rPr>
          <w:rFonts w:eastAsia="Times New Roman"/>
          <w:szCs w:val="24"/>
        </w:rPr>
      </w:pPr>
      <w:r>
        <w:rPr>
          <w:rFonts w:eastAsia="Times New Roman"/>
          <w:szCs w:val="24"/>
        </w:rPr>
        <w:t xml:space="preserve">Probamos K-Means </w:t>
      </w:r>
    </w:p>
    <w:p w14:paraId="7552639F">
      <w:pPr>
        <w:pStyle w:val="33"/>
        <w:numPr>
          <w:ilvl w:val="0"/>
          <w:numId w:val="13"/>
        </w:numPr>
        <w:spacing w:after="160" w:line="259" w:lineRule="auto"/>
        <w:jc w:val="left"/>
        <w:rPr>
          <w:rFonts w:eastAsia="Times New Roman"/>
          <w:szCs w:val="24"/>
        </w:rPr>
      </w:pPr>
      <w:r>
        <w:rPr>
          <w:rFonts w:eastAsia="Times New Roman"/>
          <w:szCs w:val="24"/>
        </w:rPr>
        <w:t>Calculamos Silhouette Score</w:t>
      </w:r>
    </w:p>
    <w:p w14:paraId="3D12B2D2">
      <w:pPr>
        <w:pStyle w:val="33"/>
        <w:numPr>
          <w:ilvl w:val="0"/>
          <w:numId w:val="13"/>
        </w:numPr>
        <w:spacing w:after="160" w:line="259" w:lineRule="auto"/>
        <w:jc w:val="left"/>
        <w:rPr>
          <w:rFonts w:eastAsia="Times New Roman"/>
          <w:szCs w:val="24"/>
        </w:rPr>
      </w:pPr>
      <w:r>
        <w:rPr>
          <w:rFonts w:eastAsia="Times New Roman"/>
          <w:szCs w:val="24"/>
        </w:rPr>
        <w:t>Aplicamos PCA: 2 componentes</w:t>
      </w:r>
    </w:p>
    <w:p w14:paraId="116307D2">
      <w:pPr>
        <w:pStyle w:val="33"/>
        <w:numPr>
          <w:ilvl w:val="0"/>
          <w:numId w:val="13"/>
        </w:numPr>
        <w:spacing w:after="160" w:line="259" w:lineRule="auto"/>
        <w:jc w:val="left"/>
        <w:rPr>
          <w:rFonts w:eastAsia="Times New Roman"/>
          <w:szCs w:val="24"/>
        </w:rPr>
      </w:pPr>
      <w:r>
        <w:rPr>
          <w:rFonts w:eastAsia="Times New Roman"/>
          <w:szCs w:val="24"/>
        </w:rPr>
        <w:t>Graficamos PC1 vs PC2 y coloreamos según clusters</w:t>
      </w:r>
    </w:p>
    <w:p w14:paraId="1F2FBB7D">
      <w:pPr>
        <w:spacing w:after="160" w:line="259" w:lineRule="auto"/>
        <w:ind w:left="0" w:firstLine="0"/>
        <w:jc w:val="left"/>
        <w:rPr>
          <w:rFonts w:eastAsia="Times New Roman"/>
          <w:szCs w:val="24"/>
        </w:rPr>
      </w:pPr>
    </w:p>
    <w:p w14:paraId="69A93EEE">
      <w:pPr>
        <w:spacing w:after="160" w:line="259" w:lineRule="auto"/>
        <w:ind w:left="0" w:firstLine="0"/>
        <w:jc w:val="left"/>
        <w:rPr>
          <w:rFonts w:eastAsia="Times New Roman"/>
          <w:szCs w:val="24"/>
        </w:rPr>
      </w:pPr>
      <w:r>
        <w:rPr>
          <w:rFonts w:eastAsia="Times New Roman"/>
          <w:szCs w:val="24"/>
        </w:rPr>
        <w:t>Resultado final</w:t>
      </w:r>
    </w:p>
    <w:p w14:paraId="6422F47D">
      <w:pPr>
        <w:spacing w:after="160" w:line="259" w:lineRule="auto"/>
        <w:ind w:left="0" w:firstLine="0"/>
        <w:jc w:val="left"/>
        <w:rPr>
          <w:rFonts w:eastAsia="Times New Roman"/>
          <w:b/>
          <w:bCs/>
          <w:szCs w:val="24"/>
        </w:rPr>
      </w:pPr>
      <w:r>
        <w:rPr>
          <w:rFonts w:eastAsia="Times New Roman"/>
          <w:szCs w:val="24"/>
        </w:rPr>
        <w:t>Tenemos clusters de clientes y una visualización clara que conserva la mayor parte de la información.</w:t>
      </w:r>
      <w:r>
        <w:rPr>
          <w:rFonts w:eastAsia="Times New Roman"/>
          <w:b/>
          <w:bCs/>
          <w:szCs w:val="24"/>
        </w:rPr>
        <w:br w:type="page"/>
      </w:r>
    </w:p>
    <w:p w14:paraId="4ECC7BC5">
      <w:pPr>
        <w:spacing w:after="160" w:line="259" w:lineRule="auto"/>
        <w:ind w:left="0" w:firstLine="0"/>
        <w:rPr>
          <w:rFonts w:eastAsia="Times New Roman"/>
          <w:b/>
          <w:bCs/>
          <w:szCs w:val="24"/>
        </w:rPr>
      </w:pPr>
      <w:r>
        <w:rPr>
          <w:rFonts w:eastAsia="Times New Roman"/>
          <w:b/>
          <w:bCs/>
          <w:szCs w:val="24"/>
        </w:rPr>
        <w:t>Identificar el proceso de optimización de modelos de agrupación y reducción de dimensionalidad.</w:t>
      </w:r>
    </w:p>
    <w:p w14:paraId="53978C9C">
      <w:pPr>
        <w:spacing w:after="160" w:line="259" w:lineRule="auto"/>
        <w:ind w:left="0" w:firstLine="0"/>
        <w:rPr>
          <w:rFonts w:eastAsia="Times New Roman"/>
          <w:szCs w:val="24"/>
          <w:u w:val="single"/>
        </w:rPr>
      </w:pPr>
    </w:p>
    <w:p w14:paraId="5662988C">
      <w:pPr>
        <w:spacing w:after="160" w:line="259" w:lineRule="auto"/>
        <w:ind w:left="0" w:firstLine="0"/>
        <w:rPr>
          <w:rFonts w:eastAsia="Times New Roman"/>
          <w:szCs w:val="24"/>
        </w:rPr>
      </w:pPr>
      <w:r>
        <w:rPr>
          <w:rFonts w:eastAsia="Times New Roman"/>
          <w:szCs w:val="24"/>
        </w:rPr>
        <w:t>El objetivo de este paso es tener clusters claros, compactos y bien separados.</w:t>
      </w:r>
    </w:p>
    <w:p w14:paraId="505392B2">
      <w:pPr>
        <w:spacing w:after="160" w:line="259" w:lineRule="auto"/>
        <w:ind w:left="0" w:firstLine="0"/>
        <w:rPr>
          <w:rFonts w:eastAsia="Times New Roman"/>
          <w:szCs w:val="24"/>
        </w:rPr>
      </w:pPr>
    </w:p>
    <w:p w14:paraId="22C385DD">
      <w:pPr>
        <w:spacing w:after="160" w:line="259" w:lineRule="auto"/>
        <w:ind w:left="0" w:firstLine="0"/>
        <w:rPr>
          <w:rFonts w:eastAsia="Times New Roman"/>
          <w:szCs w:val="24"/>
          <w:u w:val="single"/>
        </w:rPr>
      </w:pPr>
      <w:r>
        <w:rPr>
          <w:rFonts w:eastAsia="Times New Roman"/>
          <w:szCs w:val="24"/>
          <w:u w:val="single"/>
        </w:rPr>
        <w:t>Optimización en modelos de agrupación</w:t>
      </w:r>
    </w:p>
    <w:p w14:paraId="5584F546">
      <w:pPr>
        <w:spacing w:after="160" w:line="259" w:lineRule="auto"/>
        <w:ind w:left="0" w:firstLine="0"/>
        <w:rPr>
          <w:rFonts w:eastAsia="Times New Roman"/>
          <w:szCs w:val="24"/>
          <w:u w:val="single"/>
        </w:rPr>
      </w:pPr>
    </w:p>
    <w:p w14:paraId="3158E6CD">
      <w:pPr>
        <w:spacing w:after="160" w:line="259" w:lineRule="auto"/>
        <w:ind w:left="0" w:firstLine="0"/>
        <w:rPr>
          <w:rFonts w:eastAsia="Times New Roman"/>
          <w:szCs w:val="24"/>
        </w:rPr>
      </w:pPr>
      <w:r>
        <w:rPr>
          <w:rFonts w:eastAsia="Times New Roman"/>
          <w:szCs w:val="24"/>
        </w:rPr>
        <w:t>1- Elegir el número de clusters óptimo (k):</w:t>
      </w:r>
    </w:p>
    <w:p w14:paraId="6808FEB6">
      <w:pPr>
        <w:pStyle w:val="33"/>
        <w:numPr>
          <w:ilvl w:val="0"/>
          <w:numId w:val="14"/>
        </w:numPr>
        <w:spacing w:after="160" w:line="259" w:lineRule="auto"/>
        <w:rPr>
          <w:rFonts w:eastAsia="Times New Roman"/>
          <w:szCs w:val="24"/>
        </w:rPr>
      </w:pPr>
      <w:r>
        <w:rPr>
          <w:rFonts w:eastAsia="Times New Roman"/>
          <w:szCs w:val="24"/>
        </w:rPr>
        <w:t>Método del codo (SSE/Inercia)</w:t>
      </w:r>
    </w:p>
    <w:p w14:paraId="46CB21F0">
      <w:pPr>
        <w:pStyle w:val="33"/>
        <w:numPr>
          <w:ilvl w:val="0"/>
          <w:numId w:val="14"/>
        </w:numPr>
        <w:spacing w:after="160" w:line="259" w:lineRule="auto"/>
        <w:rPr>
          <w:rFonts w:eastAsia="Times New Roman"/>
          <w:szCs w:val="24"/>
        </w:rPr>
      </w:pPr>
      <w:r>
        <w:rPr>
          <w:rFonts w:eastAsia="Times New Roman"/>
          <w:szCs w:val="24"/>
        </w:rPr>
        <w:t>Silhouette Score</w:t>
      </w:r>
    </w:p>
    <w:p w14:paraId="64E0A8C7">
      <w:pPr>
        <w:pStyle w:val="33"/>
        <w:numPr>
          <w:ilvl w:val="0"/>
          <w:numId w:val="14"/>
        </w:numPr>
        <w:spacing w:after="160" w:line="259" w:lineRule="auto"/>
        <w:rPr>
          <w:rFonts w:eastAsia="Times New Roman"/>
          <w:szCs w:val="24"/>
        </w:rPr>
      </w:pPr>
      <w:r>
        <w:rPr>
          <w:rFonts w:eastAsia="Times New Roman"/>
          <w:szCs w:val="24"/>
        </w:rPr>
        <w:t>Calinski-Harabasz</w:t>
      </w:r>
    </w:p>
    <w:p w14:paraId="37EDC95E">
      <w:pPr>
        <w:pStyle w:val="33"/>
        <w:numPr>
          <w:ilvl w:val="0"/>
          <w:numId w:val="14"/>
        </w:numPr>
        <w:spacing w:after="160" w:line="259" w:lineRule="auto"/>
        <w:rPr>
          <w:rFonts w:eastAsia="Times New Roman"/>
          <w:szCs w:val="24"/>
        </w:rPr>
      </w:pPr>
      <w:r>
        <w:rPr>
          <w:rFonts w:eastAsia="Times New Roman"/>
          <w:szCs w:val="24"/>
        </w:rPr>
        <w:t>Comparar diferentes métricas y seleccionar el valor más consistente.</w:t>
      </w:r>
    </w:p>
    <w:p w14:paraId="00C7897F">
      <w:pPr>
        <w:pStyle w:val="33"/>
        <w:spacing w:after="160" w:line="259" w:lineRule="auto"/>
        <w:ind w:firstLine="0"/>
        <w:rPr>
          <w:rFonts w:eastAsia="Times New Roman"/>
          <w:szCs w:val="24"/>
        </w:rPr>
      </w:pPr>
    </w:p>
    <w:p w14:paraId="623F9790">
      <w:pPr>
        <w:spacing w:after="160" w:line="259" w:lineRule="auto"/>
        <w:ind w:left="0" w:firstLine="0"/>
        <w:rPr>
          <w:rFonts w:eastAsia="Times New Roman"/>
          <w:szCs w:val="24"/>
        </w:rPr>
      </w:pPr>
      <w:r>
        <w:rPr>
          <w:rFonts w:eastAsia="Times New Roman"/>
          <w:szCs w:val="24"/>
        </w:rPr>
        <w:t>2- Probar diferentes inicializaciones de K-Means:</w:t>
      </w:r>
    </w:p>
    <w:p w14:paraId="5434191D">
      <w:pPr>
        <w:pStyle w:val="33"/>
        <w:numPr>
          <w:ilvl w:val="0"/>
          <w:numId w:val="15"/>
        </w:numPr>
        <w:spacing w:after="160" w:line="259" w:lineRule="auto"/>
        <w:rPr>
          <w:rFonts w:eastAsia="Times New Roman"/>
          <w:szCs w:val="24"/>
        </w:rPr>
      </w:pPr>
      <w:r>
        <w:rPr>
          <w:rFonts w:eastAsia="Times New Roman"/>
          <w:szCs w:val="24"/>
        </w:rPr>
        <w:t>K-Means puede dar resultados distintos según el centroide inicial.</w:t>
      </w:r>
    </w:p>
    <w:p w14:paraId="37CCC36D">
      <w:pPr>
        <w:pStyle w:val="33"/>
        <w:numPr>
          <w:ilvl w:val="0"/>
          <w:numId w:val="15"/>
        </w:numPr>
        <w:spacing w:after="160" w:line="259" w:lineRule="auto"/>
        <w:rPr>
          <w:rFonts w:eastAsia="Times New Roman"/>
          <w:szCs w:val="24"/>
        </w:rPr>
      </w:pPr>
      <w:r>
        <w:rPr>
          <w:rFonts w:eastAsia="Times New Roman"/>
          <w:szCs w:val="24"/>
        </w:rPr>
        <w:t>Repetir varias veces (n_init) y tomar el que minimice la inercia.</w:t>
      </w:r>
    </w:p>
    <w:p w14:paraId="50EC054F">
      <w:pPr>
        <w:pStyle w:val="33"/>
        <w:spacing w:after="160" w:line="259" w:lineRule="auto"/>
        <w:ind w:firstLine="0"/>
        <w:rPr>
          <w:rFonts w:eastAsia="Times New Roman"/>
          <w:szCs w:val="24"/>
        </w:rPr>
      </w:pPr>
    </w:p>
    <w:p w14:paraId="43A43A64">
      <w:pPr>
        <w:spacing w:after="160" w:line="259" w:lineRule="auto"/>
        <w:ind w:left="0" w:firstLine="0"/>
        <w:rPr>
          <w:rFonts w:eastAsia="Times New Roman"/>
          <w:szCs w:val="24"/>
        </w:rPr>
      </w:pPr>
      <w:r>
        <w:rPr>
          <w:rFonts w:eastAsia="Times New Roman"/>
          <w:szCs w:val="24"/>
        </w:rPr>
        <w:t>3- Escalar o normalizar datos:</w:t>
      </w:r>
    </w:p>
    <w:p w14:paraId="38F0B1B0">
      <w:pPr>
        <w:pStyle w:val="33"/>
        <w:numPr>
          <w:ilvl w:val="0"/>
          <w:numId w:val="16"/>
        </w:numPr>
        <w:spacing w:after="160" w:line="259" w:lineRule="auto"/>
        <w:rPr>
          <w:rFonts w:eastAsia="Times New Roman"/>
          <w:szCs w:val="24"/>
        </w:rPr>
      </w:pPr>
      <w:r>
        <w:rPr>
          <w:rFonts w:eastAsia="Times New Roman"/>
          <w:szCs w:val="24"/>
        </w:rPr>
        <w:t>Variables con diferentes rangos pueden sesgar los clusters.</w:t>
      </w:r>
    </w:p>
    <w:p w14:paraId="223B8A44">
      <w:pPr>
        <w:pStyle w:val="33"/>
        <w:spacing w:after="160" w:line="259" w:lineRule="auto"/>
        <w:ind w:firstLine="0"/>
        <w:rPr>
          <w:rFonts w:eastAsia="Times New Roman"/>
          <w:szCs w:val="24"/>
        </w:rPr>
      </w:pPr>
    </w:p>
    <w:p w14:paraId="3FEA6497">
      <w:pPr>
        <w:spacing w:after="160" w:line="259" w:lineRule="auto"/>
        <w:ind w:left="0" w:firstLine="0"/>
        <w:rPr>
          <w:rFonts w:eastAsia="Times New Roman"/>
          <w:szCs w:val="24"/>
        </w:rPr>
      </w:pPr>
      <w:r>
        <w:rPr>
          <w:rFonts w:eastAsia="Times New Roman"/>
          <w:szCs w:val="24"/>
        </w:rPr>
        <w:t>4- Seleccionar variables relevantes:</w:t>
      </w:r>
    </w:p>
    <w:p w14:paraId="0EE4384B">
      <w:pPr>
        <w:pStyle w:val="33"/>
        <w:numPr>
          <w:ilvl w:val="0"/>
          <w:numId w:val="16"/>
        </w:numPr>
        <w:spacing w:after="160" w:line="259" w:lineRule="auto"/>
        <w:rPr>
          <w:rFonts w:eastAsia="Times New Roman"/>
          <w:szCs w:val="24"/>
        </w:rPr>
      </w:pPr>
      <w:r>
        <w:rPr>
          <w:rFonts w:eastAsia="Times New Roman"/>
          <w:szCs w:val="24"/>
        </w:rPr>
        <w:t>Quitar variables irrelevantes o redundantes mejora la separación de clusters.</w:t>
      </w:r>
    </w:p>
    <w:p w14:paraId="27E5D5F5">
      <w:pPr>
        <w:pStyle w:val="33"/>
        <w:spacing w:after="160" w:line="259" w:lineRule="auto"/>
        <w:ind w:firstLine="0"/>
        <w:rPr>
          <w:rFonts w:eastAsia="Times New Roman"/>
          <w:szCs w:val="24"/>
        </w:rPr>
      </w:pPr>
    </w:p>
    <w:p w14:paraId="76283CB4">
      <w:pPr>
        <w:spacing w:after="160" w:line="259" w:lineRule="auto"/>
        <w:ind w:left="0" w:firstLine="0"/>
        <w:rPr>
          <w:rFonts w:eastAsia="Times New Roman"/>
          <w:szCs w:val="24"/>
        </w:rPr>
      </w:pPr>
      <w:r>
        <w:rPr>
          <w:rFonts w:eastAsia="Times New Roman"/>
          <w:szCs w:val="24"/>
        </w:rPr>
        <w:t>5- Evaluar resultados y ajustar:</w:t>
      </w:r>
    </w:p>
    <w:p w14:paraId="26625FE1">
      <w:pPr>
        <w:pStyle w:val="33"/>
        <w:numPr>
          <w:ilvl w:val="0"/>
          <w:numId w:val="16"/>
        </w:numPr>
        <w:spacing w:after="160" w:line="259" w:lineRule="auto"/>
        <w:rPr>
          <w:rFonts w:eastAsia="Times New Roman"/>
          <w:szCs w:val="24"/>
        </w:rPr>
      </w:pPr>
      <w:r>
        <w:rPr>
          <w:rFonts w:eastAsia="Times New Roman"/>
          <w:szCs w:val="24"/>
        </w:rPr>
        <w:t>Revisar Silhouette Score y visualización PCA.</w:t>
      </w:r>
    </w:p>
    <w:p w14:paraId="029464E7">
      <w:pPr>
        <w:pStyle w:val="33"/>
        <w:numPr>
          <w:ilvl w:val="0"/>
          <w:numId w:val="16"/>
        </w:numPr>
        <w:spacing w:after="160" w:line="259" w:lineRule="auto"/>
        <w:rPr>
          <w:rFonts w:eastAsia="Times New Roman"/>
          <w:szCs w:val="24"/>
        </w:rPr>
      </w:pPr>
      <w:r>
        <w:rPr>
          <w:rFonts w:eastAsia="Times New Roman"/>
          <w:szCs w:val="24"/>
        </w:rPr>
        <w:t>Ajustar k o variables si los clusters se superponen.</w:t>
      </w:r>
    </w:p>
    <w:p w14:paraId="04B54A3D">
      <w:pPr>
        <w:spacing w:after="160" w:line="259" w:lineRule="auto"/>
        <w:ind w:left="0" w:firstLine="0"/>
        <w:jc w:val="left"/>
        <w:rPr>
          <w:rFonts w:eastAsia="Times New Roman"/>
          <w:szCs w:val="24"/>
        </w:rPr>
      </w:pPr>
    </w:p>
    <w:p w14:paraId="1C48B255">
      <w:pPr>
        <w:spacing w:after="160" w:line="259" w:lineRule="auto"/>
        <w:ind w:left="0" w:firstLine="0"/>
        <w:jc w:val="left"/>
        <w:rPr>
          <w:rFonts w:eastAsia="Times New Roman"/>
          <w:szCs w:val="24"/>
          <w:u w:val="single"/>
        </w:rPr>
      </w:pPr>
      <w:r>
        <w:rPr>
          <w:rFonts w:eastAsia="Times New Roman"/>
          <w:szCs w:val="24"/>
          <w:u w:val="single"/>
        </w:rPr>
        <w:t>Optimización en reducción de dimensionalidad</w:t>
      </w:r>
    </w:p>
    <w:p w14:paraId="6BFC7E1F">
      <w:pPr>
        <w:spacing w:after="160" w:line="259" w:lineRule="auto"/>
        <w:ind w:left="0" w:firstLine="0"/>
        <w:jc w:val="left"/>
        <w:rPr>
          <w:rFonts w:eastAsia="Times New Roman"/>
          <w:szCs w:val="24"/>
          <w:u w:val="single"/>
        </w:rPr>
      </w:pPr>
    </w:p>
    <w:p w14:paraId="47E41644">
      <w:pPr>
        <w:spacing w:after="160" w:line="259" w:lineRule="auto"/>
        <w:ind w:left="0" w:firstLine="0"/>
        <w:jc w:val="left"/>
        <w:rPr>
          <w:rFonts w:eastAsia="Times New Roman"/>
          <w:szCs w:val="24"/>
        </w:rPr>
      </w:pPr>
      <w:r>
        <w:rPr>
          <w:rFonts w:eastAsia="Times New Roman"/>
          <w:szCs w:val="24"/>
        </w:rPr>
        <w:t>1- Número de componentes (PCA):</w:t>
      </w:r>
    </w:p>
    <w:p w14:paraId="1E7AAC3B">
      <w:pPr>
        <w:pStyle w:val="33"/>
        <w:numPr>
          <w:ilvl w:val="0"/>
          <w:numId w:val="17"/>
        </w:numPr>
        <w:spacing w:after="160" w:line="259" w:lineRule="auto"/>
        <w:jc w:val="left"/>
        <w:rPr>
          <w:rFonts w:eastAsia="Times New Roman"/>
          <w:szCs w:val="24"/>
        </w:rPr>
      </w:pPr>
      <w:r>
        <w:rPr>
          <w:rFonts w:eastAsia="Times New Roman"/>
          <w:szCs w:val="24"/>
        </w:rPr>
        <w:t>Ajustar para explicar ≥80% o 85% de la varianza.</w:t>
      </w:r>
    </w:p>
    <w:p w14:paraId="1ACF3884">
      <w:pPr>
        <w:pStyle w:val="33"/>
        <w:numPr>
          <w:ilvl w:val="0"/>
          <w:numId w:val="17"/>
        </w:numPr>
        <w:spacing w:after="160" w:line="259" w:lineRule="auto"/>
        <w:jc w:val="left"/>
        <w:rPr>
          <w:rFonts w:eastAsia="Times New Roman"/>
          <w:szCs w:val="24"/>
        </w:rPr>
      </w:pPr>
      <w:r>
        <w:rPr>
          <w:rFonts w:eastAsia="Times New Roman"/>
          <w:szCs w:val="24"/>
        </w:rPr>
        <w:t>Más componentes = más información, menos reducción.</w:t>
      </w:r>
    </w:p>
    <w:p w14:paraId="137E68C2">
      <w:pPr>
        <w:pStyle w:val="33"/>
        <w:spacing w:after="160" w:line="259" w:lineRule="auto"/>
        <w:ind w:firstLine="0"/>
        <w:jc w:val="left"/>
        <w:rPr>
          <w:rFonts w:eastAsia="Times New Roman"/>
          <w:szCs w:val="24"/>
        </w:rPr>
      </w:pPr>
    </w:p>
    <w:p w14:paraId="65E5B856">
      <w:pPr>
        <w:pStyle w:val="33"/>
        <w:spacing w:after="160" w:line="259" w:lineRule="auto"/>
        <w:ind w:firstLine="0"/>
        <w:jc w:val="left"/>
        <w:rPr>
          <w:rFonts w:eastAsia="Times New Roman"/>
          <w:szCs w:val="24"/>
        </w:rPr>
      </w:pPr>
    </w:p>
    <w:p w14:paraId="560CDD6F">
      <w:pPr>
        <w:spacing w:after="160" w:line="259" w:lineRule="auto"/>
        <w:ind w:left="0" w:firstLine="0"/>
        <w:jc w:val="left"/>
        <w:rPr>
          <w:rFonts w:eastAsia="Times New Roman"/>
          <w:szCs w:val="24"/>
        </w:rPr>
      </w:pPr>
      <w:r>
        <w:rPr>
          <w:rFonts w:eastAsia="Times New Roman"/>
          <w:szCs w:val="24"/>
        </w:rPr>
        <w:t>2- Escalar/normalizar variables:</w:t>
      </w:r>
    </w:p>
    <w:p w14:paraId="490EBB70">
      <w:pPr>
        <w:pStyle w:val="33"/>
        <w:numPr>
          <w:ilvl w:val="0"/>
          <w:numId w:val="18"/>
        </w:numPr>
        <w:spacing w:after="160" w:line="259" w:lineRule="auto"/>
        <w:jc w:val="left"/>
        <w:rPr>
          <w:rFonts w:eastAsia="Times New Roman"/>
          <w:szCs w:val="24"/>
        </w:rPr>
      </w:pPr>
      <w:r>
        <w:rPr>
          <w:rFonts w:eastAsia="Times New Roman"/>
          <w:szCs w:val="24"/>
        </w:rPr>
        <w:t>Evita que variables con rango alto dominen las componentes.</w:t>
      </w:r>
    </w:p>
    <w:p w14:paraId="4BB42247">
      <w:pPr>
        <w:pStyle w:val="33"/>
        <w:spacing w:after="160" w:line="259" w:lineRule="auto"/>
        <w:ind w:firstLine="0"/>
        <w:jc w:val="left"/>
        <w:rPr>
          <w:rFonts w:eastAsia="Times New Roman"/>
          <w:szCs w:val="24"/>
        </w:rPr>
      </w:pPr>
    </w:p>
    <w:p w14:paraId="1A6BB26B">
      <w:pPr>
        <w:spacing w:after="160" w:line="259" w:lineRule="auto"/>
        <w:ind w:left="0" w:firstLine="0"/>
        <w:jc w:val="left"/>
        <w:rPr>
          <w:rFonts w:eastAsia="Times New Roman"/>
          <w:szCs w:val="24"/>
        </w:rPr>
      </w:pPr>
      <w:r>
        <w:rPr>
          <w:rFonts w:eastAsia="Times New Roman"/>
          <w:szCs w:val="24"/>
        </w:rPr>
        <w:t>3- Prueba de diferentes algoritmos:</w:t>
      </w:r>
    </w:p>
    <w:p w14:paraId="4A53B482">
      <w:pPr>
        <w:pStyle w:val="33"/>
        <w:numPr>
          <w:ilvl w:val="0"/>
          <w:numId w:val="18"/>
        </w:numPr>
        <w:spacing w:after="160" w:line="259" w:lineRule="auto"/>
        <w:jc w:val="left"/>
        <w:rPr>
          <w:rFonts w:eastAsia="Times New Roman"/>
          <w:szCs w:val="24"/>
        </w:rPr>
      </w:pPr>
      <w:r>
        <w:rPr>
          <w:rFonts w:eastAsia="Times New Roman"/>
          <w:szCs w:val="24"/>
        </w:rPr>
        <w:t>PCA → lineal y rápido</w:t>
      </w:r>
    </w:p>
    <w:p w14:paraId="36FCE7DB">
      <w:pPr>
        <w:pStyle w:val="33"/>
        <w:numPr>
          <w:ilvl w:val="0"/>
          <w:numId w:val="18"/>
        </w:numPr>
        <w:spacing w:after="160" w:line="259" w:lineRule="auto"/>
        <w:jc w:val="left"/>
        <w:rPr>
          <w:rFonts w:eastAsia="Times New Roman"/>
          <w:szCs w:val="24"/>
        </w:rPr>
      </w:pPr>
      <w:r>
        <w:rPr>
          <w:rFonts w:eastAsia="Times New Roman"/>
          <w:szCs w:val="24"/>
        </w:rPr>
        <w:t>t-SNE / UMAP → conserva mejor relaciones locales, útil para clusters complejos</w:t>
      </w:r>
    </w:p>
    <w:p w14:paraId="7D5FC22A">
      <w:pPr>
        <w:pStyle w:val="33"/>
        <w:numPr>
          <w:ilvl w:val="0"/>
          <w:numId w:val="18"/>
        </w:numPr>
        <w:spacing w:after="160" w:line="259" w:lineRule="auto"/>
        <w:jc w:val="left"/>
        <w:rPr>
          <w:rFonts w:eastAsia="Times New Roman"/>
          <w:szCs w:val="24"/>
        </w:rPr>
      </w:pPr>
      <w:r>
        <w:rPr>
          <w:rFonts w:eastAsia="Times New Roman"/>
          <w:szCs w:val="24"/>
        </w:rPr>
        <w:t>Autoencoders → para datasets grandes o no lineales</w:t>
      </w:r>
    </w:p>
    <w:p w14:paraId="3C763FFF">
      <w:pPr>
        <w:pStyle w:val="33"/>
        <w:spacing w:after="160" w:line="259" w:lineRule="auto"/>
        <w:ind w:firstLine="0"/>
        <w:jc w:val="left"/>
        <w:rPr>
          <w:rFonts w:eastAsia="Times New Roman"/>
          <w:szCs w:val="24"/>
        </w:rPr>
      </w:pPr>
    </w:p>
    <w:p w14:paraId="2DB1FCCB">
      <w:pPr>
        <w:spacing w:after="160" w:line="259" w:lineRule="auto"/>
        <w:ind w:left="0" w:firstLine="0"/>
        <w:jc w:val="left"/>
        <w:rPr>
          <w:rFonts w:eastAsia="Times New Roman"/>
          <w:szCs w:val="24"/>
        </w:rPr>
      </w:pPr>
      <w:r>
        <w:rPr>
          <w:rFonts w:eastAsia="Times New Roman"/>
          <w:szCs w:val="24"/>
        </w:rPr>
        <w:t>4- Evaluar métricas de calidad:</w:t>
      </w:r>
    </w:p>
    <w:p w14:paraId="2E100544">
      <w:pPr>
        <w:pStyle w:val="33"/>
        <w:numPr>
          <w:ilvl w:val="0"/>
          <w:numId w:val="19"/>
        </w:numPr>
        <w:spacing w:after="160" w:line="259" w:lineRule="auto"/>
        <w:jc w:val="left"/>
        <w:rPr>
          <w:rFonts w:eastAsia="Times New Roman"/>
          <w:szCs w:val="24"/>
        </w:rPr>
      </w:pPr>
      <w:r>
        <w:rPr>
          <w:rFonts w:eastAsia="Times New Roman"/>
          <w:szCs w:val="24"/>
        </w:rPr>
        <w:t>Varianza explicada (PCA)</w:t>
      </w:r>
    </w:p>
    <w:p w14:paraId="1510AE64">
      <w:pPr>
        <w:pStyle w:val="33"/>
        <w:numPr>
          <w:ilvl w:val="0"/>
          <w:numId w:val="19"/>
        </w:numPr>
        <w:spacing w:after="160" w:line="259" w:lineRule="auto"/>
        <w:jc w:val="left"/>
        <w:rPr>
          <w:rFonts w:eastAsia="Times New Roman"/>
          <w:szCs w:val="24"/>
        </w:rPr>
      </w:pPr>
      <w:r>
        <w:rPr>
          <w:rFonts w:eastAsia="Times New Roman"/>
          <w:szCs w:val="24"/>
        </w:rPr>
        <w:t>Error de reconstrucción (Autoencoders)</w:t>
      </w:r>
    </w:p>
    <w:p w14:paraId="3C6405C7">
      <w:pPr>
        <w:pStyle w:val="33"/>
        <w:numPr>
          <w:ilvl w:val="0"/>
          <w:numId w:val="19"/>
        </w:numPr>
        <w:spacing w:after="160" w:line="259" w:lineRule="auto"/>
        <w:jc w:val="left"/>
        <w:rPr>
          <w:rFonts w:eastAsia="Times New Roman"/>
          <w:szCs w:val="24"/>
        </w:rPr>
      </w:pPr>
      <w:r>
        <w:rPr>
          <w:rFonts w:eastAsia="Times New Roman"/>
          <w:szCs w:val="24"/>
        </w:rPr>
        <w:t>Trustworthiness (t-SNE, UMAP)</w:t>
      </w:r>
    </w:p>
    <w:p w14:paraId="56105062">
      <w:pPr>
        <w:pStyle w:val="33"/>
        <w:spacing w:after="160" w:line="259" w:lineRule="auto"/>
        <w:ind w:firstLine="0"/>
        <w:jc w:val="left"/>
        <w:rPr>
          <w:rFonts w:eastAsia="Times New Roman"/>
          <w:szCs w:val="24"/>
        </w:rPr>
      </w:pPr>
    </w:p>
    <w:p w14:paraId="49A451EF">
      <w:pPr>
        <w:spacing w:after="160" w:line="259" w:lineRule="auto"/>
        <w:ind w:left="0" w:firstLine="0"/>
        <w:jc w:val="left"/>
        <w:rPr>
          <w:rFonts w:eastAsia="Times New Roman"/>
          <w:szCs w:val="24"/>
        </w:rPr>
      </w:pPr>
      <w:r>
        <w:rPr>
          <w:rFonts w:eastAsia="Times New Roman"/>
          <w:szCs w:val="24"/>
        </w:rPr>
        <w:t>5- Visualizar resultados:</w:t>
      </w:r>
    </w:p>
    <w:p w14:paraId="43EF5CCE">
      <w:pPr>
        <w:pStyle w:val="33"/>
        <w:numPr>
          <w:ilvl w:val="0"/>
          <w:numId w:val="20"/>
        </w:numPr>
        <w:spacing w:after="160" w:line="259" w:lineRule="auto"/>
        <w:jc w:val="left"/>
        <w:rPr>
          <w:rFonts w:eastAsia="Times New Roman"/>
          <w:szCs w:val="24"/>
        </w:rPr>
      </w:pPr>
      <w:r>
        <w:rPr>
          <w:rFonts w:eastAsia="Times New Roman"/>
          <w:szCs w:val="24"/>
        </w:rPr>
        <w:t>Graficar los datos reducidos con colores por clusters</w:t>
      </w:r>
    </w:p>
    <w:p w14:paraId="570304DA">
      <w:pPr>
        <w:pStyle w:val="33"/>
        <w:numPr>
          <w:ilvl w:val="0"/>
          <w:numId w:val="20"/>
        </w:numPr>
        <w:spacing w:after="160" w:line="259" w:lineRule="auto"/>
        <w:jc w:val="left"/>
        <w:rPr>
          <w:rFonts w:eastAsia="Times New Roman"/>
          <w:szCs w:val="24"/>
          <w:u w:val="single"/>
        </w:rPr>
      </w:pPr>
      <w:r>
        <w:rPr>
          <w:rFonts w:eastAsia="Times New Roman"/>
          <w:szCs w:val="24"/>
        </w:rPr>
        <w:t>Confirmar que los patrones se mantengan y que los clusters sean visibles</w:t>
      </w:r>
    </w:p>
    <w:p w14:paraId="6B88CA61">
      <w:pPr>
        <w:spacing w:after="160" w:line="259" w:lineRule="auto"/>
        <w:ind w:left="0" w:firstLine="0"/>
        <w:jc w:val="left"/>
        <w:rPr>
          <w:rFonts w:eastAsia="Times New Roman"/>
          <w:szCs w:val="24"/>
        </w:rPr>
      </w:pPr>
    </w:p>
    <w:p w14:paraId="52F46805">
      <w:pPr>
        <w:spacing w:after="160" w:line="259" w:lineRule="auto"/>
        <w:ind w:left="0" w:firstLine="0"/>
        <w:jc w:val="left"/>
        <w:rPr>
          <w:rFonts w:eastAsia="Times New Roman"/>
          <w:szCs w:val="24"/>
          <w:u w:val="single"/>
        </w:rPr>
      </w:pPr>
      <w:r>
        <w:rPr>
          <w:rFonts w:eastAsia="Times New Roman"/>
          <w:szCs w:val="24"/>
          <w:u w:val="single"/>
        </w:rPr>
        <w:t>Ejemplo aplicado a nuestro dataset de ventas:</w:t>
      </w:r>
    </w:p>
    <w:p w14:paraId="05476FD2">
      <w:pPr>
        <w:spacing w:after="160" w:line="259" w:lineRule="auto"/>
        <w:ind w:left="0" w:firstLine="0"/>
        <w:jc w:val="left"/>
        <w:rPr>
          <w:rFonts w:eastAsia="Times New Roman"/>
          <w:szCs w:val="24"/>
        </w:rPr>
      </w:pPr>
    </w:p>
    <w:p w14:paraId="1664089E">
      <w:pPr>
        <w:pStyle w:val="33"/>
        <w:numPr>
          <w:ilvl w:val="0"/>
          <w:numId w:val="21"/>
        </w:numPr>
        <w:spacing w:after="160" w:line="259" w:lineRule="auto"/>
        <w:jc w:val="left"/>
        <w:rPr>
          <w:rFonts w:eastAsia="Times New Roman"/>
          <w:szCs w:val="24"/>
        </w:rPr>
      </w:pPr>
      <w:r>
        <w:rPr>
          <w:rFonts w:eastAsia="Times New Roman"/>
          <w:szCs w:val="24"/>
        </w:rPr>
        <w:t xml:space="preserve">Probamos K-Means </w:t>
      </w:r>
    </w:p>
    <w:p w14:paraId="242F3EE8">
      <w:pPr>
        <w:pStyle w:val="33"/>
        <w:spacing w:after="160" w:line="259" w:lineRule="auto"/>
        <w:ind w:firstLine="0"/>
        <w:jc w:val="left"/>
        <w:rPr>
          <w:rFonts w:eastAsia="Times New Roman"/>
          <w:szCs w:val="24"/>
        </w:rPr>
      </w:pPr>
    </w:p>
    <w:p w14:paraId="0C003A36">
      <w:pPr>
        <w:pStyle w:val="33"/>
        <w:numPr>
          <w:ilvl w:val="0"/>
          <w:numId w:val="21"/>
        </w:numPr>
        <w:spacing w:after="160" w:line="259" w:lineRule="auto"/>
        <w:jc w:val="left"/>
        <w:rPr>
          <w:rFonts w:eastAsia="Times New Roman"/>
          <w:szCs w:val="24"/>
        </w:rPr>
      </w:pPr>
      <w:r>
        <w:rPr>
          <w:rFonts w:eastAsia="Times New Roman"/>
          <w:szCs w:val="24"/>
        </w:rPr>
        <w:t>Normalizamos datos (Cantidad, Precio)</w:t>
      </w:r>
    </w:p>
    <w:p w14:paraId="1937C7FF">
      <w:pPr>
        <w:pStyle w:val="33"/>
        <w:spacing w:after="160" w:line="259" w:lineRule="auto"/>
        <w:ind w:firstLine="0"/>
        <w:jc w:val="left"/>
        <w:rPr>
          <w:rFonts w:eastAsia="Times New Roman"/>
          <w:szCs w:val="24"/>
        </w:rPr>
      </w:pPr>
    </w:p>
    <w:p w14:paraId="29BE05D9">
      <w:pPr>
        <w:pStyle w:val="33"/>
        <w:numPr>
          <w:ilvl w:val="0"/>
          <w:numId w:val="21"/>
        </w:numPr>
        <w:spacing w:after="160" w:line="259" w:lineRule="auto"/>
        <w:jc w:val="left"/>
        <w:rPr>
          <w:rFonts w:eastAsia="Times New Roman"/>
          <w:szCs w:val="24"/>
        </w:rPr>
      </w:pPr>
      <w:r>
        <w:rPr>
          <w:rFonts w:eastAsia="Times New Roman"/>
          <w:szCs w:val="24"/>
        </w:rPr>
        <w:t>PCA: 2 componentes</w:t>
      </w:r>
    </w:p>
    <w:p w14:paraId="7ECFA71D">
      <w:pPr>
        <w:pStyle w:val="33"/>
        <w:spacing w:after="160" w:line="259" w:lineRule="auto"/>
        <w:ind w:firstLine="0"/>
        <w:jc w:val="left"/>
        <w:rPr>
          <w:rFonts w:eastAsia="Times New Roman"/>
          <w:szCs w:val="24"/>
        </w:rPr>
      </w:pPr>
    </w:p>
    <w:p w14:paraId="7F28D4EE">
      <w:pPr>
        <w:pStyle w:val="33"/>
        <w:numPr>
          <w:ilvl w:val="0"/>
          <w:numId w:val="21"/>
        </w:numPr>
        <w:spacing w:after="160" w:line="259" w:lineRule="auto"/>
        <w:jc w:val="left"/>
        <w:rPr>
          <w:rFonts w:eastAsia="Times New Roman"/>
          <w:szCs w:val="24"/>
        </w:rPr>
      </w:pPr>
      <w:r>
        <w:rPr>
          <w:rFonts w:eastAsia="Times New Roman"/>
          <w:szCs w:val="24"/>
        </w:rPr>
        <w:t xml:space="preserve">Graficamos clusters en 2D </w:t>
      </w:r>
    </w:p>
    <w:p w14:paraId="7B797FCD">
      <w:pPr>
        <w:pStyle w:val="33"/>
        <w:spacing w:after="160" w:line="259" w:lineRule="auto"/>
        <w:ind w:firstLine="0"/>
        <w:jc w:val="left"/>
        <w:rPr>
          <w:rFonts w:eastAsia="Times New Roman"/>
          <w:szCs w:val="24"/>
        </w:rPr>
      </w:pPr>
    </w:p>
    <w:p w14:paraId="402AAD0F">
      <w:pPr>
        <w:pStyle w:val="33"/>
        <w:numPr>
          <w:ilvl w:val="0"/>
          <w:numId w:val="21"/>
        </w:numPr>
        <w:spacing w:after="160" w:line="259" w:lineRule="auto"/>
        <w:jc w:val="left"/>
        <w:rPr>
          <w:rFonts w:eastAsia="Times New Roman"/>
          <w:szCs w:val="24"/>
        </w:rPr>
      </w:pPr>
      <w:r>
        <w:rPr>
          <w:rFonts w:eastAsia="Times New Roman"/>
          <w:szCs w:val="24"/>
        </w:rPr>
        <w:t>Ajustamos variables (por ejemplo, excluimos ID)</w:t>
      </w:r>
    </w:p>
    <w:p w14:paraId="2ED1E3BE">
      <w:pPr>
        <w:spacing w:after="160" w:line="259" w:lineRule="auto"/>
        <w:ind w:left="0" w:firstLine="0"/>
        <w:jc w:val="left"/>
        <w:rPr>
          <w:rFonts w:eastAsia="Times New Roman"/>
          <w:szCs w:val="24"/>
        </w:rPr>
      </w:pPr>
    </w:p>
    <w:p w14:paraId="52071053">
      <w:pPr>
        <w:spacing w:after="160" w:line="259" w:lineRule="auto"/>
        <w:ind w:left="0" w:firstLine="0"/>
        <w:jc w:val="left"/>
        <w:rPr>
          <w:rFonts w:eastAsia="Times New Roman"/>
          <w:szCs w:val="24"/>
          <w:u w:val="single"/>
        </w:rPr>
      </w:pPr>
      <w:r>
        <w:rPr>
          <w:rFonts w:eastAsia="Times New Roman"/>
          <w:szCs w:val="24"/>
        </w:rPr>
        <w:t>Resultado final: clusters claros de clientes y visualización reducida con PCA que conserva la información más importante.</w:t>
      </w:r>
      <w:r>
        <w:rPr>
          <w:rFonts w:eastAsia="Times New Roman"/>
          <w:szCs w:val="24"/>
          <w:u w:val="single"/>
        </w:rPr>
        <w:br w:type="page"/>
      </w:r>
    </w:p>
    <w:p w14:paraId="25451C4A">
      <w:pPr>
        <w:spacing w:after="160" w:line="259" w:lineRule="auto"/>
        <w:ind w:left="0" w:firstLine="0"/>
        <w:rPr>
          <w:rFonts w:eastAsia="Times New Roman"/>
          <w:b/>
          <w:bCs/>
          <w:szCs w:val="24"/>
        </w:rPr>
      </w:pPr>
      <w:r>
        <w:rPr>
          <w:rFonts w:eastAsia="Times New Roman"/>
          <w:b/>
          <w:bCs/>
          <w:szCs w:val="24"/>
        </w:rPr>
        <w:t>Conclusiones</w:t>
      </w:r>
    </w:p>
    <w:p w14:paraId="672472F3">
      <w:pPr>
        <w:rPr>
          <w:rFonts w:eastAsia="Times New Roman"/>
          <w:b/>
          <w:bCs/>
          <w:szCs w:val="24"/>
        </w:rPr>
      </w:pPr>
      <w:r>
        <w:rPr>
          <w:rFonts w:eastAsia="Times New Roman"/>
          <w:b/>
          <w:bCs/>
          <w:szCs w:val="24"/>
        </w:rPr>
        <w:br w:type="page"/>
      </w:r>
    </w:p>
    <w:p w14:paraId="1849BA3A">
      <w:pPr>
        <w:spacing w:after="160" w:line="259" w:lineRule="auto"/>
        <w:ind w:left="0" w:firstLine="0"/>
        <w:rPr>
          <w:rFonts w:eastAsia="Times New Roman"/>
          <w:b/>
          <w:bCs/>
          <w:szCs w:val="24"/>
        </w:rPr>
      </w:pPr>
      <w:bookmarkStart w:id="0" w:name="_GoBack"/>
      <w:bookmarkEnd w:id="0"/>
      <w:r>
        <w:rPr>
          <w:rFonts w:eastAsia="Times New Roman"/>
          <w:b/>
          <w:bCs/>
          <w:szCs w:val="24"/>
        </w:rPr>
        <w:t>Referencias</w:t>
      </w:r>
    </w:p>
    <w:p w14:paraId="1C8209A5">
      <w:pPr>
        <w:spacing w:after="160" w:line="259" w:lineRule="auto"/>
        <w:ind w:left="0" w:firstLine="0"/>
        <w:rPr>
          <w:rFonts w:eastAsia="Times New Roman"/>
          <w:szCs w:val="24"/>
        </w:rPr>
      </w:pPr>
    </w:p>
    <w:p w14:paraId="6336BF94">
      <w:pPr>
        <w:spacing w:after="160" w:line="259" w:lineRule="auto"/>
        <w:ind w:left="0" w:firstLine="0"/>
        <w:rPr>
          <w:rFonts w:eastAsia="Times New Roman"/>
          <w:szCs w:val="24"/>
        </w:rPr>
      </w:pPr>
      <w:r>
        <w:rPr>
          <w:rFonts w:eastAsia="Times New Roman"/>
          <w:szCs w:val="24"/>
        </w:rPr>
        <w:t xml:space="preserve">GOOGLE CLOUD. ¿QUE ES EL APRENDIZAJE NO SUPERVISADO?. ACTUALIZADO 2025 </w:t>
      </w:r>
      <w:r>
        <w:fldChar w:fldCharType="begin"/>
      </w:r>
      <w:r>
        <w:instrText xml:space="preserve"> HYPERLINK "https://cloud.google.com/discover/what-is-unsupervised-learning?hl=es-419" </w:instrText>
      </w:r>
      <w:r>
        <w:fldChar w:fldCharType="separate"/>
      </w:r>
      <w:r>
        <w:rPr>
          <w:rStyle w:val="9"/>
          <w:rFonts w:eastAsia="Times New Roman"/>
          <w:szCs w:val="24"/>
        </w:rPr>
        <w:t>https://cloud.google.com/discover/what-is-unsupervised-learning?hl=es-419</w:t>
      </w:r>
      <w:r>
        <w:rPr>
          <w:rStyle w:val="9"/>
          <w:rFonts w:eastAsia="Times New Roman"/>
          <w:szCs w:val="24"/>
        </w:rPr>
        <w:fldChar w:fldCharType="end"/>
      </w:r>
      <w:r>
        <w:rPr>
          <w:rFonts w:eastAsia="Times New Roman"/>
          <w:szCs w:val="24"/>
        </w:rPr>
        <w:t xml:space="preserve"> </w:t>
      </w:r>
    </w:p>
    <w:p w14:paraId="4F8E1B25">
      <w:pPr>
        <w:spacing w:after="160" w:line="259" w:lineRule="auto"/>
        <w:ind w:left="0" w:firstLine="0"/>
        <w:rPr>
          <w:rFonts w:eastAsia="Times New Roman"/>
          <w:szCs w:val="24"/>
        </w:rPr>
      </w:pPr>
    </w:p>
    <w:p w14:paraId="34825A95">
      <w:pPr>
        <w:spacing w:after="160" w:line="259" w:lineRule="auto"/>
        <w:ind w:left="0" w:firstLine="0"/>
        <w:rPr>
          <w:rFonts w:eastAsia="Times New Roman"/>
          <w:szCs w:val="24"/>
        </w:rPr>
      </w:pPr>
      <w:r>
        <w:rPr>
          <w:rFonts w:eastAsia="Times New Roman"/>
          <w:szCs w:val="24"/>
        </w:rPr>
        <w:t xml:space="preserve">MEEGLE. APLICACIONES DE APRENDIZAJE NO SUPERVISADO. 26 DE OCTUBRE 2025 </w:t>
      </w:r>
      <w:r>
        <w:fldChar w:fldCharType="begin"/>
      </w:r>
      <w:r>
        <w:instrText xml:space="preserve"> HYPERLINK "https://www.meegle.com/en_us/topics/machine-learning/unsupervised-learning-applications" </w:instrText>
      </w:r>
      <w:r>
        <w:fldChar w:fldCharType="separate"/>
      </w:r>
      <w:r>
        <w:rPr>
          <w:rStyle w:val="9"/>
          <w:rFonts w:eastAsia="Times New Roman"/>
          <w:szCs w:val="24"/>
        </w:rPr>
        <w:t>https://www.meegle.com/en_us/topics/machine-learning/unsupervised-learning-applications</w:t>
      </w:r>
      <w:r>
        <w:rPr>
          <w:rStyle w:val="9"/>
          <w:rFonts w:eastAsia="Times New Roman"/>
          <w:szCs w:val="24"/>
        </w:rPr>
        <w:fldChar w:fldCharType="end"/>
      </w:r>
      <w:r>
        <w:rPr>
          <w:rFonts w:eastAsia="Times New Roman"/>
          <w:szCs w:val="24"/>
        </w:rPr>
        <w:t xml:space="preserve"> </w:t>
      </w:r>
    </w:p>
    <w:p w14:paraId="34BBAF9B">
      <w:pPr>
        <w:spacing w:after="160" w:line="259" w:lineRule="auto"/>
        <w:ind w:left="0" w:firstLine="0"/>
        <w:rPr>
          <w:rFonts w:eastAsia="Times New Roman"/>
          <w:szCs w:val="24"/>
        </w:rPr>
      </w:pPr>
    </w:p>
    <w:p w14:paraId="57DA7765">
      <w:pPr>
        <w:spacing w:after="160" w:line="259" w:lineRule="auto"/>
        <w:ind w:left="0" w:firstLine="0"/>
        <w:rPr>
          <w:rFonts w:eastAsia="Times New Roman"/>
          <w:szCs w:val="24"/>
        </w:rPr>
      </w:pPr>
      <w:r>
        <w:rPr>
          <w:rFonts w:eastAsia="Times New Roman"/>
          <w:szCs w:val="24"/>
        </w:rPr>
        <w:t xml:space="preserve">DATACAMP. ALGORITMOS DE AGRUPACION ESENCIALES. 11 SEPTIEMBRE 2024 </w:t>
      </w:r>
      <w:r>
        <w:fldChar w:fldCharType="begin"/>
      </w:r>
      <w:r>
        <w:instrText xml:space="preserve"> HYPERLINK "https://www.datacamp.com/es/blog/clustering-in-machine-learning-5-essential-clustering-algorithms" </w:instrText>
      </w:r>
      <w:r>
        <w:fldChar w:fldCharType="separate"/>
      </w:r>
      <w:r>
        <w:rPr>
          <w:rStyle w:val="9"/>
          <w:rFonts w:eastAsia="Times New Roman"/>
          <w:szCs w:val="24"/>
        </w:rPr>
        <w:t>https://www.datacamp.com/es/blog/clustering-in-machine-learning-5-essential-clustering-algorithms</w:t>
      </w:r>
      <w:r>
        <w:rPr>
          <w:rStyle w:val="9"/>
          <w:rFonts w:eastAsia="Times New Roman"/>
          <w:szCs w:val="24"/>
        </w:rPr>
        <w:fldChar w:fldCharType="end"/>
      </w:r>
      <w:r>
        <w:rPr>
          <w:rFonts w:eastAsia="Times New Roman"/>
          <w:szCs w:val="24"/>
        </w:rPr>
        <w:t xml:space="preserve"> </w:t>
      </w:r>
    </w:p>
    <w:p w14:paraId="79C9C0D8">
      <w:pPr>
        <w:spacing w:after="160" w:line="259" w:lineRule="auto"/>
        <w:ind w:left="0" w:firstLine="0"/>
        <w:rPr>
          <w:rFonts w:eastAsia="Times New Roman"/>
          <w:szCs w:val="24"/>
        </w:rPr>
      </w:pPr>
    </w:p>
    <w:p w14:paraId="04F7A9B0">
      <w:pPr>
        <w:spacing w:after="160" w:line="259" w:lineRule="auto"/>
        <w:ind w:left="0" w:firstLine="0"/>
        <w:rPr>
          <w:rFonts w:eastAsia="Times New Roman"/>
          <w:szCs w:val="24"/>
        </w:rPr>
      </w:pPr>
      <w:r>
        <w:rPr>
          <w:rFonts w:eastAsia="Times New Roman"/>
          <w:szCs w:val="24"/>
        </w:rPr>
        <w:t xml:space="preserve">JUAN CARLOS MANJARRES BETANCOURT. ALGORITMOS DE APLICACIÓN EN CLUSTERES. 24 ABRIL 2021 </w:t>
      </w:r>
      <w:r>
        <w:fldChar w:fldCharType="begin"/>
      </w:r>
      <w:r>
        <w:instrText xml:space="preserve"> HYPERLINK "https://www.freecodecamp.org/espanol/news/8-algoritmos-de-agrupacion-en-clusteres-en-el-aprendizaje-automatico-que-todos-los-cientificos-de-datos-deben-conocer/" </w:instrText>
      </w:r>
      <w:r>
        <w:fldChar w:fldCharType="separate"/>
      </w:r>
      <w:r>
        <w:rPr>
          <w:rStyle w:val="9"/>
          <w:rFonts w:eastAsia="Times New Roman"/>
          <w:szCs w:val="24"/>
        </w:rPr>
        <w:t>https://www.freecodecamp.org/espanol/news/8-algoritmos-de-agrupacion-en-clusteres-en-el-aprendizaje-automatico-que-todos-los-cientificos-de-datos-deben-conocer/</w:t>
      </w:r>
      <w:r>
        <w:rPr>
          <w:rStyle w:val="9"/>
          <w:rFonts w:eastAsia="Times New Roman"/>
          <w:szCs w:val="24"/>
        </w:rPr>
        <w:fldChar w:fldCharType="end"/>
      </w:r>
    </w:p>
    <w:p w14:paraId="5EF7DDAC">
      <w:pPr>
        <w:spacing w:after="160" w:line="259" w:lineRule="auto"/>
        <w:ind w:left="0" w:firstLine="0"/>
        <w:rPr>
          <w:rFonts w:eastAsia="Times New Roman"/>
          <w:szCs w:val="24"/>
        </w:rPr>
      </w:pPr>
    </w:p>
    <w:p w14:paraId="2AC5ABDA">
      <w:pPr>
        <w:spacing w:after="160" w:line="259" w:lineRule="auto"/>
        <w:ind w:left="0" w:firstLine="0"/>
        <w:rPr>
          <w:rFonts w:eastAsia="Times New Roman"/>
          <w:szCs w:val="24"/>
        </w:rPr>
      </w:pPr>
      <w:r>
        <w:rPr>
          <w:rFonts w:eastAsia="Times New Roman"/>
          <w:szCs w:val="24"/>
        </w:rPr>
        <w:t xml:space="preserve">NICOLAS ARRIOJA LANDA COSIO. TECNICAS DE REDUCCION DE DIMENSIONALIDAD. 18 OCTUBRE 2021 </w:t>
      </w:r>
      <w:r>
        <w:fldChar w:fldCharType="begin"/>
      </w:r>
      <w:r>
        <w:instrText xml:space="preserve"> HYPERLINK "https://medium.com/@nicolasarrioja/13-t%C3%A9cnicas-de-reducci%C3%B3n-de-dimensionalidad-b33b2340a060" </w:instrText>
      </w:r>
      <w:r>
        <w:fldChar w:fldCharType="separate"/>
      </w:r>
      <w:r>
        <w:rPr>
          <w:rStyle w:val="9"/>
          <w:rFonts w:eastAsia="Times New Roman"/>
          <w:szCs w:val="24"/>
        </w:rPr>
        <w:t>https://medium.com/@nicolasarrioja/13-t%C3%A9cnicas-de-reducci%C3%B3n-de-dimensionalidad-b33b2340a060</w:t>
      </w:r>
      <w:r>
        <w:rPr>
          <w:rStyle w:val="9"/>
          <w:rFonts w:eastAsia="Times New Roman"/>
          <w:szCs w:val="24"/>
        </w:rPr>
        <w:fldChar w:fldCharType="end"/>
      </w:r>
      <w:r>
        <w:rPr>
          <w:rFonts w:eastAsia="Times New Roman"/>
          <w:szCs w:val="24"/>
        </w:rPr>
        <w:t xml:space="preserve"> </w:t>
      </w:r>
    </w:p>
    <w:p w14:paraId="231AE0C9">
      <w:pPr>
        <w:spacing w:after="160" w:line="259" w:lineRule="auto"/>
        <w:ind w:left="0" w:firstLine="0"/>
        <w:rPr>
          <w:rFonts w:eastAsia="Times New Roman"/>
          <w:szCs w:val="24"/>
        </w:rPr>
      </w:pPr>
    </w:p>
    <w:p w14:paraId="602557D6">
      <w:pPr>
        <w:spacing w:after="160" w:line="259" w:lineRule="auto"/>
        <w:ind w:left="0" w:firstLine="0"/>
        <w:rPr>
          <w:rFonts w:eastAsia="Times New Roman"/>
          <w:szCs w:val="24"/>
        </w:rPr>
      </w:pPr>
      <w:r>
        <w:rPr>
          <w:rFonts w:eastAsia="Times New Roman"/>
          <w:szCs w:val="24"/>
        </w:rPr>
        <w:t xml:space="preserve">STEPHEN OLADELE. TECNICAS DE REDUCCION DE DIMENSIONALIDAD. 21 MARZO 2024 </w:t>
      </w:r>
      <w:r>
        <w:fldChar w:fldCharType="begin"/>
      </w:r>
      <w:r>
        <w:instrText xml:space="preserve"> HYPERLINK "https://encord.com/blog/dimentionality-reduction-techniques-machine-learning/" </w:instrText>
      </w:r>
      <w:r>
        <w:fldChar w:fldCharType="separate"/>
      </w:r>
      <w:r>
        <w:rPr>
          <w:rStyle w:val="9"/>
          <w:rFonts w:eastAsia="Times New Roman"/>
          <w:szCs w:val="24"/>
        </w:rPr>
        <w:t>https://encord.com/blog/dimentionality-reduction-techniques-machine-learning/</w:t>
      </w:r>
      <w:r>
        <w:rPr>
          <w:rStyle w:val="9"/>
          <w:rFonts w:eastAsia="Times New Roman"/>
          <w:szCs w:val="24"/>
        </w:rPr>
        <w:fldChar w:fldCharType="end"/>
      </w:r>
      <w:r>
        <w:rPr>
          <w:rFonts w:eastAsia="Times New Roman"/>
          <w:szCs w:val="24"/>
        </w:rPr>
        <w:t xml:space="preserve"> </w:t>
      </w:r>
    </w:p>
    <w:p w14:paraId="313D8D02">
      <w:pPr>
        <w:spacing w:after="160" w:line="259" w:lineRule="auto"/>
        <w:ind w:left="0" w:firstLine="0"/>
        <w:rPr>
          <w:rFonts w:eastAsia="Times New Roman"/>
          <w:szCs w:val="24"/>
        </w:rPr>
      </w:pPr>
    </w:p>
    <w:p w14:paraId="2DBE0916">
      <w:pPr>
        <w:spacing w:after="160" w:line="259" w:lineRule="auto"/>
        <w:ind w:left="0" w:firstLine="0"/>
        <w:rPr>
          <w:rFonts w:eastAsia="Times New Roman"/>
          <w:szCs w:val="24"/>
        </w:rPr>
      </w:pPr>
      <w:r>
        <w:rPr>
          <w:rFonts w:eastAsia="Times New Roman"/>
          <w:szCs w:val="24"/>
        </w:rPr>
        <w:t xml:space="preserve">DIGITALOCEAN. METRICAS DE EVALUACION PARA MODELOS DE APRENDIZAJE AUTOMATICO. OCTUBRE 2021 </w:t>
      </w:r>
      <w:r>
        <w:fldChar w:fldCharType="begin"/>
      </w:r>
      <w:r>
        <w:instrText xml:space="preserve"> HYPERLINK "https://blog.paperspace.com/ml-evaluation-metrics-part-2/" </w:instrText>
      </w:r>
      <w:r>
        <w:fldChar w:fldCharType="separate"/>
      </w:r>
      <w:r>
        <w:rPr>
          <w:rStyle w:val="9"/>
          <w:rFonts w:eastAsia="Times New Roman"/>
          <w:szCs w:val="24"/>
        </w:rPr>
        <w:t>https://blog.paperspace.com/ml-evaluation-metrics-part-2/</w:t>
      </w:r>
      <w:r>
        <w:rPr>
          <w:rStyle w:val="9"/>
          <w:rFonts w:eastAsia="Times New Roman"/>
          <w:szCs w:val="24"/>
        </w:rPr>
        <w:fldChar w:fldCharType="end"/>
      </w:r>
      <w:r>
        <w:rPr>
          <w:rFonts w:eastAsia="Times New Roman"/>
          <w:szCs w:val="24"/>
        </w:rPr>
        <w:t xml:space="preserve"> </w:t>
      </w:r>
    </w:p>
    <w:p w14:paraId="5BE87165">
      <w:pPr>
        <w:spacing w:after="160" w:line="259" w:lineRule="auto"/>
        <w:ind w:left="0" w:firstLine="0"/>
        <w:rPr>
          <w:rFonts w:eastAsia="Times New Roman"/>
          <w:szCs w:val="24"/>
        </w:rPr>
      </w:pPr>
    </w:p>
    <w:p w14:paraId="6B08D7E5">
      <w:pPr>
        <w:spacing w:after="160" w:line="259" w:lineRule="auto"/>
        <w:ind w:left="0" w:firstLine="0"/>
        <w:rPr>
          <w:rFonts w:eastAsia="Times New Roman"/>
          <w:szCs w:val="24"/>
        </w:rPr>
      </w:pPr>
      <w:r>
        <w:rPr>
          <w:rFonts w:eastAsia="Times New Roman"/>
          <w:szCs w:val="24"/>
        </w:rPr>
        <w:t xml:space="preserve">OPENWEBINARS. REDUCCION DE LA DIMENSIONALIDAD CON PCA. ACTUALIZADO 8 OCTUBRE 2025 </w:t>
      </w:r>
      <w:r>
        <w:fldChar w:fldCharType="begin"/>
      </w:r>
      <w:r>
        <w:instrText xml:space="preserve"> HYPERLINK "https://openwebinars.net/blog/reduccion-de-la-dimensionalidad-con-pca/" </w:instrText>
      </w:r>
      <w:r>
        <w:fldChar w:fldCharType="separate"/>
      </w:r>
      <w:r>
        <w:rPr>
          <w:rStyle w:val="9"/>
          <w:rFonts w:eastAsia="Times New Roman"/>
          <w:szCs w:val="24"/>
        </w:rPr>
        <w:t>https://openwebinars.net/blog/reduccion-de-la-dimensionalidad-con-pca/</w:t>
      </w:r>
      <w:r>
        <w:rPr>
          <w:rStyle w:val="9"/>
          <w:rFonts w:eastAsia="Times New Roman"/>
          <w:szCs w:val="24"/>
        </w:rPr>
        <w:fldChar w:fldCharType="end"/>
      </w:r>
      <w:r>
        <w:rPr>
          <w:rFonts w:eastAsia="Times New Roman"/>
          <w:szCs w:val="24"/>
        </w:rPr>
        <w:t xml:space="preserve"> </w:t>
      </w:r>
    </w:p>
    <w:p w14:paraId="323AEA2E">
      <w:pPr>
        <w:spacing w:after="160" w:line="259" w:lineRule="auto"/>
        <w:ind w:left="0" w:firstLine="0"/>
        <w:rPr>
          <w:rFonts w:eastAsia="Times New Roman"/>
          <w:szCs w:val="24"/>
        </w:rPr>
      </w:pPr>
    </w:p>
    <w:p w14:paraId="5FFC6724">
      <w:pPr>
        <w:spacing w:after="160" w:line="259" w:lineRule="auto"/>
        <w:ind w:left="0" w:firstLine="0"/>
        <w:rPr>
          <w:rFonts w:eastAsia="Times New Roman"/>
          <w:szCs w:val="24"/>
        </w:rPr>
      </w:pPr>
      <w:r>
        <w:rPr>
          <w:rFonts w:eastAsia="Times New Roman"/>
          <w:szCs w:val="24"/>
        </w:rPr>
        <w:t xml:space="preserve">NATASHA SHARMA. K-MEANS CLUSTERING EXPLAINED. 29 ABRIL 2025 </w:t>
      </w:r>
      <w:r>
        <w:fldChar w:fldCharType="begin"/>
      </w:r>
      <w:r>
        <w:instrText xml:space="preserve"> HYPERLINK "https://neptune.ai/blog/k-means-clustering" </w:instrText>
      </w:r>
      <w:r>
        <w:fldChar w:fldCharType="separate"/>
      </w:r>
      <w:r>
        <w:rPr>
          <w:rStyle w:val="9"/>
          <w:rFonts w:eastAsia="Times New Roman"/>
          <w:szCs w:val="24"/>
        </w:rPr>
        <w:t>https://neptune.ai/blog/k-means-clustering</w:t>
      </w:r>
      <w:r>
        <w:rPr>
          <w:rStyle w:val="9"/>
          <w:rFonts w:eastAsia="Times New Roman"/>
          <w:szCs w:val="24"/>
        </w:rPr>
        <w:fldChar w:fldCharType="end"/>
      </w:r>
      <w:r>
        <w:rPr>
          <w:rFonts w:eastAsia="Times New Roman"/>
          <w:szCs w:val="24"/>
        </w:rPr>
        <w:t xml:space="preserve"> </w:t>
      </w:r>
    </w:p>
    <w:p w14:paraId="18A2573A">
      <w:pPr>
        <w:spacing w:after="160" w:line="259" w:lineRule="auto"/>
        <w:ind w:left="0" w:firstLine="0"/>
        <w:rPr>
          <w:rFonts w:eastAsia="Times New Roman"/>
          <w:szCs w:val="24"/>
        </w:rPr>
      </w:pPr>
    </w:p>
    <w:p w14:paraId="393CB1DC">
      <w:pPr>
        <w:spacing w:after="160" w:line="259" w:lineRule="auto"/>
        <w:ind w:left="0" w:firstLine="0"/>
        <w:rPr>
          <w:rFonts w:eastAsia="Times New Roman"/>
          <w:szCs w:val="24"/>
        </w:rPr>
      </w:pPr>
    </w:p>
    <w:p w14:paraId="012F5F7B">
      <w:pPr>
        <w:spacing w:after="160" w:line="259" w:lineRule="auto"/>
        <w:ind w:left="0" w:firstLine="0"/>
        <w:rPr>
          <w:rFonts w:eastAsia="Times New Roman"/>
          <w:szCs w:val="24"/>
        </w:rPr>
      </w:pPr>
    </w:p>
    <w:p w14:paraId="23E2F388">
      <w:pPr>
        <w:spacing w:after="160" w:line="259" w:lineRule="auto"/>
        <w:ind w:left="0" w:firstLine="0"/>
        <w:rPr>
          <w:rFonts w:eastAsia="Times New Roman"/>
          <w:b/>
          <w:bCs/>
          <w:szCs w:val="24"/>
        </w:rPr>
      </w:pPr>
    </w:p>
    <w:sectPr>
      <w:footerReference r:id="rId5" w:type="default"/>
      <w:pgSz w:w="12240" w:h="15840"/>
      <w:pgMar w:top="720" w:right="720" w:bottom="720" w:left="720" w:header="709" w:footer="709" w:gutter="0"/>
      <w:pgNumType w:start="1"/>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AMGDT">
    <w:panose1 w:val="02000400000000000000"/>
    <w:charset w:val="00"/>
    <w:family w:val="auto"/>
    <w:pitch w:val="default"/>
    <w:sig w:usb0="80000003" w:usb1="1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47615037"/>
      <w:docPartObj>
        <w:docPartGallery w:val="autotext"/>
      </w:docPartObj>
    </w:sdtPr>
    <w:sdtContent>
      <w:p w14:paraId="7B5FD342">
        <w:pPr>
          <w:pStyle w:val="7"/>
          <w:jc w:val="right"/>
        </w:pPr>
        <w:r>
          <w:fldChar w:fldCharType="begin"/>
        </w:r>
        <w:r>
          <w:instrText xml:space="preserve">PAGE   \* MERGEFORMAT</w:instrText>
        </w:r>
        <w:r>
          <w:fldChar w:fldCharType="separate"/>
        </w:r>
        <w:r>
          <w:rPr>
            <w:lang w:val="es-ES"/>
          </w:rPr>
          <w:t>9</w:t>
        </w:r>
        <w:r>
          <w:fldChar w:fldCharType="end"/>
        </w:r>
      </w:p>
    </w:sdtContent>
  </w:sdt>
  <w:p w14:paraId="7A6512C7">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0" w:lineRule="auto"/>
      </w:pPr>
      <w:r>
        <w:separator/>
      </w:r>
    </w:p>
  </w:footnote>
  <w:footnote w:type="continuationSeparator" w:id="1">
    <w:p>
      <w:pPr>
        <w:spacing w:before="0" w:after="0" w:line="2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717E9E"/>
    <w:multiLevelType w:val="multilevel"/>
    <w:tmpl w:val="01717E9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25E706E"/>
    <w:multiLevelType w:val="multilevel"/>
    <w:tmpl w:val="025E706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61163EF"/>
    <w:multiLevelType w:val="multilevel"/>
    <w:tmpl w:val="061163E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CCC1D03"/>
    <w:multiLevelType w:val="multilevel"/>
    <w:tmpl w:val="0CCC1D0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1FB0B5E"/>
    <w:multiLevelType w:val="multilevel"/>
    <w:tmpl w:val="11FB0B5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ED32A3E"/>
    <w:multiLevelType w:val="multilevel"/>
    <w:tmpl w:val="1ED32A3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4A162B4"/>
    <w:multiLevelType w:val="multilevel"/>
    <w:tmpl w:val="24A162B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46A7D95"/>
    <w:multiLevelType w:val="multilevel"/>
    <w:tmpl w:val="346A7D9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35AF494D"/>
    <w:multiLevelType w:val="multilevel"/>
    <w:tmpl w:val="35AF494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36C3083F"/>
    <w:multiLevelType w:val="multilevel"/>
    <w:tmpl w:val="36C3083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37382E85"/>
    <w:multiLevelType w:val="multilevel"/>
    <w:tmpl w:val="37382E8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48855E28"/>
    <w:multiLevelType w:val="multilevel"/>
    <w:tmpl w:val="48855E2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488F4771"/>
    <w:multiLevelType w:val="multilevel"/>
    <w:tmpl w:val="488F477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4F5945D1"/>
    <w:multiLevelType w:val="multilevel"/>
    <w:tmpl w:val="4F5945D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53924F19"/>
    <w:multiLevelType w:val="multilevel"/>
    <w:tmpl w:val="53924F19"/>
    <w:lvl w:ilvl="0" w:tentative="0">
      <w:start w:val="1"/>
      <w:numFmt w:val="bullet"/>
      <w:lvlText w:val=""/>
      <w:lvlJc w:val="left"/>
      <w:pPr>
        <w:ind w:left="1337" w:hanging="360"/>
      </w:pPr>
      <w:rPr>
        <w:rFonts w:hint="default" w:ascii="Symbol" w:hAnsi="Symbol"/>
      </w:rPr>
    </w:lvl>
    <w:lvl w:ilvl="1" w:tentative="0">
      <w:start w:val="1"/>
      <w:numFmt w:val="bullet"/>
      <w:lvlText w:val="o"/>
      <w:lvlJc w:val="left"/>
      <w:pPr>
        <w:ind w:left="2057" w:hanging="360"/>
      </w:pPr>
      <w:rPr>
        <w:rFonts w:hint="default" w:ascii="Courier New" w:hAnsi="Courier New" w:cs="Courier New"/>
      </w:rPr>
    </w:lvl>
    <w:lvl w:ilvl="2" w:tentative="0">
      <w:start w:val="1"/>
      <w:numFmt w:val="bullet"/>
      <w:lvlText w:val=""/>
      <w:lvlJc w:val="left"/>
      <w:pPr>
        <w:ind w:left="2777" w:hanging="360"/>
      </w:pPr>
      <w:rPr>
        <w:rFonts w:hint="default" w:ascii="Wingdings" w:hAnsi="Wingdings"/>
      </w:rPr>
    </w:lvl>
    <w:lvl w:ilvl="3" w:tentative="0">
      <w:start w:val="1"/>
      <w:numFmt w:val="bullet"/>
      <w:lvlText w:val=""/>
      <w:lvlJc w:val="left"/>
      <w:pPr>
        <w:ind w:left="3497" w:hanging="360"/>
      </w:pPr>
      <w:rPr>
        <w:rFonts w:hint="default" w:ascii="Symbol" w:hAnsi="Symbol"/>
      </w:rPr>
    </w:lvl>
    <w:lvl w:ilvl="4" w:tentative="0">
      <w:start w:val="1"/>
      <w:numFmt w:val="bullet"/>
      <w:lvlText w:val="o"/>
      <w:lvlJc w:val="left"/>
      <w:pPr>
        <w:ind w:left="4217" w:hanging="360"/>
      </w:pPr>
      <w:rPr>
        <w:rFonts w:hint="default" w:ascii="Courier New" w:hAnsi="Courier New" w:cs="Courier New"/>
      </w:rPr>
    </w:lvl>
    <w:lvl w:ilvl="5" w:tentative="0">
      <w:start w:val="1"/>
      <w:numFmt w:val="bullet"/>
      <w:lvlText w:val=""/>
      <w:lvlJc w:val="left"/>
      <w:pPr>
        <w:ind w:left="4937" w:hanging="360"/>
      </w:pPr>
      <w:rPr>
        <w:rFonts w:hint="default" w:ascii="Wingdings" w:hAnsi="Wingdings"/>
      </w:rPr>
    </w:lvl>
    <w:lvl w:ilvl="6" w:tentative="0">
      <w:start w:val="1"/>
      <w:numFmt w:val="bullet"/>
      <w:lvlText w:val=""/>
      <w:lvlJc w:val="left"/>
      <w:pPr>
        <w:ind w:left="5657" w:hanging="360"/>
      </w:pPr>
      <w:rPr>
        <w:rFonts w:hint="default" w:ascii="Symbol" w:hAnsi="Symbol"/>
      </w:rPr>
    </w:lvl>
    <w:lvl w:ilvl="7" w:tentative="0">
      <w:start w:val="1"/>
      <w:numFmt w:val="bullet"/>
      <w:lvlText w:val="o"/>
      <w:lvlJc w:val="left"/>
      <w:pPr>
        <w:ind w:left="6377" w:hanging="360"/>
      </w:pPr>
      <w:rPr>
        <w:rFonts w:hint="default" w:ascii="Courier New" w:hAnsi="Courier New" w:cs="Courier New"/>
      </w:rPr>
    </w:lvl>
    <w:lvl w:ilvl="8" w:tentative="0">
      <w:start w:val="1"/>
      <w:numFmt w:val="bullet"/>
      <w:lvlText w:val=""/>
      <w:lvlJc w:val="left"/>
      <w:pPr>
        <w:ind w:left="7097" w:hanging="360"/>
      </w:pPr>
      <w:rPr>
        <w:rFonts w:hint="default" w:ascii="Wingdings" w:hAnsi="Wingdings"/>
      </w:rPr>
    </w:lvl>
  </w:abstractNum>
  <w:abstractNum w:abstractNumId="15">
    <w:nsid w:val="56B10F35"/>
    <w:multiLevelType w:val="multilevel"/>
    <w:tmpl w:val="56B10F3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5D8878E3"/>
    <w:multiLevelType w:val="multilevel"/>
    <w:tmpl w:val="5D8878E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704B4D2D"/>
    <w:multiLevelType w:val="multilevel"/>
    <w:tmpl w:val="704B4D2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75481726"/>
    <w:multiLevelType w:val="multilevel"/>
    <w:tmpl w:val="7548172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76626557"/>
    <w:multiLevelType w:val="multilevel"/>
    <w:tmpl w:val="7662655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7D306E39"/>
    <w:multiLevelType w:val="multilevel"/>
    <w:tmpl w:val="7D306E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11"/>
  </w:num>
  <w:num w:numId="3">
    <w:abstractNumId w:val="7"/>
  </w:num>
  <w:num w:numId="4">
    <w:abstractNumId w:val="2"/>
  </w:num>
  <w:num w:numId="5">
    <w:abstractNumId w:val="4"/>
  </w:num>
  <w:num w:numId="6">
    <w:abstractNumId w:val="14"/>
  </w:num>
  <w:num w:numId="7">
    <w:abstractNumId w:val="20"/>
  </w:num>
  <w:num w:numId="8">
    <w:abstractNumId w:val="6"/>
  </w:num>
  <w:num w:numId="9">
    <w:abstractNumId w:val="10"/>
  </w:num>
  <w:num w:numId="10">
    <w:abstractNumId w:val="3"/>
  </w:num>
  <w:num w:numId="11">
    <w:abstractNumId w:val="5"/>
  </w:num>
  <w:num w:numId="12">
    <w:abstractNumId w:val="17"/>
  </w:num>
  <w:num w:numId="13">
    <w:abstractNumId w:val="9"/>
  </w:num>
  <w:num w:numId="14">
    <w:abstractNumId w:val="0"/>
  </w:num>
  <w:num w:numId="15">
    <w:abstractNumId w:val="15"/>
  </w:num>
  <w:num w:numId="16">
    <w:abstractNumId w:val="12"/>
  </w:num>
  <w:num w:numId="17">
    <w:abstractNumId w:val="18"/>
  </w:num>
  <w:num w:numId="18">
    <w:abstractNumId w:val="19"/>
  </w:num>
  <w:num w:numId="19">
    <w:abstractNumId w:val="13"/>
  </w:num>
  <w:num w:numId="20">
    <w:abstractNumId w:val="16"/>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482"/>
    <w:rsid w:val="00002BE2"/>
    <w:rsid w:val="0001192B"/>
    <w:rsid w:val="00034F01"/>
    <w:rsid w:val="000560C7"/>
    <w:rsid w:val="00065680"/>
    <w:rsid w:val="00073923"/>
    <w:rsid w:val="00076896"/>
    <w:rsid w:val="000818A1"/>
    <w:rsid w:val="000B22CE"/>
    <w:rsid w:val="000B67F3"/>
    <w:rsid w:val="00117920"/>
    <w:rsid w:val="00152487"/>
    <w:rsid w:val="00194EE8"/>
    <w:rsid w:val="001B4E80"/>
    <w:rsid w:val="001C703B"/>
    <w:rsid w:val="001F35A5"/>
    <w:rsid w:val="001F657C"/>
    <w:rsid w:val="002135E8"/>
    <w:rsid w:val="00236CCC"/>
    <w:rsid w:val="00240FD5"/>
    <w:rsid w:val="002464A4"/>
    <w:rsid w:val="0027270A"/>
    <w:rsid w:val="00273AFC"/>
    <w:rsid w:val="00286C70"/>
    <w:rsid w:val="002907E2"/>
    <w:rsid w:val="00296592"/>
    <w:rsid w:val="002B4C9A"/>
    <w:rsid w:val="002B70A9"/>
    <w:rsid w:val="002C1A96"/>
    <w:rsid w:val="002D1434"/>
    <w:rsid w:val="002E56E5"/>
    <w:rsid w:val="00306AB7"/>
    <w:rsid w:val="003268C7"/>
    <w:rsid w:val="00326BE5"/>
    <w:rsid w:val="00371BA6"/>
    <w:rsid w:val="003748D8"/>
    <w:rsid w:val="0039073D"/>
    <w:rsid w:val="003955DC"/>
    <w:rsid w:val="00395D76"/>
    <w:rsid w:val="003B7501"/>
    <w:rsid w:val="003D0E08"/>
    <w:rsid w:val="003E37BB"/>
    <w:rsid w:val="003E3DE0"/>
    <w:rsid w:val="003F2D63"/>
    <w:rsid w:val="00405F1B"/>
    <w:rsid w:val="004074D4"/>
    <w:rsid w:val="00410936"/>
    <w:rsid w:val="00424C64"/>
    <w:rsid w:val="00426318"/>
    <w:rsid w:val="00426751"/>
    <w:rsid w:val="0044240D"/>
    <w:rsid w:val="00443E53"/>
    <w:rsid w:val="00457EEA"/>
    <w:rsid w:val="00472140"/>
    <w:rsid w:val="00475276"/>
    <w:rsid w:val="00475B4A"/>
    <w:rsid w:val="00476487"/>
    <w:rsid w:val="00476B29"/>
    <w:rsid w:val="004778D7"/>
    <w:rsid w:val="00494DC7"/>
    <w:rsid w:val="004D413C"/>
    <w:rsid w:val="004E288C"/>
    <w:rsid w:val="004E2AE9"/>
    <w:rsid w:val="0052482A"/>
    <w:rsid w:val="00531008"/>
    <w:rsid w:val="0053301D"/>
    <w:rsid w:val="00536920"/>
    <w:rsid w:val="00537D3D"/>
    <w:rsid w:val="0055112E"/>
    <w:rsid w:val="00562B2A"/>
    <w:rsid w:val="005823D7"/>
    <w:rsid w:val="00593B86"/>
    <w:rsid w:val="005A1D52"/>
    <w:rsid w:val="005C0A71"/>
    <w:rsid w:val="005E6DF1"/>
    <w:rsid w:val="005F6CC4"/>
    <w:rsid w:val="006145BA"/>
    <w:rsid w:val="0061469F"/>
    <w:rsid w:val="00620522"/>
    <w:rsid w:val="0062131F"/>
    <w:rsid w:val="00636BA0"/>
    <w:rsid w:val="00645D4C"/>
    <w:rsid w:val="00663B5B"/>
    <w:rsid w:val="0068217D"/>
    <w:rsid w:val="006854E8"/>
    <w:rsid w:val="006A0004"/>
    <w:rsid w:val="006A1D2B"/>
    <w:rsid w:val="006F2A25"/>
    <w:rsid w:val="006F6C21"/>
    <w:rsid w:val="00700FAA"/>
    <w:rsid w:val="00716924"/>
    <w:rsid w:val="0072441A"/>
    <w:rsid w:val="007C119D"/>
    <w:rsid w:val="007D5FAE"/>
    <w:rsid w:val="007D748F"/>
    <w:rsid w:val="007E262E"/>
    <w:rsid w:val="007F4576"/>
    <w:rsid w:val="008033EB"/>
    <w:rsid w:val="00805F02"/>
    <w:rsid w:val="00810196"/>
    <w:rsid w:val="008121E5"/>
    <w:rsid w:val="00814B6C"/>
    <w:rsid w:val="00842A02"/>
    <w:rsid w:val="00860CB7"/>
    <w:rsid w:val="00880598"/>
    <w:rsid w:val="008D362D"/>
    <w:rsid w:val="008D4D9D"/>
    <w:rsid w:val="008E279A"/>
    <w:rsid w:val="008E69D9"/>
    <w:rsid w:val="00951464"/>
    <w:rsid w:val="00953A1D"/>
    <w:rsid w:val="009548AE"/>
    <w:rsid w:val="00972E66"/>
    <w:rsid w:val="00974B2D"/>
    <w:rsid w:val="00992CB7"/>
    <w:rsid w:val="009951EE"/>
    <w:rsid w:val="009A35BD"/>
    <w:rsid w:val="009B1F78"/>
    <w:rsid w:val="009C6D28"/>
    <w:rsid w:val="009D2C75"/>
    <w:rsid w:val="009E61F0"/>
    <w:rsid w:val="00A1607E"/>
    <w:rsid w:val="00A52AA3"/>
    <w:rsid w:val="00A76C47"/>
    <w:rsid w:val="00A954C3"/>
    <w:rsid w:val="00AB228D"/>
    <w:rsid w:val="00AB31EC"/>
    <w:rsid w:val="00AD05BA"/>
    <w:rsid w:val="00AE00D9"/>
    <w:rsid w:val="00AE22B5"/>
    <w:rsid w:val="00AE544F"/>
    <w:rsid w:val="00AF1828"/>
    <w:rsid w:val="00B11B4B"/>
    <w:rsid w:val="00B26E6B"/>
    <w:rsid w:val="00B33001"/>
    <w:rsid w:val="00B33572"/>
    <w:rsid w:val="00B37E37"/>
    <w:rsid w:val="00BA0C64"/>
    <w:rsid w:val="00BB507B"/>
    <w:rsid w:val="00BF2817"/>
    <w:rsid w:val="00BF39E1"/>
    <w:rsid w:val="00BF5BFB"/>
    <w:rsid w:val="00C1492E"/>
    <w:rsid w:val="00C4000A"/>
    <w:rsid w:val="00C4766A"/>
    <w:rsid w:val="00C647E0"/>
    <w:rsid w:val="00C72981"/>
    <w:rsid w:val="00C73EE5"/>
    <w:rsid w:val="00CA05E7"/>
    <w:rsid w:val="00CD09D8"/>
    <w:rsid w:val="00CD439E"/>
    <w:rsid w:val="00CE784C"/>
    <w:rsid w:val="00D04BE2"/>
    <w:rsid w:val="00D11A24"/>
    <w:rsid w:val="00D303B8"/>
    <w:rsid w:val="00D411DE"/>
    <w:rsid w:val="00D44335"/>
    <w:rsid w:val="00D444B5"/>
    <w:rsid w:val="00D601A0"/>
    <w:rsid w:val="00D81105"/>
    <w:rsid w:val="00DA509C"/>
    <w:rsid w:val="00DC427D"/>
    <w:rsid w:val="00DD41C8"/>
    <w:rsid w:val="00DD4B29"/>
    <w:rsid w:val="00DD5A94"/>
    <w:rsid w:val="00E03193"/>
    <w:rsid w:val="00E2549B"/>
    <w:rsid w:val="00E27565"/>
    <w:rsid w:val="00E5134B"/>
    <w:rsid w:val="00E5669D"/>
    <w:rsid w:val="00E74284"/>
    <w:rsid w:val="00EA3F5A"/>
    <w:rsid w:val="00EB046F"/>
    <w:rsid w:val="00EC21DB"/>
    <w:rsid w:val="00EC6B0D"/>
    <w:rsid w:val="00ED0128"/>
    <w:rsid w:val="00EF1B80"/>
    <w:rsid w:val="00EF4855"/>
    <w:rsid w:val="00EF673D"/>
    <w:rsid w:val="00F023BE"/>
    <w:rsid w:val="00F14F65"/>
    <w:rsid w:val="00F30D4C"/>
    <w:rsid w:val="00F31482"/>
    <w:rsid w:val="00F369C6"/>
    <w:rsid w:val="00F52DB1"/>
    <w:rsid w:val="00F6094F"/>
    <w:rsid w:val="00F921C3"/>
    <w:rsid w:val="00F97F53"/>
    <w:rsid w:val="00FC226C"/>
    <w:rsid w:val="00FC4900"/>
    <w:rsid w:val="00FF5624"/>
    <w:rsid w:val="13037DD2"/>
    <w:rsid w:val="7EB85667"/>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iPriority="99" w:semiHidden="0" w:name="index 1"/>
    <w:lsdException w:qFormat="1" w:uiPriority="99" w:semiHidden="0" w:name="index 2"/>
    <w:lsdException w:uiPriority="99" w:semiHidden="0" w:name="index 3"/>
    <w:lsdException w:qFormat="1" w:uiPriority="99" w:semiHidden="0" w:name="index 4"/>
    <w:lsdException w:qFormat="1" w:uiPriority="99" w:semiHidden="0" w:name="index 5"/>
    <w:lsdException w:qFormat="1" w:uiPriority="99" w:semiHidden="0" w:name="index 6"/>
    <w:lsdException w:qFormat="1" w:uiPriority="99" w:semiHidden="0" w:name="index 7"/>
    <w:lsdException w:qFormat="1" w:uiPriority="99" w:semiHidden="0" w:name="index 8"/>
    <w:lsdException w:qFormat="1" w:uiPriority="99" w:semiHidden="0"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 w:line="260" w:lineRule="auto"/>
      <w:ind w:left="627" w:hanging="10"/>
      <w:jc w:val="both"/>
    </w:pPr>
    <w:rPr>
      <w:rFonts w:ascii="Arial" w:hAnsi="Arial" w:eastAsia="Arial" w:cs="Arial"/>
      <w:color w:val="000000"/>
      <w:kern w:val="0"/>
      <w:sz w:val="24"/>
      <w:szCs w:val="22"/>
      <w:lang w:val="es-MX" w:eastAsia="es-MX" w:bidi="ar-SA"/>
      <w14:ligatures w14:val="none"/>
    </w:rPr>
  </w:style>
  <w:style w:type="paragraph" w:styleId="2">
    <w:name w:val="heading 1"/>
    <w:basedOn w:val="1"/>
    <w:next w:val="1"/>
    <w:link w:val="29"/>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3"/>
    <w:basedOn w:val="1"/>
    <w:next w:val="1"/>
    <w:link w:val="34"/>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Cs w:val="24"/>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FollowedHyperlink"/>
    <w:basedOn w:val="4"/>
    <w:semiHidden/>
    <w:unhideWhenUsed/>
    <w:qFormat/>
    <w:uiPriority w:val="99"/>
    <w:rPr>
      <w:color w:val="954F72" w:themeColor="followedHyperlink"/>
      <w:u w:val="single"/>
      <w14:textFill>
        <w14:solidFill>
          <w14:schemeClr w14:val="folHlink"/>
        </w14:solidFill>
      </w14:textFill>
    </w:rPr>
  </w:style>
  <w:style w:type="paragraph" w:styleId="7">
    <w:name w:val="footer"/>
    <w:basedOn w:val="1"/>
    <w:link w:val="28"/>
    <w:unhideWhenUsed/>
    <w:uiPriority w:val="99"/>
    <w:pPr>
      <w:tabs>
        <w:tab w:val="center" w:pos="4419"/>
        <w:tab w:val="right" w:pos="8838"/>
      </w:tabs>
      <w:spacing w:after="0" w:line="240" w:lineRule="auto"/>
    </w:pPr>
  </w:style>
  <w:style w:type="paragraph" w:styleId="8">
    <w:name w:val="header"/>
    <w:basedOn w:val="1"/>
    <w:link w:val="27"/>
    <w:unhideWhenUsed/>
    <w:uiPriority w:val="99"/>
    <w:pPr>
      <w:tabs>
        <w:tab w:val="center" w:pos="4419"/>
        <w:tab w:val="right" w:pos="8838"/>
      </w:tabs>
      <w:spacing w:after="0" w:line="240" w:lineRule="auto"/>
    </w:pPr>
  </w:style>
  <w:style w:type="character" w:styleId="9">
    <w:name w:val="Hyperlink"/>
    <w:basedOn w:val="4"/>
    <w:unhideWhenUsed/>
    <w:uiPriority w:val="99"/>
    <w:rPr>
      <w:color w:val="0563C1" w:themeColor="hyperlink"/>
      <w:u w:val="single"/>
      <w14:textFill>
        <w14:solidFill>
          <w14:schemeClr w14:val="hlink"/>
        </w14:solidFill>
      </w14:textFill>
    </w:rPr>
  </w:style>
  <w:style w:type="paragraph" w:styleId="10">
    <w:name w:val="index 1"/>
    <w:basedOn w:val="1"/>
    <w:next w:val="1"/>
    <w:autoRedefine/>
    <w:unhideWhenUsed/>
    <w:qFormat/>
    <w:uiPriority w:val="99"/>
    <w:pPr>
      <w:spacing w:after="0"/>
      <w:ind w:left="240" w:hanging="240"/>
      <w:jc w:val="left"/>
    </w:pPr>
    <w:rPr>
      <w:rFonts w:asciiTheme="minorHAnsi" w:hAnsiTheme="minorHAnsi" w:cstheme="minorHAnsi"/>
      <w:sz w:val="18"/>
      <w:szCs w:val="18"/>
    </w:rPr>
  </w:style>
  <w:style w:type="paragraph" w:styleId="11">
    <w:name w:val="index 2"/>
    <w:basedOn w:val="1"/>
    <w:next w:val="1"/>
    <w:autoRedefine/>
    <w:unhideWhenUsed/>
    <w:qFormat/>
    <w:uiPriority w:val="99"/>
    <w:pPr>
      <w:spacing w:after="0"/>
      <w:ind w:left="480" w:hanging="240"/>
      <w:jc w:val="left"/>
    </w:pPr>
    <w:rPr>
      <w:rFonts w:asciiTheme="minorHAnsi" w:hAnsiTheme="minorHAnsi" w:cstheme="minorHAnsi"/>
      <w:sz w:val="18"/>
      <w:szCs w:val="18"/>
    </w:rPr>
  </w:style>
  <w:style w:type="paragraph" w:styleId="12">
    <w:name w:val="index 3"/>
    <w:basedOn w:val="1"/>
    <w:next w:val="1"/>
    <w:autoRedefine/>
    <w:unhideWhenUsed/>
    <w:uiPriority w:val="99"/>
    <w:pPr>
      <w:spacing w:after="0"/>
      <w:ind w:left="720" w:hanging="240"/>
      <w:jc w:val="left"/>
    </w:pPr>
    <w:rPr>
      <w:rFonts w:asciiTheme="minorHAnsi" w:hAnsiTheme="minorHAnsi" w:cstheme="minorHAnsi"/>
      <w:sz w:val="18"/>
      <w:szCs w:val="18"/>
    </w:rPr>
  </w:style>
  <w:style w:type="paragraph" w:styleId="13">
    <w:name w:val="index 4"/>
    <w:basedOn w:val="1"/>
    <w:next w:val="1"/>
    <w:autoRedefine/>
    <w:unhideWhenUsed/>
    <w:qFormat/>
    <w:uiPriority w:val="99"/>
    <w:pPr>
      <w:spacing w:after="0"/>
      <w:ind w:left="960" w:hanging="240"/>
      <w:jc w:val="left"/>
    </w:pPr>
    <w:rPr>
      <w:rFonts w:asciiTheme="minorHAnsi" w:hAnsiTheme="minorHAnsi" w:cstheme="minorHAnsi"/>
      <w:sz w:val="18"/>
      <w:szCs w:val="18"/>
    </w:rPr>
  </w:style>
  <w:style w:type="paragraph" w:styleId="14">
    <w:name w:val="index 5"/>
    <w:basedOn w:val="1"/>
    <w:next w:val="1"/>
    <w:autoRedefine/>
    <w:unhideWhenUsed/>
    <w:qFormat/>
    <w:uiPriority w:val="99"/>
    <w:pPr>
      <w:spacing w:after="0"/>
      <w:ind w:left="1200" w:hanging="240"/>
      <w:jc w:val="left"/>
    </w:pPr>
    <w:rPr>
      <w:rFonts w:asciiTheme="minorHAnsi" w:hAnsiTheme="minorHAnsi" w:cstheme="minorHAnsi"/>
      <w:sz w:val="18"/>
      <w:szCs w:val="18"/>
    </w:rPr>
  </w:style>
  <w:style w:type="paragraph" w:styleId="15">
    <w:name w:val="index 6"/>
    <w:basedOn w:val="1"/>
    <w:next w:val="1"/>
    <w:autoRedefine/>
    <w:unhideWhenUsed/>
    <w:qFormat/>
    <w:uiPriority w:val="99"/>
    <w:pPr>
      <w:spacing w:after="0"/>
      <w:ind w:left="1440" w:hanging="240"/>
      <w:jc w:val="left"/>
    </w:pPr>
    <w:rPr>
      <w:rFonts w:asciiTheme="minorHAnsi" w:hAnsiTheme="minorHAnsi" w:cstheme="minorHAnsi"/>
      <w:sz w:val="18"/>
      <w:szCs w:val="18"/>
    </w:rPr>
  </w:style>
  <w:style w:type="paragraph" w:styleId="16">
    <w:name w:val="index 7"/>
    <w:basedOn w:val="1"/>
    <w:next w:val="1"/>
    <w:autoRedefine/>
    <w:unhideWhenUsed/>
    <w:qFormat/>
    <w:uiPriority w:val="99"/>
    <w:pPr>
      <w:spacing w:after="0"/>
      <w:ind w:left="1680" w:hanging="240"/>
      <w:jc w:val="left"/>
    </w:pPr>
    <w:rPr>
      <w:rFonts w:asciiTheme="minorHAnsi" w:hAnsiTheme="minorHAnsi" w:cstheme="minorHAnsi"/>
      <w:sz w:val="18"/>
      <w:szCs w:val="18"/>
    </w:rPr>
  </w:style>
  <w:style w:type="paragraph" w:styleId="17">
    <w:name w:val="index 8"/>
    <w:basedOn w:val="1"/>
    <w:next w:val="1"/>
    <w:autoRedefine/>
    <w:unhideWhenUsed/>
    <w:qFormat/>
    <w:uiPriority w:val="99"/>
    <w:pPr>
      <w:spacing w:after="0"/>
      <w:ind w:left="1920" w:hanging="240"/>
      <w:jc w:val="left"/>
    </w:pPr>
    <w:rPr>
      <w:rFonts w:asciiTheme="minorHAnsi" w:hAnsiTheme="minorHAnsi" w:cstheme="minorHAnsi"/>
      <w:sz w:val="18"/>
      <w:szCs w:val="18"/>
    </w:rPr>
  </w:style>
  <w:style w:type="paragraph" w:styleId="18">
    <w:name w:val="index 9"/>
    <w:basedOn w:val="1"/>
    <w:next w:val="1"/>
    <w:autoRedefine/>
    <w:unhideWhenUsed/>
    <w:qFormat/>
    <w:uiPriority w:val="99"/>
    <w:pPr>
      <w:spacing w:after="0"/>
      <w:ind w:left="2160" w:hanging="240"/>
      <w:jc w:val="left"/>
    </w:pPr>
    <w:rPr>
      <w:rFonts w:asciiTheme="minorHAnsi" w:hAnsiTheme="minorHAnsi" w:cstheme="minorHAnsi"/>
      <w:sz w:val="18"/>
      <w:szCs w:val="18"/>
    </w:rPr>
  </w:style>
  <w:style w:type="paragraph" w:styleId="19">
    <w:name w:val="index heading"/>
    <w:basedOn w:val="1"/>
    <w:next w:val="10"/>
    <w:unhideWhenUsed/>
    <w:uiPriority w:val="99"/>
    <w:pPr>
      <w:spacing w:before="240" w:after="120"/>
      <w:jc w:val="center"/>
    </w:pPr>
    <w:rPr>
      <w:rFonts w:asciiTheme="minorHAnsi" w:hAnsiTheme="minorHAnsi" w:cstheme="minorHAnsi"/>
      <w:b/>
      <w:bCs/>
      <w:sz w:val="26"/>
      <w:szCs w:val="26"/>
    </w:rPr>
  </w:style>
  <w:style w:type="paragraph" w:styleId="20">
    <w:name w:val="Normal (Web)"/>
    <w:basedOn w:val="1"/>
    <w:semiHidden/>
    <w:unhideWhenUsed/>
    <w:qFormat/>
    <w:uiPriority w:val="99"/>
    <w:pPr>
      <w:spacing w:before="100" w:beforeAutospacing="1" w:after="100" w:afterAutospacing="1" w:line="240" w:lineRule="auto"/>
      <w:ind w:left="0" w:firstLine="0"/>
      <w:jc w:val="left"/>
    </w:pPr>
    <w:rPr>
      <w:rFonts w:ascii="Times New Roman" w:hAnsi="Times New Roman" w:eastAsia="Times New Roman" w:cs="Times New Roman"/>
      <w:color w:val="auto"/>
      <w:szCs w:val="24"/>
    </w:rPr>
  </w:style>
  <w:style w:type="character" w:styleId="21">
    <w:name w:val="Strong"/>
    <w:basedOn w:val="4"/>
    <w:qFormat/>
    <w:uiPriority w:val="22"/>
    <w:rPr>
      <w:b/>
      <w:bCs/>
    </w:rPr>
  </w:style>
  <w:style w:type="table" w:styleId="22">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link w:val="30"/>
    <w:qFormat/>
    <w:uiPriority w:val="10"/>
    <w:pPr>
      <w:spacing w:after="0" w:line="240" w:lineRule="auto"/>
      <w:contextualSpacing/>
    </w:pPr>
    <w:rPr>
      <w:rFonts w:asciiTheme="majorHAnsi" w:hAnsiTheme="majorHAnsi" w:eastAsiaTheme="majorEastAsia" w:cstheme="majorBidi"/>
      <w:color w:val="auto"/>
      <w:spacing w:val="-10"/>
      <w:kern w:val="28"/>
      <w:sz w:val="56"/>
      <w:szCs w:val="56"/>
    </w:rPr>
  </w:style>
  <w:style w:type="paragraph" w:styleId="24">
    <w:name w:val="toc 1"/>
    <w:basedOn w:val="1"/>
    <w:next w:val="1"/>
    <w:autoRedefine/>
    <w:unhideWhenUsed/>
    <w:qFormat/>
    <w:uiPriority w:val="39"/>
    <w:pPr>
      <w:spacing w:after="100"/>
      <w:ind w:left="0"/>
    </w:pPr>
  </w:style>
  <w:style w:type="paragraph" w:styleId="25">
    <w:name w:val="toc 2"/>
    <w:basedOn w:val="1"/>
    <w:next w:val="1"/>
    <w:autoRedefine/>
    <w:unhideWhenUsed/>
    <w:qFormat/>
    <w:uiPriority w:val="39"/>
    <w:pPr>
      <w:spacing w:after="100" w:line="259" w:lineRule="auto"/>
      <w:ind w:left="220" w:firstLine="0"/>
      <w:jc w:val="left"/>
    </w:pPr>
    <w:rPr>
      <w:rFonts w:cs="Times New Roman" w:asciiTheme="minorHAnsi" w:hAnsiTheme="minorHAnsi" w:eastAsiaTheme="minorEastAsia"/>
      <w:color w:val="auto"/>
      <w:sz w:val="22"/>
    </w:rPr>
  </w:style>
  <w:style w:type="paragraph" w:styleId="26">
    <w:name w:val="toc 3"/>
    <w:basedOn w:val="1"/>
    <w:next w:val="1"/>
    <w:autoRedefine/>
    <w:unhideWhenUsed/>
    <w:qFormat/>
    <w:uiPriority w:val="39"/>
    <w:pPr>
      <w:spacing w:after="100" w:line="259" w:lineRule="auto"/>
      <w:ind w:left="440" w:firstLine="0"/>
      <w:jc w:val="left"/>
    </w:pPr>
    <w:rPr>
      <w:rFonts w:cs="Times New Roman" w:asciiTheme="minorHAnsi" w:hAnsiTheme="minorHAnsi" w:eastAsiaTheme="minorEastAsia"/>
      <w:color w:val="auto"/>
      <w:sz w:val="22"/>
    </w:rPr>
  </w:style>
  <w:style w:type="character" w:customStyle="1" w:styleId="27">
    <w:name w:val="Encabezado Car"/>
    <w:basedOn w:val="4"/>
    <w:link w:val="8"/>
    <w:qFormat/>
    <w:uiPriority w:val="99"/>
    <w:rPr>
      <w:rFonts w:ascii="Arial" w:hAnsi="Arial" w:eastAsia="Arial" w:cs="Arial"/>
      <w:color w:val="000000"/>
      <w:kern w:val="0"/>
      <w:sz w:val="24"/>
      <w:lang w:eastAsia="es-MX"/>
      <w14:ligatures w14:val="none"/>
    </w:rPr>
  </w:style>
  <w:style w:type="character" w:customStyle="1" w:styleId="28">
    <w:name w:val="Pie de página Car"/>
    <w:basedOn w:val="4"/>
    <w:link w:val="7"/>
    <w:qFormat/>
    <w:uiPriority w:val="99"/>
    <w:rPr>
      <w:rFonts w:ascii="Arial" w:hAnsi="Arial" w:eastAsia="Arial" w:cs="Arial"/>
      <w:color w:val="000000"/>
      <w:kern w:val="0"/>
      <w:sz w:val="24"/>
      <w:lang w:eastAsia="es-MX"/>
      <w14:ligatures w14:val="none"/>
    </w:rPr>
  </w:style>
  <w:style w:type="character" w:customStyle="1" w:styleId="29">
    <w:name w:val="Título 1 Car"/>
    <w:basedOn w:val="4"/>
    <w:link w:val="2"/>
    <w:qFormat/>
    <w:uiPriority w:val="9"/>
    <w:rPr>
      <w:rFonts w:asciiTheme="majorHAnsi" w:hAnsiTheme="majorHAnsi" w:eastAsiaTheme="majorEastAsia" w:cstheme="majorBidi"/>
      <w:color w:val="2F5597" w:themeColor="accent1" w:themeShade="BF"/>
      <w:kern w:val="0"/>
      <w:sz w:val="32"/>
      <w:szCs w:val="32"/>
      <w:lang w:eastAsia="es-MX"/>
      <w14:ligatures w14:val="none"/>
    </w:rPr>
  </w:style>
  <w:style w:type="character" w:customStyle="1" w:styleId="30">
    <w:name w:val="Título Car"/>
    <w:basedOn w:val="4"/>
    <w:link w:val="23"/>
    <w:qFormat/>
    <w:uiPriority w:val="10"/>
    <w:rPr>
      <w:rFonts w:asciiTheme="majorHAnsi" w:hAnsiTheme="majorHAnsi" w:eastAsiaTheme="majorEastAsia" w:cstheme="majorBidi"/>
      <w:spacing w:val="-10"/>
      <w:kern w:val="28"/>
      <w:sz w:val="56"/>
      <w:szCs w:val="56"/>
      <w:lang w:eastAsia="es-MX"/>
      <w14:ligatures w14:val="none"/>
    </w:rPr>
  </w:style>
  <w:style w:type="paragraph" w:customStyle="1" w:styleId="31">
    <w:name w:val="TOC Heading"/>
    <w:basedOn w:val="2"/>
    <w:next w:val="1"/>
    <w:unhideWhenUsed/>
    <w:qFormat/>
    <w:uiPriority w:val="39"/>
    <w:pPr>
      <w:spacing w:line="259" w:lineRule="auto"/>
      <w:ind w:left="0" w:firstLine="0"/>
      <w:jc w:val="left"/>
      <w:outlineLvl w:val="9"/>
    </w:pPr>
  </w:style>
  <w:style w:type="character" w:customStyle="1" w:styleId="32">
    <w:name w:val="Unresolved Mention"/>
    <w:basedOn w:val="4"/>
    <w:semiHidden/>
    <w:unhideWhenUsed/>
    <w:qFormat/>
    <w:uiPriority w:val="99"/>
    <w:rPr>
      <w:color w:val="605E5C"/>
      <w:shd w:val="clear" w:color="auto" w:fill="E1DFDD"/>
    </w:rPr>
  </w:style>
  <w:style w:type="paragraph" w:styleId="33">
    <w:name w:val="List Paragraph"/>
    <w:basedOn w:val="1"/>
    <w:qFormat/>
    <w:uiPriority w:val="34"/>
    <w:pPr>
      <w:ind w:left="720"/>
      <w:contextualSpacing/>
    </w:pPr>
  </w:style>
  <w:style w:type="character" w:customStyle="1" w:styleId="34">
    <w:name w:val="Título 3 Car"/>
    <w:basedOn w:val="4"/>
    <w:link w:val="3"/>
    <w:semiHidden/>
    <w:qFormat/>
    <w:uiPriority w:val="9"/>
    <w:rPr>
      <w:rFonts w:asciiTheme="majorHAnsi" w:hAnsiTheme="majorHAnsi" w:eastAsiaTheme="majorEastAsia" w:cstheme="majorBidi"/>
      <w:color w:val="203864" w:themeColor="accent1" w:themeShade="80"/>
      <w:kern w:val="0"/>
      <w:sz w:val="24"/>
      <w:szCs w:val="24"/>
      <w:lang w:eastAsia="es-MX"/>
      <w14:ligatures w14:val="none"/>
    </w:rPr>
  </w:style>
  <w:style w:type="table" w:customStyle="1" w:styleId="35">
    <w:name w:val="Grid Table 4 Accent 2"/>
    <w:basedOn w:val="5"/>
    <w:qFormat/>
    <w:uiPriority w:val="49"/>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36">
    <w:name w:val="List Table 4"/>
    <w:basedOn w:val="5"/>
    <w:qFormat/>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7">
    <w:name w:val="Grid Table 4"/>
    <w:basedOn w:val="5"/>
    <w:qFormat/>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1F14E-BED3-4839-AE2F-04E89F6A29FC}">
  <ds:schemaRefs/>
</ds:datastoreItem>
</file>

<file path=docProps/app.xml><?xml version="1.0" encoding="utf-8"?>
<Properties xmlns="http://schemas.openxmlformats.org/officeDocument/2006/extended-properties" xmlns:vt="http://schemas.openxmlformats.org/officeDocument/2006/docPropsVTypes">
  <Template>Normal</Template>
  <Pages>14</Pages>
  <Words>2423</Words>
  <Characters>13331</Characters>
  <Lines>111</Lines>
  <Paragraphs>31</Paragraphs>
  <TotalTime>2958</TotalTime>
  <ScaleCrop>false</ScaleCrop>
  <LinksUpToDate>false</LinksUpToDate>
  <CharactersWithSpaces>15723</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2024-01-16T00:28:00Z</dcterms:created>
  <dc:creator>Hugo Ramirez</dc:creator>
  <cp:lastModifiedBy>orlando perales aguilar</cp:lastModifiedBy>
  <cp:lastPrinted>2025-08-14T04:46:00Z</cp:lastPrinted>
  <dcterms:modified xsi:type="dcterms:W3CDTF">2025-11-14T23:11:35Z</dcterms:modified>
  <cp:revision>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207B9D6896674FFEB08EC7592E9D912D_12</vt:lpwstr>
  </property>
</Properties>
</file>