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1EEF3E" w14:textId="7FF4A956" w:rsidR="006308DE" w:rsidRDefault="008C09FD">
      <w:proofErr w:type="gramStart"/>
      <w:r>
        <w:t>Hello Team</w:t>
      </w:r>
      <w:proofErr w:type="gramEnd"/>
      <w:r>
        <w:t xml:space="preserve"> 19, </w:t>
      </w:r>
    </w:p>
    <w:p w14:paraId="6811363C" w14:textId="775A8E82" w:rsidR="008C09FD" w:rsidRDefault="008C09FD"/>
    <w:p w14:paraId="681A14F3" w14:textId="7A66E5F0" w:rsidR="008C09FD" w:rsidRDefault="008C09FD">
      <w:r>
        <w:t xml:space="preserve">Summary of discussion dated April 10, 2022 </w:t>
      </w:r>
    </w:p>
    <w:p w14:paraId="5698E706" w14:textId="77777777" w:rsidR="00316A10" w:rsidRDefault="008C09FD">
      <w:r>
        <w:t xml:space="preserve">Focus: </w:t>
      </w:r>
    </w:p>
    <w:p w14:paraId="67775A35" w14:textId="77777777" w:rsidR="002F42A4" w:rsidRDefault="002F42A4" w:rsidP="002F42A4">
      <w:pPr>
        <w:pStyle w:val="ListParagraph"/>
        <w:numPr>
          <w:ilvl w:val="0"/>
          <w:numId w:val="2"/>
        </w:numPr>
      </w:pPr>
      <w:r>
        <w:t xml:space="preserve">Addressing handling missing data  </w:t>
      </w:r>
    </w:p>
    <w:p w14:paraId="44524A54" w14:textId="3F99A06D" w:rsidR="00316A10" w:rsidRDefault="002F42A4" w:rsidP="00316A10">
      <w:pPr>
        <w:pStyle w:val="ListParagraph"/>
        <w:numPr>
          <w:ilvl w:val="0"/>
          <w:numId w:val="2"/>
        </w:numPr>
      </w:pPr>
      <w:r>
        <w:t>Identify promising parameters for f</w:t>
      </w:r>
      <w:r w:rsidR="008C09FD">
        <w:t>eature</w:t>
      </w:r>
      <w:r>
        <w:t>s</w:t>
      </w:r>
      <w:r w:rsidR="008C09FD">
        <w:t xml:space="preserve"> Engineering</w:t>
      </w:r>
      <w:r w:rsidR="00316A10">
        <w:t xml:space="preserve">  </w:t>
      </w:r>
    </w:p>
    <w:p w14:paraId="1E7A6C19" w14:textId="7D9F6439" w:rsidR="008C09FD" w:rsidRDefault="008C09FD">
      <w:r>
        <w:t xml:space="preserve">Participants: Supra, Tessy, Yalini </w:t>
      </w:r>
    </w:p>
    <w:p w14:paraId="731A7221" w14:textId="1AA5E9C2" w:rsidR="008C09FD" w:rsidRDefault="008C09FD"/>
    <w:p w14:paraId="6A057FC8" w14:textId="342E2E30" w:rsidR="008C09FD" w:rsidRDefault="008C09FD">
      <w:r>
        <w:t xml:space="preserve">The meeting was focused on identifying the variables included in the dataset that can be suitable for engineering additional features for model development. Decisions were based on domain knowledge, validating </w:t>
      </w:r>
      <w:proofErr w:type="gramStart"/>
      <w:r>
        <w:t>assumptions</w:t>
      </w:r>
      <w:proofErr w:type="gramEnd"/>
      <w:r>
        <w:t xml:space="preserve"> and deducing the </w:t>
      </w:r>
      <w:r w:rsidR="00672433">
        <w:t xml:space="preserve">data in specific parameters. </w:t>
      </w:r>
    </w:p>
    <w:p w14:paraId="3DA30450" w14:textId="26F07DA8" w:rsidR="00672433" w:rsidRDefault="00672433">
      <w:r>
        <w:t xml:space="preserve">The starting point was finding methods to combine the parameters below, as suggested by Supra: </w:t>
      </w:r>
    </w:p>
    <w:tbl>
      <w:tblPr>
        <w:tblStyle w:val="TableGrid"/>
        <w:tblW w:w="0" w:type="auto"/>
        <w:tblLook w:val="04A0" w:firstRow="1" w:lastRow="0" w:firstColumn="1" w:lastColumn="0" w:noHBand="0" w:noVBand="1"/>
      </w:tblPr>
      <w:tblGrid>
        <w:gridCol w:w="704"/>
        <w:gridCol w:w="2835"/>
        <w:gridCol w:w="5811"/>
      </w:tblGrid>
      <w:tr w:rsidR="007E268D" w:rsidRPr="00443D3A" w14:paraId="6E599CE6" w14:textId="77777777" w:rsidTr="00443D3A">
        <w:tc>
          <w:tcPr>
            <w:tcW w:w="704" w:type="dxa"/>
          </w:tcPr>
          <w:p w14:paraId="168F35C9" w14:textId="7C1CF1A7" w:rsidR="007E268D" w:rsidRPr="00443D3A" w:rsidRDefault="007E268D">
            <w:pPr>
              <w:rPr>
                <w:b/>
                <w:bCs/>
                <w:sz w:val="24"/>
                <w:szCs w:val="24"/>
              </w:rPr>
            </w:pPr>
          </w:p>
        </w:tc>
        <w:tc>
          <w:tcPr>
            <w:tcW w:w="2835" w:type="dxa"/>
          </w:tcPr>
          <w:p w14:paraId="0F6F961F" w14:textId="55A0621A" w:rsidR="007E268D" w:rsidRPr="00443D3A" w:rsidRDefault="007E268D">
            <w:pPr>
              <w:rPr>
                <w:b/>
                <w:bCs/>
                <w:sz w:val="24"/>
                <w:szCs w:val="24"/>
              </w:rPr>
            </w:pPr>
            <w:r w:rsidRPr="00443D3A">
              <w:rPr>
                <w:b/>
                <w:bCs/>
                <w:sz w:val="24"/>
                <w:szCs w:val="24"/>
              </w:rPr>
              <w:t xml:space="preserve">Parameters </w:t>
            </w:r>
          </w:p>
        </w:tc>
        <w:tc>
          <w:tcPr>
            <w:tcW w:w="5811" w:type="dxa"/>
          </w:tcPr>
          <w:p w14:paraId="46DED9E2" w14:textId="1B67C00E" w:rsidR="007E268D" w:rsidRPr="00443D3A" w:rsidRDefault="007E268D">
            <w:pPr>
              <w:rPr>
                <w:b/>
                <w:bCs/>
                <w:sz w:val="24"/>
                <w:szCs w:val="24"/>
              </w:rPr>
            </w:pPr>
            <w:r w:rsidRPr="00443D3A">
              <w:rPr>
                <w:b/>
                <w:bCs/>
                <w:sz w:val="24"/>
                <w:szCs w:val="24"/>
              </w:rPr>
              <w:t xml:space="preserve">Reasoning </w:t>
            </w:r>
          </w:p>
        </w:tc>
      </w:tr>
      <w:tr w:rsidR="007E268D" w14:paraId="292DDF72" w14:textId="77777777" w:rsidTr="00443D3A">
        <w:tc>
          <w:tcPr>
            <w:tcW w:w="704" w:type="dxa"/>
          </w:tcPr>
          <w:p w14:paraId="62E50354" w14:textId="62DB84AA" w:rsidR="007E268D" w:rsidRPr="007E268D" w:rsidRDefault="007E268D" w:rsidP="007E268D">
            <w:pPr>
              <w:pStyle w:val="ListParagraph"/>
              <w:numPr>
                <w:ilvl w:val="0"/>
                <w:numId w:val="1"/>
              </w:numPr>
              <w:rPr>
                <w:b/>
                <w:bCs/>
              </w:rPr>
            </w:pPr>
          </w:p>
        </w:tc>
        <w:tc>
          <w:tcPr>
            <w:tcW w:w="2835" w:type="dxa"/>
          </w:tcPr>
          <w:p w14:paraId="7EE50FAC" w14:textId="0E8E16BB" w:rsidR="007E268D" w:rsidRDefault="007E268D">
            <w:r w:rsidRPr="007E268D">
              <w:rPr>
                <w:b/>
                <w:bCs/>
              </w:rPr>
              <w:t>Vintage</w:t>
            </w:r>
            <w:r>
              <w:t xml:space="preserve"> and </w:t>
            </w:r>
            <w:r w:rsidRPr="007E268D">
              <w:rPr>
                <w:b/>
                <w:bCs/>
              </w:rPr>
              <w:t>Age</w:t>
            </w:r>
            <w:r>
              <w:t xml:space="preserve"> </w:t>
            </w:r>
          </w:p>
        </w:tc>
        <w:tc>
          <w:tcPr>
            <w:tcW w:w="5811" w:type="dxa"/>
          </w:tcPr>
          <w:p w14:paraId="34973DE2" w14:textId="7C331BD6" w:rsidR="007E268D" w:rsidRDefault="00683611">
            <w:r>
              <w:t xml:space="preserve">If a mature customer has a longer relationship with that product, there is a lesser likelihood of </w:t>
            </w:r>
            <w:r w:rsidR="003D1EAA">
              <w:t xml:space="preserve">making changes to the status quo and churning </w:t>
            </w:r>
          </w:p>
        </w:tc>
      </w:tr>
      <w:tr w:rsidR="007E268D" w14:paraId="6C7BA440" w14:textId="77777777" w:rsidTr="00443D3A">
        <w:tc>
          <w:tcPr>
            <w:tcW w:w="704" w:type="dxa"/>
          </w:tcPr>
          <w:p w14:paraId="577D5737" w14:textId="1AEC5B22" w:rsidR="007E268D" w:rsidRDefault="007E268D" w:rsidP="007E268D">
            <w:pPr>
              <w:pStyle w:val="ListParagraph"/>
              <w:numPr>
                <w:ilvl w:val="0"/>
                <w:numId w:val="1"/>
              </w:numPr>
            </w:pPr>
          </w:p>
        </w:tc>
        <w:tc>
          <w:tcPr>
            <w:tcW w:w="2835" w:type="dxa"/>
          </w:tcPr>
          <w:p w14:paraId="6822AB2C" w14:textId="77777777" w:rsidR="007E268D" w:rsidRDefault="007E268D" w:rsidP="007E268D">
            <w:r>
              <w:t xml:space="preserve">Percentage change between </w:t>
            </w:r>
            <w:r w:rsidRPr="007E268D">
              <w:rPr>
                <w:b/>
                <w:bCs/>
              </w:rPr>
              <w:t>account balances</w:t>
            </w:r>
            <w:r>
              <w:t xml:space="preserve"> </w:t>
            </w:r>
          </w:p>
          <w:p w14:paraId="5FE1D1CF" w14:textId="53008F11" w:rsidR="007E268D" w:rsidRDefault="007E268D"/>
        </w:tc>
        <w:tc>
          <w:tcPr>
            <w:tcW w:w="5811" w:type="dxa"/>
          </w:tcPr>
          <w:p w14:paraId="753AD148" w14:textId="4870476C" w:rsidR="007E268D" w:rsidRDefault="003D1EAA">
            <w:r>
              <w:t xml:space="preserve">The trend in movement of balance </w:t>
            </w:r>
            <w:r w:rsidR="0048757B">
              <w:t xml:space="preserve">and account activity </w:t>
            </w:r>
            <w:r>
              <w:t xml:space="preserve">is a good indicator of </w:t>
            </w:r>
            <w:r w:rsidR="0048757B">
              <w:t xml:space="preserve">product engagement. An engaged customer is less likely to churn </w:t>
            </w:r>
          </w:p>
        </w:tc>
      </w:tr>
      <w:tr w:rsidR="007E268D" w14:paraId="43AAAC90" w14:textId="77777777" w:rsidTr="00443D3A">
        <w:tc>
          <w:tcPr>
            <w:tcW w:w="704" w:type="dxa"/>
          </w:tcPr>
          <w:p w14:paraId="5FE945FA" w14:textId="1FA7CBF0" w:rsidR="007E268D" w:rsidRDefault="007E268D" w:rsidP="00443D3A">
            <w:pPr>
              <w:pStyle w:val="ListParagraph"/>
              <w:numPr>
                <w:ilvl w:val="0"/>
                <w:numId w:val="1"/>
              </w:numPr>
            </w:pPr>
          </w:p>
        </w:tc>
        <w:tc>
          <w:tcPr>
            <w:tcW w:w="2835" w:type="dxa"/>
          </w:tcPr>
          <w:p w14:paraId="5B6606D3" w14:textId="77777777" w:rsidR="00443D3A" w:rsidRDefault="00443D3A" w:rsidP="00443D3A">
            <w:r w:rsidRPr="00443D3A">
              <w:rPr>
                <w:b/>
                <w:bCs/>
              </w:rPr>
              <w:t>Days since Last Transaction</w:t>
            </w:r>
            <w:r>
              <w:t xml:space="preserve"> and </w:t>
            </w:r>
            <w:r w:rsidRPr="00443D3A">
              <w:rPr>
                <w:b/>
                <w:bCs/>
              </w:rPr>
              <w:t>Vintage</w:t>
            </w:r>
            <w:r>
              <w:t xml:space="preserve"> </w:t>
            </w:r>
          </w:p>
          <w:p w14:paraId="5E591712" w14:textId="384F93E3" w:rsidR="007E268D" w:rsidRDefault="007E268D"/>
        </w:tc>
        <w:tc>
          <w:tcPr>
            <w:tcW w:w="5811" w:type="dxa"/>
          </w:tcPr>
          <w:p w14:paraId="1AD6F611" w14:textId="7A9DBC92" w:rsidR="007E268D" w:rsidRDefault="00304412">
            <w:r>
              <w:t xml:space="preserve">If a customer with a longer relationship has recent transactions on the account, then it denotes product engagement. </w:t>
            </w:r>
            <w:r w:rsidR="00FD7169">
              <w:t xml:space="preserve">An engaged customer is less likely to churn </w:t>
            </w:r>
          </w:p>
        </w:tc>
      </w:tr>
      <w:tr w:rsidR="007E268D" w14:paraId="48A42036" w14:textId="77777777" w:rsidTr="00443D3A">
        <w:tc>
          <w:tcPr>
            <w:tcW w:w="704" w:type="dxa"/>
          </w:tcPr>
          <w:p w14:paraId="250FD7C6" w14:textId="641D3081" w:rsidR="007E268D" w:rsidRDefault="007E268D" w:rsidP="00443D3A">
            <w:pPr>
              <w:pStyle w:val="ListParagraph"/>
              <w:numPr>
                <w:ilvl w:val="0"/>
                <w:numId w:val="1"/>
              </w:numPr>
            </w:pPr>
          </w:p>
        </w:tc>
        <w:tc>
          <w:tcPr>
            <w:tcW w:w="2835" w:type="dxa"/>
          </w:tcPr>
          <w:p w14:paraId="54628B37" w14:textId="77777777" w:rsidR="00443D3A" w:rsidRDefault="00443D3A" w:rsidP="00443D3A">
            <w:r w:rsidRPr="00443D3A">
              <w:rPr>
                <w:b/>
                <w:bCs/>
              </w:rPr>
              <w:t>Age Group</w:t>
            </w:r>
            <w:r>
              <w:t xml:space="preserve"> and </w:t>
            </w:r>
            <w:r w:rsidRPr="00443D3A">
              <w:rPr>
                <w:b/>
                <w:bCs/>
              </w:rPr>
              <w:t>Occupation</w:t>
            </w:r>
            <w:r>
              <w:t xml:space="preserve"> and </w:t>
            </w:r>
            <w:r w:rsidRPr="00443D3A">
              <w:rPr>
                <w:b/>
                <w:bCs/>
              </w:rPr>
              <w:t>Vintage</w:t>
            </w:r>
            <w:r>
              <w:t xml:space="preserve"> </w:t>
            </w:r>
          </w:p>
          <w:p w14:paraId="05AAE79C" w14:textId="58D957F3" w:rsidR="007E268D" w:rsidRDefault="007E268D"/>
        </w:tc>
        <w:tc>
          <w:tcPr>
            <w:tcW w:w="5811" w:type="dxa"/>
          </w:tcPr>
          <w:p w14:paraId="0883F03E" w14:textId="533A8CA2" w:rsidR="007E268D" w:rsidRDefault="00FD7169">
            <w:r>
              <w:t xml:space="preserve">Customers of certain occupation at </w:t>
            </w:r>
            <w:r w:rsidR="005D3CD2">
              <w:t xml:space="preserve">higher age groups and longer product relationship will be less likely to change status quo and churn </w:t>
            </w:r>
          </w:p>
        </w:tc>
      </w:tr>
      <w:tr w:rsidR="007E268D" w14:paraId="10787C4B" w14:textId="77777777" w:rsidTr="00443D3A">
        <w:tc>
          <w:tcPr>
            <w:tcW w:w="704" w:type="dxa"/>
          </w:tcPr>
          <w:p w14:paraId="7E3EF5F8" w14:textId="46C44581" w:rsidR="007E268D" w:rsidRDefault="007E268D" w:rsidP="00443D3A">
            <w:pPr>
              <w:pStyle w:val="ListParagraph"/>
              <w:numPr>
                <w:ilvl w:val="0"/>
                <w:numId w:val="1"/>
              </w:numPr>
            </w:pPr>
          </w:p>
        </w:tc>
        <w:tc>
          <w:tcPr>
            <w:tcW w:w="2835" w:type="dxa"/>
          </w:tcPr>
          <w:p w14:paraId="3BA4F14A" w14:textId="77777777" w:rsidR="00443D3A" w:rsidRDefault="00443D3A" w:rsidP="00443D3A">
            <w:r w:rsidRPr="00443D3A">
              <w:rPr>
                <w:b/>
                <w:bCs/>
              </w:rPr>
              <w:t>Gender</w:t>
            </w:r>
            <w:r>
              <w:t xml:space="preserve"> and </w:t>
            </w:r>
            <w:r w:rsidRPr="00443D3A">
              <w:rPr>
                <w:b/>
                <w:bCs/>
              </w:rPr>
              <w:t>Number of Dependents</w:t>
            </w:r>
            <w:r>
              <w:t xml:space="preserve"> and </w:t>
            </w:r>
            <w:r w:rsidRPr="00443D3A">
              <w:rPr>
                <w:b/>
                <w:bCs/>
              </w:rPr>
              <w:t>Age</w:t>
            </w:r>
            <w:r>
              <w:t xml:space="preserve"> </w:t>
            </w:r>
          </w:p>
          <w:p w14:paraId="5B749F77" w14:textId="004F5365" w:rsidR="007E268D" w:rsidRDefault="007E268D"/>
        </w:tc>
        <w:tc>
          <w:tcPr>
            <w:tcW w:w="5811" w:type="dxa"/>
          </w:tcPr>
          <w:p w14:paraId="24168EFE" w14:textId="4AFF758C" w:rsidR="007E268D" w:rsidRDefault="005D3CD2">
            <w:r>
              <w:t xml:space="preserve">All things being equal, the number of dependents </w:t>
            </w:r>
            <w:r w:rsidR="00EF25E5">
              <w:t xml:space="preserve">dilutes the available credit limit. The gender and age of the customer is also expected to influence behaviour </w:t>
            </w:r>
          </w:p>
        </w:tc>
      </w:tr>
      <w:tr w:rsidR="00443D3A" w14:paraId="5829986D" w14:textId="77777777" w:rsidTr="00443D3A">
        <w:tc>
          <w:tcPr>
            <w:tcW w:w="704" w:type="dxa"/>
          </w:tcPr>
          <w:p w14:paraId="2D501935" w14:textId="77777777" w:rsidR="00443D3A" w:rsidRDefault="00443D3A" w:rsidP="00443D3A">
            <w:pPr>
              <w:pStyle w:val="ListParagraph"/>
              <w:numPr>
                <w:ilvl w:val="0"/>
                <w:numId w:val="1"/>
              </w:numPr>
            </w:pPr>
          </w:p>
        </w:tc>
        <w:tc>
          <w:tcPr>
            <w:tcW w:w="2835" w:type="dxa"/>
          </w:tcPr>
          <w:p w14:paraId="2AD60D70" w14:textId="77777777" w:rsidR="00443D3A" w:rsidRDefault="00443D3A" w:rsidP="00443D3A">
            <w:r w:rsidRPr="00443D3A">
              <w:rPr>
                <w:b/>
                <w:bCs/>
              </w:rPr>
              <w:t>Net Worth</w:t>
            </w:r>
            <w:r>
              <w:t xml:space="preserve"> and </w:t>
            </w:r>
            <w:r w:rsidRPr="00443D3A">
              <w:rPr>
                <w:b/>
                <w:bCs/>
              </w:rPr>
              <w:t>Occupation</w:t>
            </w:r>
            <w:r>
              <w:t xml:space="preserve"> </w:t>
            </w:r>
          </w:p>
          <w:p w14:paraId="74E3D094" w14:textId="77777777" w:rsidR="00443D3A" w:rsidRDefault="00443D3A"/>
        </w:tc>
        <w:tc>
          <w:tcPr>
            <w:tcW w:w="5811" w:type="dxa"/>
          </w:tcPr>
          <w:p w14:paraId="62C5C529" w14:textId="5827E6B9" w:rsidR="00443D3A" w:rsidRDefault="00EF25E5">
            <w:r>
              <w:t xml:space="preserve">There is a correlation between the earning </w:t>
            </w:r>
            <w:r w:rsidR="00804BDD">
              <w:t xml:space="preserve">cap of different professions which reflect in the credit </w:t>
            </w:r>
            <w:r w:rsidR="00497600">
              <w:t xml:space="preserve">usage </w:t>
            </w:r>
          </w:p>
        </w:tc>
      </w:tr>
      <w:tr w:rsidR="00443D3A" w14:paraId="65CE56E8" w14:textId="77777777" w:rsidTr="00443D3A">
        <w:tc>
          <w:tcPr>
            <w:tcW w:w="704" w:type="dxa"/>
          </w:tcPr>
          <w:p w14:paraId="4978E1FC" w14:textId="77777777" w:rsidR="00443D3A" w:rsidRDefault="00443D3A" w:rsidP="00443D3A">
            <w:pPr>
              <w:pStyle w:val="ListParagraph"/>
              <w:numPr>
                <w:ilvl w:val="0"/>
                <w:numId w:val="1"/>
              </w:numPr>
            </w:pPr>
          </w:p>
        </w:tc>
        <w:tc>
          <w:tcPr>
            <w:tcW w:w="2835" w:type="dxa"/>
          </w:tcPr>
          <w:p w14:paraId="1753251F" w14:textId="77777777" w:rsidR="00443D3A" w:rsidRDefault="00443D3A" w:rsidP="00443D3A">
            <w:r>
              <w:t xml:space="preserve">(Tessy’s addition) All </w:t>
            </w:r>
            <w:r w:rsidRPr="00443D3A">
              <w:rPr>
                <w:b/>
                <w:bCs/>
              </w:rPr>
              <w:t>balances</w:t>
            </w:r>
            <w:r>
              <w:t xml:space="preserve">, </w:t>
            </w:r>
            <w:proofErr w:type="gramStart"/>
            <w:r w:rsidRPr="00443D3A">
              <w:rPr>
                <w:b/>
                <w:bCs/>
              </w:rPr>
              <w:t>credits</w:t>
            </w:r>
            <w:proofErr w:type="gramEnd"/>
            <w:r>
              <w:t xml:space="preserve"> and </w:t>
            </w:r>
            <w:r w:rsidRPr="00443D3A">
              <w:rPr>
                <w:b/>
                <w:bCs/>
              </w:rPr>
              <w:t>Number of Dependents</w:t>
            </w:r>
            <w:r>
              <w:t xml:space="preserve"> </w:t>
            </w:r>
          </w:p>
          <w:p w14:paraId="3D826733" w14:textId="77777777" w:rsidR="00443D3A" w:rsidRDefault="00443D3A"/>
        </w:tc>
        <w:tc>
          <w:tcPr>
            <w:tcW w:w="5811" w:type="dxa"/>
          </w:tcPr>
          <w:p w14:paraId="4EBDE385" w14:textId="740CB69D" w:rsidR="00443D3A" w:rsidRDefault="00497600">
            <w:r>
              <w:t xml:space="preserve">Divide all the balances and credit values by the number of dependents, which will give a metric </w:t>
            </w:r>
            <w:proofErr w:type="gramStart"/>
            <w:r>
              <w:t>similar to</w:t>
            </w:r>
            <w:proofErr w:type="gramEnd"/>
            <w:r>
              <w:t xml:space="preserve"> </w:t>
            </w:r>
            <w:r w:rsidR="00D061CB">
              <w:t xml:space="preserve">5, but with more parameters to train the model and discover correlation </w:t>
            </w:r>
          </w:p>
        </w:tc>
      </w:tr>
    </w:tbl>
    <w:p w14:paraId="6EA6EE12" w14:textId="095AE8BA" w:rsidR="00316A10" w:rsidRDefault="00316A10" w:rsidP="00316A10"/>
    <w:p w14:paraId="7F9EDC2B" w14:textId="468EB868" w:rsidR="002F42A4" w:rsidRDefault="002F42A4" w:rsidP="002F42A4">
      <w:pPr>
        <w:pStyle w:val="Heading2"/>
      </w:pPr>
      <w:r>
        <w:t xml:space="preserve">Handling missing data </w:t>
      </w:r>
    </w:p>
    <w:p w14:paraId="6C454E5D" w14:textId="72123F06" w:rsidR="002F42A4" w:rsidRDefault="007629A3" w:rsidP="00316A10">
      <w:r w:rsidRPr="007629A3">
        <w:rPr>
          <w:b/>
          <w:bCs/>
        </w:rPr>
        <w:t>o</w:t>
      </w:r>
      <w:r w:rsidR="002F42A4" w:rsidRPr="007629A3">
        <w:rPr>
          <w:b/>
          <w:bCs/>
        </w:rPr>
        <w:t>ccupation</w:t>
      </w:r>
      <w:r w:rsidR="002F42A4">
        <w:t xml:space="preserve">: 182 missing values. </w:t>
      </w:r>
      <w:r>
        <w:t xml:space="preserve">After a short review of if we can predict occupation given the current data, that idea was abandoned in favour of using “unknown” to fill the missing values </w:t>
      </w:r>
    </w:p>
    <w:p w14:paraId="45DCAF3A" w14:textId="1FB008D7" w:rsidR="002C25B7" w:rsidRPr="002C25B7" w:rsidRDefault="007629A3" w:rsidP="002C25B7">
      <w:proofErr w:type="spellStart"/>
      <w:r w:rsidRPr="007629A3">
        <w:rPr>
          <w:b/>
          <w:bCs/>
        </w:rPr>
        <w:lastRenderedPageBreak/>
        <w:t>current_balance</w:t>
      </w:r>
      <w:proofErr w:type="spellEnd"/>
      <w:r>
        <w:t xml:space="preserve">: 715 missing values. </w:t>
      </w:r>
      <w:r w:rsidR="002C25B7">
        <w:t xml:space="preserve">After reviewing the possibility of imputing this value based on trend, it was decided that this will be imputed by adding a random number to the available field </w:t>
      </w:r>
      <w:proofErr w:type="spellStart"/>
      <w:r w:rsidR="002C25B7" w:rsidRPr="002C25B7">
        <w:t>previous_month_end_balance</w:t>
      </w:r>
      <w:proofErr w:type="spellEnd"/>
      <w:r w:rsidR="002C25B7">
        <w:t xml:space="preserve">. The alternate option is to group by gender and occupation, then using the median value of each group to fill the missing values </w:t>
      </w:r>
    </w:p>
    <w:p w14:paraId="438CC0F2" w14:textId="5E8D3D3E" w:rsidR="002C25B7" w:rsidRPr="002C25B7" w:rsidRDefault="002C25B7" w:rsidP="002C25B7">
      <w:proofErr w:type="spellStart"/>
      <w:r w:rsidRPr="002C25B7">
        <w:rPr>
          <w:b/>
          <w:bCs/>
        </w:rPr>
        <w:t>previous_month_debit</w:t>
      </w:r>
      <w:proofErr w:type="spellEnd"/>
      <w:r>
        <w:t>: 887 missing values. T</w:t>
      </w:r>
      <w:r>
        <w:t xml:space="preserve">his will be imputed by adding a random number to the available field </w:t>
      </w:r>
      <w:proofErr w:type="spellStart"/>
      <w:r>
        <w:t>current</w:t>
      </w:r>
      <w:r w:rsidRPr="002C25B7">
        <w:t>_month_</w:t>
      </w:r>
      <w:r>
        <w:t>debit</w:t>
      </w:r>
      <w:proofErr w:type="spellEnd"/>
      <w:r>
        <w:t>. The alternate option is to group by gender and occupation, then using the median value of each group to fill the missing values</w:t>
      </w:r>
    </w:p>
    <w:p w14:paraId="6AFA453D" w14:textId="4D128E9E" w:rsidR="002C25B7" w:rsidRPr="002C25B7" w:rsidRDefault="002C25B7" w:rsidP="002C25B7">
      <w:proofErr w:type="spellStart"/>
      <w:r w:rsidRPr="002C25B7">
        <w:t>current_month_balance</w:t>
      </w:r>
      <w:proofErr w:type="spellEnd"/>
      <w:r>
        <w:t>: 816 missing values. T</w:t>
      </w:r>
      <w:r>
        <w:t xml:space="preserve">his will be imputed by adding a random number to the available field </w:t>
      </w:r>
      <w:proofErr w:type="spellStart"/>
      <w:r w:rsidRPr="002C25B7">
        <w:t>previous_month</w:t>
      </w:r>
      <w:proofErr w:type="spellEnd"/>
      <w:r w:rsidRPr="002C25B7">
        <w:t>_</w:t>
      </w:r>
      <w:r w:rsidRPr="002C25B7">
        <w:t xml:space="preserve"> </w:t>
      </w:r>
      <w:r w:rsidRPr="002C25B7">
        <w:t>balance</w:t>
      </w:r>
      <w:r>
        <w:t>. The alternate option is to group by gender and occupation, then using the median value of each group to fill the missing values</w:t>
      </w:r>
    </w:p>
    <w:p w14:paraId="57695B68" w14:textId="5F55E95D" w:rsidR="007629A3" w:rsidRDefault="007629A3" w:rsidP="00316A10"/>
    <w:p w14:paraId="7DE68852" w14:textId="28D2C228" w:rsidR="002C25B7" w:rsidRDefault="008229B6" w:rsidP="008229B6">
      <w:pPr>
        <w:pStyle w:val="Heading2"/>
      </w:pPr>
      <w:r>
        <w:t xml:space="preserve">Identifying parameters for feature engineering </w:t>
      </w:r>
    </w:p>
    <w:p w14:paraId="386F43AF" w14:textId="5F9B25C4" w:rsidR="008229B6" w:rsidRPr="008229B6" w:rsidRDefault="008229B6" w:rsidP="008229B6">
      <w:r>
        <w:t xml:space="preserve">The merits, demerits and the available data for the parameters listed above were reviewed by their suitability for model development. The sequence corresponds to the decisions taken on the suggestion listed above </w:t>
      </w:r>
    </w:p>
    <w:p w14:paraId="4A1FD1C7" w14:textId="316F107A" w:rsidR="008229B6" w:rsidRDefault="008229B6" w:rsidP="008229B6">
      <w:pPr>
        <w:pStyle w:val="ListParagraph"/>
        <w:numPr>
          <w:ilvl w:val="0"/>
          <w:numId w:val="3"/>
        </w:numPr>
      </w:pPr>
      <w:r>
        <w:t xml:space="preserve">Create buckets of vintage of 1000 days, create buckets </w:t>
      </w:r>
      <w:r>
        <w:t>by</w:t>
      </w:r>
      <w:r>
        <w:t xml:space="preserve"> age</w:t>
      </w:r>
      <w:r>
        <w:t xml:space="preserve">. Two methods to be tested: equidistant grouping by span of 10 years, or </w:t>
      </w:r>
      <w:proofErr w:type="spellStart"/>
      <w:r>
        <w:t>equi</w:t>
      </w:r>
      <w:proofErr w:type="spellEnd"/>
      <w:r>
        <w:t xml:space="preserve">-density grouping where each group has equal population. Scores will be assigned to each group, then the scores multiplied to derive the engineered parameter. </w:t>
      </w:r>
    </w:p>
    <w:p w14:paraId="6DA7B568" w14:textId="77777777" w:rsidR="00C64EAB" w:rsidRDefault="008229B6" w:rsidP="008229B6">
      <w:pPr>
        <w:pStyle w:val="ListParagraph"/>
        <w:numPr>
          <w:ilvl w:val="0"/>
          <w:numId w:val="3"/>
        </w:numPr>
      </w:pPr>
      <w:r>
        <w:t xml:space="preserve">Calculate </w:t>
      </w:r>
      <w:r w:rsidR="00C64EAB">
        <w:t xml:space="preserve">three percentage change of </w:t>
      </w:r>
    </w:p>
    <w:p w14:paraId="578AEE5D" w14:textId="77777777" w:rsidR="00C64EAB" w:rsidRDefault="00C64EAB" w:rsidP="00C64EAB">
      <w:pPr>
        <w:pStyle w:val="ListParagraph"/>
        <w:numPr>
          <w:ilvl w:val="1"/>
          <w:numId w:val="3"/>
        </w:numPr>
      </w:pPr>
      <w:r>
        <w:t>(</w:t>
      </w:r>
      <w:proofErr w:type="spellStart"/>
      <w:proofErr w:type="gramStart"/>
      <w:r>
        <w:t>current</w:t>
      </w:r>
      <w:proofErr w:type="gramEnd"/>
      <w:r>
        <w:t>_balance</w:t>
      </w:r>
      <w:proofErr w:type="spellEnd"/>
      <w:r>
        <w:t xml:space="preserve"> – </w:t>
      </w:r>
      <w:proofErr w:type="spellStart"/>
      <w:r>
        <w:t>previous_month_end_balance</w:t>
      </w:r>
      <w:proofErr w:type="spellEnd"/>
      <w:r>
        <w:t xml:space="preserve">) / </w:t>
      </w:r>
      <w:proofErr w:type="spellStart"/>
      <w:r>
        <w:t>previous_month_end_balance</w:t>
      </w:r>
      <w:proofErr w:type="spellEnd"/>
      <w:r>
        <w:t xml:space="preserve"> </w:t>
      </w:r>
    </w:p>
    <w:p w14:paraId="59F0AB98" w14:textId="2514DF5D" w:rsidR="00C64EAB" w:rsidRPr="00C64EAB" w:rsidRDefault="00C64EAB" w:rsidP="00C64EAB">
      <w:pPr>
        <w:pStyle w:val="ListParagraph"/>
        <w:numPr>
          <w:ilvl w:val="1"/>
          <w:numId w:val="3"/>
        </w:numPr>
      </w:pPr>
      <w:r>
        <w:t>(</w:t>
      </w:r>
      <w:proofErr w:type="spellStart"/>
      <w:proofErr w:type="gramStart"/>
      <w:r w:rsidRPr="00C64EAB">
        <w:t>previous</w:t>
      </w:r>
      <w:proofErr w:type="gramEnd"/>
      <w:r w:rsidRPr="00C64EAB">
        <w:t>_month_end_balance</w:t>
      </w:r>
      <w:proofErr w:type="spellEnd"/>
      <w:r>
        <w:t xml:space="preserve"> - </w:t>
      </w:r>
      <w:proofErr w:type="spellStart"/>
      <w:r w:rsidRPr="00C64EAB">
        <w:t>average_monthly_balance_prevQ</w:t>
      </w:r>
      <w:proofErr w:type="spellEnd"/>
      <w:r>
        <w:t xml:space="preserve">) / </w:t>
      </w:r>
      <w:proofErr w:type="spellStart"/>
      <w:r w:rsidRPr="00C64EAB">
        <w:t>average_monthly_balance_prevQ</w:t>
      </w:r>
      <w:proofErr w:type="spellEnd"/>
    </w:p>
    <w:p w14:paraId="41BFA3C6" w14:textId="31B921BC" w:rsidR="008229B6" w:rsidRDefault="00C64EAB" w:rsidP="00C64EAB">
      <w:pPr>
        <w:pStyle w:val="ListParagraph"/>
        <w:numPr>
          <w:ilvl w:val="1"/>
          <w:numId w:val="3"/>
        </w:numPr>
      </w:pPr>
      <w:r>
        <w:t>(</w:t>
      </w:r>
      <w:proofErr w:type="spellStart"/>
      <w:proofErr w:type="gramStart"/>
      <w:r w:rsidRPr="00C64EAB">
        <w:t>average</w:t>
      </w:r>
      <w:proofErr w:type="gramEnd"/>
      <w:r w:rsidRPr="00C64EAB">
        <w:t>_monthly_balance_prevQ</w:t>
      </w:r>
      <w:proofErr w:type="spellEnd"/>
      <w:r>
        <w:t xml:space="preserve"> - </w:t>
      </w:r>
      <w:r w:rsidRPr="00C64EAB">
        <w:t>average_monthly_balance_prevQ</w:t>
      </w:r>
      <w:r>
        <w:t xml:space="preserve">2) / </w:t>
      </w:r>
      <w:r w:rsidRPr="00C64EAB">
        <w:t>average_monthly_balance_prevQ</w:t>
      </w:r>
      <w:r>
        <w:t>2</w:t>
      </w:r>
      <w:r w:rsidR="008229B6">
        <w:t xml:space="preserve"> </w:t>
      </w:r>
    </w:p>
    <w:p w14:paraId="264FE564" w14:textId="23AC8D31" w:rsidR="00C64EAB" w:rsidRDefault="00C64EAB" w:rsidP="00C64EAB">
      <w:pPr>
        <w:ind w:left="720"/>
      </w:pPr>
      <w:r>
        <w:t xml:space="preserve">These percentages will be used as engineered features </w:t>
      </w:r>
    </w:p>
    <w:p w14:paraId="6FFAACA8" w14:textId="74073CC1" w:rsidR="008229B6" w:rsidRDefault="003017D5" w:rsidP="008229B6">
      <w:pPr>
        <w:pStyle w:val="ListParagraph"/>
        <w:numPr>
          <w:ilvl w:val="0"/>
          <w:numId w:val="3"/>
        </w:numPr>
      </w:pPr>
      <w:r>
        <w:t xml:space="preserve">Calculate the </w:t>
      </w:r>
      <w:r w:rsidR="00654B72">
        <w:t xml:space="preserve">ratio of (vintage / </w:t>
      </w:r>
      <w:proofErr w:type="spellStart"/>
      <w:r w:rsidR="00654B72" w:rsidRPr="00654B72">
        <w:t>days_since_last_</w:t>
      </w:r>
      <w:proofErr w:type="gramStart"/>
      <w:r w:rsidR="00654B72" w:rsidRPr="00654B72">
        <w:t>transaction</w:t>
      </w:r>
      <w:proofErr w:type="spellEnd"/>
      <w:r w:rsidR="00654B72" w:rsidRPr="00654B72">
        <w:t xml:space="preserve"> </w:t>
      </w:r>
      <w:r w:rsidR="00654B72">
        <w:t>)</w:t>
      </w:r>
      <w:proofErr w:type="gramEnd"/>
      <w:r w:rsidR="00654B72">
        <w:t xml:space="preserve"> as an engineered feature </w:t>
      </w:r>
    </w:p>
    <w:p w14:paraId="7EBE9F0A" w14:textId="7CC301EA" w:rsidR="008229B6" w:rsidRDefault="009E3B4A" w:rsidP="008229B6">
      <w:pPr>
        <w:pStyle w:val="ListParagraph"/>
        <w:numPr>
          <w:ilvl w:val="0"/>
          <w:numId w:val="3"/>
        </w:numPr>
      </w:pPr>
      <w:r>
        <w:t xml:space="preserve">Will be reviewed later if needed </w:t>
      </w:r>
      <w:r w:rsidR="008229B6">
        <w:t xml:space="preserve">  </w:t>
      </w:r>
    </w:p>
    <w:p w14:paraId="71E84621" w14:textId="6627C3F9" w:rsidR="008229B6" w:rsidRDefault="009E3B4A" w:rsidP="008229B6">
      <w:pPr>
        <w:pStyle w:val="ListParagraph"/>
        <w:numPr>
          <w:ilvl w:val="0"/>
          <w:numId w:val="3"/>
        </w:numPr>
      </w:pPr>
      <w:r>
        <w:t xml:space="preserve">Will be reviewed later if needed </w:t>
      </w:r>
    </w:p>
    <w:p w14:paraId="76D757CC" w14:textId="1E960B44" w:rsidR="008229B6" w:rsidRDefault="008229B6" w:rsidP="008229B6">
      <w:pPr>
        <w:pStyle w:val="ListParagraph"/>
        <w:numPr>
          <w:ilvl w:val="0"/>
          <w:numId w:val="3"/>
        </w:numPr>
      </w:pPr>
      <w:r>
        <w:t xml:space="preserve">Take current balance, divide by dependent + 1 to get avg monthly balance </w:t>
      </w:r>
    </w:p>
    <w:p w14:paraId="3E501808" w14:textId="77777777" w:rsidR="008229B6" w:rsidRDefault="008229B6" w:rsidP="008229B6">
      <w:pPr>
        <w:pStyle w:val="ListParagraph"/>
        <w:numPr>
          <w:ilvl w:val="0"/>
          <w:numId w:val="3"/>
        </w:numPr>
      </w:pPr>
      <w:r>
        <w:t xml:space="preserve">NW can be converted into ordinal number with low=1, med=2, high=3 is sufficient, ignore occupation   </w:t>
      </w:r>
    </w:p>
    <w:p w14:paraId="1739B41A" w14:textId="77777777" w:rsidR="008229B6" w:rsidRDefault="008229B6" w:rsidP="00316A10"/>
    <w:p w14:paraId="3DDDF156" w14:textId="2CF7664A" w:rsidR="001A488F" w:rsidRDefault="008F6FB5" w:rsidP="001A488F">
      <w:pPr>
        <w:pStyle w:val="Heading2"/>
      </w:pPr>
      <w:r>
        <w:t xml:space="preserve">Next steps </w:t>
      </w:r>
    </w:p>
    <w:tbl>
      <w:tblPr>
        <w:tblStyle w:val="TableGrid"/>
        <w:tblW w:w="0" w:type="auto"/>
        <w:tblLook w:val="04A0" w:firstRow="1" w:lastRow="0" w:firstColumn="1" w:lastColumn="0" w:noHBand="0" w:noVBand="1"/>
      </w:tblPr>
      <w:tblGrid>
        <w:gridCol w:w="846"/>
        <w:gridCol w:w="4228"/>
        <w:gridCol w:w="4276"/>
      </w:tblGrid>
      <w:tr w:rsidR="00C0514E" w14:paraId="17255CCA" w14:textId="77777777" w:rsidTr="00C0514E">
        <w:tc>
          <w:tcPr>
            <w:tcW w:w="846" w:type="dxa"/>
          </w:tcPr>
          <w:p w14:paraId="2E31974C" w14:textId="28AC3374" w:rsidR="00C0514E" w:rsidRDefault="00C0514E" w:rsidP="001A488F">
            <w:r>
              <w:t xml:space="preserve">Phases </w:t>
            </w:r>
          </w:p>
        </w:tc>
        <w:tc>
          <w:tcPr>
            <w:tcW w:w="4228" w:type="dxa"/>
          </w:tcPr>
          <w:p w14:paraId="4DBF074D" w14:textId="75061259" w:rsidR="00C0514E" w:rsidRDefault="00C0514E" w:rsidP="001A488F">
            <w:r>
              <w:t xml:space="preserve">Task </w:t>
            </w:r>
          </w:p>
        </w:tc>
        <w:tc>
          <w:tcPr>
            <w:tcW w:w="4276" w:type="dxa"/>
          </w:tcPr>
          <w:p w14:paraId="3F861D78" w14:textId="7B7B8C37" w:rsidR="00C0514E" w:rsidRDefault="00C0514E" w:rsidP="001A488F">
            <w:r>
              <w:t xml:space="preserve">Time of completion </w:t>
            </w:r>
          </w:p>
        </w:tc>
      </w:tr>
      <w:tr w:rsidR="00C0514E" w14:paraId="3C9CE74F" w14:textId="77777777" w:rsidTr="00C0514E">
        <w:tc>
          <w:tcPr>
            <w:tcW w:w="846" w:type="dxa"/>
          </w:tcPr>
          <w:p w14:paraId="0F655CD8" w14:textId="04FACF74" w:rsidR="00C0514E" w:rsidRDefault="00C0514E" w:rsidP="001A488F">
            <w:r>
              <w:t>1</w:t>
            </w:r>
          </w:p>
        </w:tc>
        <w:tc>
          <w:tcPr>
            <w:tcW w:w="4228" w:type="dxa"/>
          </w:tcPr>
          <w:p w14:paraId="3F39E749" w14:textId="01E4152E" w:rsidR="00C0514E" w:rsidRDefault="00C0514E" w:rsidP="001A488F">
            <w:r>
              <w:t xml:space="preserve">Tessie will </w:t>
            </w:r>
            <w:r w:rsidR="00CF76F7">
              <w:t xml:space="preserve">engineer the new features discussed and develop a pipeline </w:t>
            </w:r>
          </w:p>
        </w:tc>
        <w:tc>
          <w:tcPr>
            <w:tcW w:w="4276" w:type="dxa"/>
          </w:tcPr>
          <w:p w14:paraId="3EA78B6F" w14:textId="52F5CA2B" w:rsidR="00C0514E" w:rsidRDefault="00CF76F7" w:rsidP="001A488F">
            <w:r>
              <w:t xml:space="preserve">12 </w:t>
            </w:r>
            <w:r w:rsidR="00704F51">
              <w:t xml:space="preserve">April (Tuesday) </w:t>
            </w:r>
          </w:p>
        </w:tc>
      </w:tr>
      <w:tr w:rsidR="00C0514E" w14:paraId="3B15EDB0" w14:textId="77777777" w:rsidTr="00C0514E">
        <w:tc>
          <w:tcPr>
            <w:tcW w:w="846" w:type="dxa"/>
          </w:tcPr>
          <w:p w14:paraId="6A628E33" w14:textId="52061C11" w:rsidR="00C0514E" w:rsidRDefault="00704F51" w:rsidP="001A488F">
            <w:r>
              <w:t xml:space="preserve">2 </w:t>
            </w:r>
          </w:p>
        </w:tc>
        <w:tc>
          <w:tcPr>
            <w:tcW w:w="4228" w:type="dxa"/>
          </w:tcPr>
          <w:p w14:paraId="2C465BDB" w14:textId="22B72D48" w:rsidR="00F87339" w:rsidRDefault="00DA78D0" w:rsidP="001A488F">
            <w:r>
              <w:t xml:space="preserve">Using the Pipeline, </w:t>
            </w:r>
            <w:r w:rsidR="00435EFB">
              <w:t xml:space="preserve">build about 6 models. Tessie, Yalini and Supra will split the work </w:t>
            </w:r>
            <w:r w:rsidR="00435EFB">
              <w:lastRenderedPageBreak/>
              <w:t xml:space="preserve">between themselves and build 2 models each </w:t>
            </w:r>
          </w:p>
        </w:tc>
        <w:tc>
          <w:tcPr>
            <w:tcW w:w="4276" w:type="dxa"/>
          </w:tcPr>
          <w:p w14:paraId="61F625D3" w14:textId="15DAD256" w:rsidR="00C0514E" w:rsidRDefault="00072312" w:rsidP="001A488F">
            <w:r>
              <w:lastRenderedPageBreak/>
              <w:t xml:space="preserve">14 April (Thursday) </w:t>
            </w:r>
          </w:p>
        </w:tc>
      </w:tr>
      <w:tr w:rsidR="00C0514E" w14:paraId="2F90C66B" w14:textId="77777777" w:rsidTr="00C0514E">
        <w:tc>
          <w:tcPr>
            <w:tcW w:w="846" w:type="dxa"/>
          </w:tcPr>
          <w:p w14:paraId="534C5134" w14:textId="23B342F7" w:rsidR="00C0514E" w:rsidRDefault="00072312" w:rsidP="001A488F">
            <w:r>
              <w:t xml:space="preserve">3 </w:t>
            </w:r>
          </w:p>
        </w:tc>
        <w:tc>
          <w:tcPr>
            <w:tcW w:w="4228" w:type="dxa"/>
          </w:tcPr>
          <w:p w14:paraId="027951F5" w14:textId="128FDD2A" w:rsidR="00C0514E" w:rsidRDefault="007E628B" w:rsidP="001A488F">
            <w:r>
              <w:t xml:space="preserve">Compare the performance of Aleem’s models built on the features available in base dataset to the models built on engineered features </w:t>
            </w:r>
          </w:p>
        </w:tc>
        <w:tc>
          <w:tcPr>
            <w:tcW w:w="4276" w:type="dxa"/>
          </w:tcPr>
          <w:p w14:paraId="31D410AF" w14:textId="10DDDCBB" w:rsidR="00C0514E" w:rsidRDefault="00912AA6" w:rsidP="001A488F">
            <w:r>
              <w:t xml:space="preserve">15 April (Friday) </w:t>
            </w:r>
          </w:p>
        </w:tc>
      </w:tr>
      <w:tr w:rsidR="00912AA6" w14:paraId="64853E6B" w14:textId="77777777" w:rsidTr="00C0514E">
        <w:tc>
          <w:tcPr>
            <w:tcW w:w="846" w:type="dxa"/>
          </w:tcPr>
          <w:p w14:paraId="5DEC4D3B" w14:textId="4C031AE0" w:rsidR="00912AA6" w:rsidRDefault="00912AA6" w:rsidP="001A488F">
            <w:r>
              <w:t xml:space="preserve">4 </w:t>
            </w:r>
          </w:p>
        </w:tc>
        <w:tc>
          <w:tcPr>
            <w:tcW w:w="4228" w:type="dxa"/>
          </w:tcPr>
          <w:p w14:paraId="4D5BB4D6" w14:textId="4D30A04A" w:rsidR="00912AA6" w:rsidRDefault="00591CCB" w:rsidP="001A488F">
            <w:r>
              <w:t xml:space="preserve">Performance tuning for </w:t>
            </w:r>
            <w:r w:rsidR="00D06114">
              <w:t xml:space="preserve">candidate models </w:t>
            </w:r>
          </w:p>
        </w:tc>
        <w:tc>
          <w:tcPr>
            <w:tcW w:w="4276" w:type="dxa"/>
          </w:tcPr>
          <w:p w14:paraId="52355EDE" w14:textId="5D09A9D0" w:rsidR="00912AA6" w:rsidRDefault="00D06114" w:rsidP="001A488F">
            <w:r>
              <w:t xml:space="preserve">TBD </w:t>
            </w:r>
          </w:p>
        </w:tc>
      </w:tr>
      <w:tr w:rsidR="00D06114" w14:paraId="259E57D4" w14:textId="77777777" w:rsidTr="00C0514E">
        <w:tc>
          <w:tcPr>
            <w:tcW w:w="846" w:type="dxa"/>
          </w:tcPr>
          <w:p w14:paraId="2263B1BC" w14:textId="6DA18F10" w:rsidR="00D06114" w:rsidRDefault="00D06114" w:rsidP="001A488F">
            <w:r>
              <w:t xml:space="preserve">5 </w:t>
            </w:r>
          </w:p>
        </w:tc>
        <w:tc>
          <w:tcPr>
            <w:tcW w:w="4228" w:type="dxa"/>
          </w:tcPr>
          <w:p w14:paraId="65A63816" w14:textId="7EBE3676" w:rsidR="00D06114" w:rsidRDefault="00AD4E66" w:rsidP="001A488F">
            <w:r>
              <w:t xml:space="preserve">Write report and peer review </w:t>
            </w:r>
          </w:p>
        </w:tc>
        <w:tc>
          <w:tcPr>
            <w:tcW w:w="4276" w:type="dxa"/>
          </w:tcPr>
          <w:p w14:paraId="34C28613" w14:textId="4AD7FC41" w:rsidR="00D06114" w:rsidRDefault="00AD4E66" w:rsidP="001A488F">
            <w:r>
              <w:t xml:space="preserve">TBD </w:t>
            </w:r>
          </w:p>
        </w:tc>
      </w:tr>
    </w:tbl>
    <w:p w14:paraId="0E8676B4" w14:textId="77777777" w:rsidR="001A488F" w:rsidRPr="001A488F" w:rsidRDefault="001A488F" w:rsidP="001A488F"/>
    <w:p w14:paraId="0A035280" w14:textId="42FF5BC4" w:rsidR="00844352" w:rsidRDefault="00260D17" w:rsidP="00316A10">
      <w:r>
        <w:t xml:space="preserve">Proposed models </w:t>
      </w:r>
      <w:r w:rsidR="00EA0A93">
        <w:t>to develop</w:t>
      </w:r>
      <w:r w:rsidR="00A75CBC">
        <w:t xml:space="preserve"> and compare</w:t>
      </w:r>
      <w:r w:rsidR="00EA0A93">
        <w:t xml:space="preserve">: </w:t>
      </w:r>
    </w:p>
    <w:p w14:paraId="20843028" w14:textId="08FFEDAF" w:rsidR="00EA0A93" w:rsidRDefault="008073FE" w:rsidP="002775D1">
      <w:pPr>
        <w:pStyle w:val="ListParagraph"/>
        <w:numPr>
          <w:ilvl w:val="0"/>
          <w:numId w:val="4"/>
        </w:numPr>
      </w:pPr>
      <w:r>
        <w:t xml:space="preserve">SVM </w:t>
      </w:r>
    </w:p>
    <w:p w14:paraId="139BC5CC" w14:textId="292BF3BF" w:rsidR="008073FE" w:rsidRDefault="00C05645" w:rsidP="002775D1">
      <w:pPr>
        <w:pStyle w:val="ListParagraph"/>
        <w:numPr>
          <w:ilvl w:val="0"/>
          <w:numId w:val="4"/>
        </w:numPr>
      </w:pPr>
      <w:r>
        <w:t>Ensemble model (</w:t>
      </w:r>
      <w:r w:rsidR="00EE4903">
        <w:t xml:space="preserve">Random Forest) </w:t>
      </w:r>
    </w:p>
    <w:p w14:paraId="31A0FE4A" w14:textId="65DCE26C" w:rsidR="00EE4903" w:rsidRDefault="009A7F32" w:rsidP="002775D1">
      <w:pPr>
        <w:pStyle w:val="ListParagraph"/>
        <w:numPr>
          <w:ilvl w:val="0"/>
          <w:numId w:val="4"/>
        </w:numPr>
      </w:pPr>
      <w:r>
        <w:t xml:space="preserve">KNN </w:t>
      </w:r>
    </w:p>
    <w:p w14:paraId="72E83727" w14:textId="401D9123" w:rsidR="009A7F32" w:rsidRDefault="00947320" w:rsidP="002775D1">
      <w:pPr>
        <w:pStyle w:val="ListParagraph"/>
        <w:numPr>
          <w:ilvl w:val="0"/>
          <w:numId w:val="4"/>
        </w:numPr>
      </w:pPr>
      <w:r>
        <w:t xml:space="preserve">Decision Trees </w:t>
      </w:r>
    </w:p>
    <w:p w14:paraId="14053648" w14:textId="5B2D05C5" w:rsidR="00A75CBC" w:rsidRDefault="00A75CBC" w:rsidP="002775D1">
      <w:pPr>
        <w:pStyle w:val="ListParagraph"/>
        <w:numPr>
          <w:ilvl w:val="0"/>
          <w:numId w:val="4"/>
        </w:numPr>
      </w:pPr>
      <w:r>
        <w:t xml:space="preserve">Logistic Regression </w:t>
      </w:r>
    </w:p>
    <w:p w14:paraId="55D22758" w14:textId="289632E7" w:rsidR="00A75CBC" w:rsidRDefault="00A75CBC" w:rsidP="002775D1">
      <w:pPr>
        <w:pStyle w:val="ListParagraph"/>
        <w:numPr>
          <w:ilvl w:val="0"/>
          <w:numId w:val="4"/>
        </w:numPr>
      </w:pPr>
      <w:r>
        <w:t xml:space="preserve">Etc. </w:t>
      </w:r>
    </w:p>
    <w:p w14:paraId="132EE094" w14:textId="77777777" w:rsidR="00A75CBC" w:rsidRDefault="00A75CBC" w:rsidP="00A75CBC"/>
    <w:p w14:paraId="393B0E8F" w14:textId="77777777" w:rsidR="00A75CBC" w:rsidRDefault="00A75CBC" w:rsidP="00A75CBC"/>
    <w:p w14:paraId="13BDF8C8" w14:textId="79FDD450" w:rsidR="002C25B7" w:rsidRDefault="002C25B7" w:rsidP="00316A10"/>
    <w:p w14:paraId="19C70217" w14:textId="02A7FE1B" w:rsidR="002C25B7" w:rsidRDefault="002C25B7" w:rsidP="00316A10"/>
    <w:p w14:paraId="01CC0BCF" w14:textId="0BEDA7F2" w:rsidR="002C25B7" w:rsidRDefault="002C25B7" w:rsidP="00316A10"/>
    <w:p w14:paraId="3750ABAD" w14:textId="2CD6E9FA" w:rsidR="002C25B7" w:rsidRDefault="002C25B7" w:rsidP="00316A10"/>
    <w:p w14:paraId="4BDAF330" w14:textId="77777777" w:rsidR="002C25B7" w:rsidRDefault="002C25B7" w:rsidP="00316A10"/>
    <w:p w14:paraId="21500E67" w14:textId="17453D9E" w:rsidR="007629A3" w:rsidRDefault="007629A3" w:rsidP="00316A10"/>
    <w:p w14:paraId="565992B7" w14:textId="77777777" w:rsidR="007629A3" w:rsidRDefault="007629A3" w:rsidP="00316A10"/>
    <w:sectPr w:rsidR="007629A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0C1CE2"/>
    <w:multiLevelType w:val="hybridMultilevel"/>
    <w:tmpl w:val="A59A71E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3F6D075A"/>
    <w:multiLevelType w:val="hybridMultilevel"/>
    <w:tmpl w:val="79D8C5E0"/>
    <w:lvl w:ilvl="0" w:tplc="1009000F">
      <w:start w:val="1"/>
      <w:numFmt w:val="decimal"/>
      <w:lvlText w:val="%1."/>
      <w:lvlJc w:val="left"/>
      <w:pPr>
        <w:ind w:left="360" w:hanging="360"/>
      </w:p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 w15:restartNumberingAfterBreak="0">
    <w:nsid w:val="4E64089B"/>
    <w:multiLevelType w:val="hybridMultilevel"/>
    <w:tmpl w:val="B09CBDA8"/>
    <w:lvl w:ilvl="0" w:tplc="C9461E3E">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7E915A04"/>
    <w:multiLevelType w:val="hybridMultilevel"/>
    <w:tmpl w:val="0BE6B48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2121413449">
    <w:abstractNumId w:val="1"/>
  </w:num>
  <w:num w:numId="2" w16cid:durableId="2070691206">
    <w:abstractNumId w:val="3"/>
  </w:num>
  <w:num w:numId="3" w16cid:durableId="1230459489">
    <w:abstractNumId w:val="2"/>
  </w:num>
  <w:num w:numId="4" w16cid:durableId="16029100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09FD"/>
    <w:rsid w:val="00072312"/>
    <w:rsid w:val="001A488F"/>
    <w:rsid w:val="00260D17"/>
    <w:rsid w:val="002775D1"/>
    <w:rsid w:val="002C25B7"/>
    <w:rsid w:val="002F42A4"/>
    <w:rsid w:val="003017D5"/>
    <w:rsid w:val="00304412"/>
    <w:rsid w:val="00316A10"/>
    <w:rsid w:val="003D1EAA"/>
    <w:rsid w:val="00435EFB"/>
    <w:rsid w:val="00443D3A"/>
    <w:rsid w:val="0048757B"/>
    <w:rsid w:val="00497600"/>
    <w:rsid w:val="00591CCB"/>
    <w:rsid w:val="005D3CD2"/>
    <w:rsid w:val="006308DE"/>
    <w:rsid w:val="00654B72"/>
    <w:rsid w:val="00672433"/>
    <w:rsid w:val="00683611"/>
    <w:rsid w:val="00704F51"/>
    <w:rsid w:val="007629A3"/>
    <w:rsid w:val="007E268D"/>
    <w:rsid w:val="007E628B"/>
    <w:rsid w:val="00804BDD"/>
    <w:rsid w:val="008073FE"/>
    <w:rsid w:val="008229B6"/>
    <w:rsid w:val="00844352"/>
    <w:rsid w:val="008C09FD"/>
    <w:rsid w:val="008F6FB5"/>
    <w:rsid w:val="00912AA6"/>
    <w:rsid w:val="00947320"/>
    <w:rsid w:val="009931CA"/>
    <w:rsid w:val="009A7F32"/>
    <w:rsid w:val="009E3B4A"/>
    <w:rsid w:val="009F7171"/>
    <w:rsid w:val="00A634EC"/>
    <w:rsid w:val="00A75CBC"/>
    <w:rsid w:val="00AD4E66"/>
    <w:rsid w:val="00B04D6C"/>
    <w:rsid w:val="00B162F3"/>
    <w:rsid w:val="00C0514E"/>
    <w:rsid w:val="00C05645"/>
    <w:rsid w:val="00C64EAB"/>
    <w:rsid w:val="00CF76F7"/>
    <w:rsid w:val="00D06114"/>
    <w:rsid w:val="00D061CB"/>
    <w:rsid w:val="00DA78D0"/>
    <w:rsid w:val="00EA0A93"/>
    <w:rsid w:val="00EE4903"/>
    <w:rsid w:val="00EF25E5"/>
    <w:rsid w:val="00F87339"/>
    <w:rsid w:val="00FD716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42120"/>
  <w15:chartTrackingRefBased/>
  <w15:docId w15:val="{0AE4CD9B-66FF-4787-AA91-9264534CE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2F42A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2433"/>
    <w:pPr>
      <w:ind w:left="720"/>
      <w:contextualSpacing/>
    </w:pPr>
  </w:style>
  <w:style w:type="character" w:customStyle="1" w:styleId="Heading2Char">
    <w:name w:val="Heading 2 Char"/>
    <w:basedOn w:val="DefaultParagraphFont"/>
    <w:link w:val="Heading2"/>
    <w:uiPriority w:val="9"/>
    <w:rsid w:val="002F42A4"/>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unhideWhenUsed/>
    <w:rsid w:val="00762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rsid w:val="007629A3"/>
    <w:rPr>
      <w:rFonts w:ascii="Courier New" w:eastAsia="Times New Roman" w:hAnsi="Courier New" w:cs="Courier New"/>
      <w:sz w:val="20"/>
      <w:szCs w:val="20"/>
      <w:lang w:eastAsia="en-CA"/>
    </w:rPr>
  </w:style>
  <w:style w:type="table" w:styleId="TableGrid">
    <w:name w:val="Table Grid"/>
    <w:basedOn w:val="TableNormal"/>
    <w:uiPriority w:val="39"/>
    <w:rsid w:val="007E26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849356">
      <w:bodyDiv w:val="1"/>
      <w:marLeft w:val="0"/>
      <w:marRight w:val="0"/>
      <w:marTop w:val="0"/>
      <w:marBottom w:val="0"/>
      <w:divBdr>
        <w:top w:val="none" w:sz="0" w:space="0" w:color="auto"/>
        <w:left w:val="none" w:sz="0" w:space="0" w:color="auto"/>
        <w:bottom w:val="none" w:sz="0" w:space="0" w:color="auto"/>
        <w:right w:val="none" w:sz="0" w:space="0" w:color="auto"/>
      </w:divBdr>
    </w:div>
    <w:div w:id="451243728">
      <w:bodyDiv w:val="1"/>
      <w:marLeft w:val="0"/>
      <w:marRight w:val="0"/>
      <w:marTop w:val="0"/>
      <w:marBottom w:val="0"/>
      <w:divBdr>
        <w:top w:val="none" w:sz="0" w:space="0" w:color="auto"/>
        <w:left w:val="none" w:sz="0" w:space="0" w:color="auto"/>
        <w:bottom w:val="none" w:sz="0" w:space="0" w:color="auto"/>
        <w:right w:val="none" w:sz="0" w:space="0" w:color="auto"/>
      </w:divBdr>
    </w:div>
    <w:div w:id="910890480">
      <w:bodyDiv w:val="1"/>
      <w:marLeft w:val="0"/>
      <w:marRight w:val="0"/>
      <w:marTop w:val="0"/>
      <w:marBottom w:val="0"/>
      <w:divBdr>
        <w:top w:val="none" w:sz="0" w:space="0" w:color="auto"/>
        <w:left w:val="none" w:sz="0" w:space="0" w:color="auto"/>
        <w:bottom w:val="none" w:sz="0" w:space="0" w:color="auto"/>
        <w:right w:val="none" w:sz="0" w:space="0" w:color="auto"/>
      </w:divBdr>
    </w:div>
    <w:div w:id="916019657">
      <w:bodyDiv w:val="1"/>
      <w:marLeft w:val="0"/>
      <w:marRight w:val="0"/>
      <w:marTop w:val="0"/>
      <w:marBottom w:val="0"/>
      <w:divBdr>
        <w:top w:val="none" w:sz="0" w:space="0" w:color="auto"/>
        <w:left w:val="none" w:sz="0" w:space="0" w:color="auto"/>
        <w:bottom w:val="none" w:sz="0" w:space="0" w:color="auto"/>
        <w:right w:val="none" w:sz="0" w:space="0" w:color="auto"/>
      </w:divBdr>
    </w:div>
    <w:div w:id="972294601">
      <w:bodyDiv w:val="1"/>
      <w:marLeft w:val="0"/>
      <w:marRight w:val="0"/>
      <w:marTop w:val="0"/>
      <w:marBottom w:val="0"/>
      <w:divBdr>
        <w:top w:val="none" w:sz="0" w:space="0" w:color="auto"/>
        <w:left w:val="none" w:sz="0" w:space="0" w:color="auto"/>
        <w:bottom w:val="none" w:sz="0" w:space="0" w:color="auto"/>
        <w:right w:val="none" w:sz="0" w:space="0" w:color="auto"/>
      </w:divBdr>
    </w:div>
    <w:div w:id="1318459920">
      <w:bodyDiv w:val="1"/>
      <w:marLeft w:val="0"/>
      <w:marRight w:val="0"/>
      <w:marTop w:val="0"/>
      <w:marBottom w:val="0"/>
      <w:divBdr>
        <w:top w:val="none" w:sz="0" w:space="0" w:color="auto"/>
        <w:left w:val="none" w:sz="0" w:space="0" w:color="auto"/>
        <w:bottom w:val="none" w:sz="0" w:space="0" w:color="auto"/>
        <w:right w:val="none" w:sz="0" w:space="0" w:color="auto"/>
      </w:divBdr>
    </w:div>
    <w:div w:id="1519271708">
      <w:bodyDiv w:val="1"/>
      <w:marLeft w:val="0"/>
      <w:marRight w:val="0"/>
      <w:marTop w:val="0"/>
      <w:marBottom w:val="0"/>
      <w:divBdr>
        <w:top w:val="none" w:sz="0" w:space="0" w:color="auto"/>
        <w:left w:val="none" w:sz="0" w:space="0" w:color="auto"/>
        <w:bottom w:val="none" w:sz="0" w:space="0" w:color="auto"/>
        <w:right w:val="none" w:sz="0" w:space="0" w:color="auto"/>
      </w:divBdr>
    </w:div>
    <w:div w:id="1530601180">
      <w:bodyDiv w:val="1"/>
      <w:marLeft w:val="0"/>
      <w:marRight w:val="0"/>
      <w:marTop w:val="0"/>
      <w:marBottom w:val="0"/>
      <w:divBdr>
        <w:top w:val="none" w:sz="0" w:space="0" w:color="auto"/>
        <w:left w:val="none" w:sz="0" w:space="0" w:color="auto"/>
        <w:bottom w:val="none" w:sz="0" w:space="0" w:color="auto"/>
        <w:right w:val="none" w:sz="0" w:space="0" w:color="auto"/>
      </w:divBdr>
    </w:div>
    <w:div w:id="1611203812">
      <w:bodyDiv w:val="1"/>
      <w:marLeft w:val="0"/>
      <w:marRight w:val="0"/>
      <w:marTop w:val="0"/>
      <w:marBottom w:val="0"/>
      <w:divBdr>
        <w:top w:val="none" w:sz="0" w:space="0" w:color="auto"/>
        <w:left w:val="none" w:sz="0" w:space="0" w:color="auto"/>
        <w:bottom w:val="none" w:sz="0" w:space="0" w:color="auto"/>
        <w:right w:val="none" w:sz="0" w:space="0" w:color="auto"/>
      </w:divBdr>
    </w:div>
    <w:div w:id="1644046750">
      <w:bodyDiv w:val="1"/>
      <w:marLeft w:val="0"/>
      <w:marRight w:val="0"/>
      <w:marTop w:val="0"/>
      <w:marBottom w:val="0"/>
      <w:divBdr>
        <w:top w:val="none" w:sz="0" w:space="0" w:color="auto"/>
        <w:left w:val="none" w:sz="0" w:space="0" w:color="auto"/>
        <w:bottom w:val="none" w:sz="0" w:space="0" w:color="auto"/>
        <w:right w:val="none" w:sz="0" w:space="0" w:color="auto"/>
      </w:divBdr>
    </w:div>
    <w:div w:id="1828085094">
      <w:bodyDiv w:val="1"/>
      <w:marLeft w:val="0"/>
      <w:marRight w:val="0"/>
      <w:marTop w:val="0"/>
      <w:marBottom w:val="0"/>
      <w:divBdr>
        <w:top w:val="none" w:sz="0" w:space="0" w:color="auto"/>
        <w:left w:val="none" w:sz="0" w:space="0" w:color="auto"/>
        <w:bottom w:val="none" w:sz="0" w:space="0" w:color="auto"/>
        <w:right w:val="none" w:sz="0" w:space="0" w:color="auto"/>
      </w:divBdr>
    </w:div>
    <w:div w:id="1938440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198</TotalTime>
  <Pages>3</Pages>
  <Words>739</Words>
  <Characters>4213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Supratim Das</dc:creator>
  <cp:keywords/>
  <dc:description/>
  <cp:lastModifiedBy>Supratim Das</cp:lastModifiedBy>
  <cp:revision>43</cp:revision>
  <dcterms:created xsi:type="dcterms:W3CDTF">2022-04-11T01:11:00Z</dcterms:created>
  <dcterms:modified xsi:type="dcterms:W3CDTF">2022-04-11T04:31:00Z</dcterms:modified>
</cp:coreProperties>
</file>