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400"/>
              <w:left w:type="dxa" w:w="400"/>
              <w:bottom w:type="dxa" w:w="400"/>
              <w:right w:type="dxa" w:w="400"/>
            </w:tcMar>
          </w:tcPr>
          <w:p>
            <w:pPr>
              <w:jc w:val="left"/>
            </w:pPr>
            <w:r>
              <w:rPr>
                <w:rFonts w:ascii="Arial" w:cs="Arial" w:eastAsia="Arial" w:hAnsi="Arial"/>
                <w:b/>
                <w:bCs/>
                <w:caps/>
                <w:color w:val="A0C4E8"/>
                <w:sz w:val="18"/>
                <w:szCs w:val="18"/>
              </w:rPr>
              <w:t xml:space="preserve">PRODUCT REQUIREMENTS DOCUMENT</w:t>
            </w:r>
          </w:p>
          <w:p>
            <w:pPr>
              <w:spacing w:after="0" w:before="60"/>
            </w:pPr>
            <w:r>
              <w:t xml:space="preserve"/>
            </w:r>
          </w:p>
          <w:p>
            <w:pPr>
              <w:jc w:val="left"/>
            </w:pPr>
            <w:r>
              <w:rPr>
                <w:rFonts w:ascii="Arial" w:cs="Arial" w:eastAsia="Arial" w:hAnsi="Arial"/>
                <w:b/>
                <w:bCs/>
                <w:color w:val="FFFFFF"/>
                <w:sz w:val="52"/>
                <w:szCs w:val="52"/>
              </w:rPr>
              <w:t xml:space="preserve">PocketCraft</w:t>
            </w:r>
          </w:p>
          <w:p>
            <w:pPr>
              <w:jc w:val="left"/>
            </w:pPr>
            <w:r>
              <w:rPr>
                <w:rFonts w:ascii="Arial" w:cs="Arial" w:eastAsia="Arial" w:hAnsi="Arial"/>
                <w:color w:val="A0C4E8"/>
                <w:sz w:val="40"/>
                <w:szCs w:val="40"/>
              </w:rPr>
              <w:t xml:space="preserve">Relay Infrastructure</w:t>
            </w:r>
          </w:p>
          <w:p>
            <w:pPr>
              <w:spacing w:after="0" w:before="120"/>
            </w:pPr>
            <w:r>
              <w:t xml:space="preserve"/>
            </w:r>
          </w:p>
          <w:p>
            <w:pPr>
              <w:jc w:val="left"/>
            </w:pPr>
            <w:r>
              <w:rPr>
                <w:rFonts w:ascii="Arial" w:cs="Arial" w:eastAsia="Arial" w:hAnsi="Arial"/>
                <w:i/>
                <w:iCs/>
                <w:color w:val="C8DCF0"/>
                <w:sz w:val="22"/>
                <w:szCs w:val="22"/>
              </w:rPr>
              <w:t xml:space="preserve">Self-hosted tunnel system enabling Android phones to expose Minecraft Java servers to the public internet — no PC, no paid hosting, no port-forwarding.</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none" w:color="FFFFFF" w:sz="0"/>
              <w:left w:val="none" w:color="FFFFFF" w:sz="0"/>
              <w:bottom w:val="single" w:color="2E6DA4" w:sz="4" w:space="1"/>
              <w:right w:val="none" w:color="FFFFFF" w:sz="0"/>
            </w:tcBorders>
            <w:shd w:fill="FFFFFF" w:val="clear"/>
            <w:tcMar>
              <w:top w:type="dxa" w:w="80"/>
              <w:left w:type="dxa" w:w="60"/>
              <w:bottom w:type="dxa" w:w="80"/>
              <w:right w:type="dxa" w:w="60"/>
            </w:tcMar>
          </w:tcPr>
          <w:p>
            <w:r>
              <w:rPr>
                <w:rFonts w:ascii="Arial" w:cs="Arial" w:eastAsia="Arial" w:hAnsi="Arial"/>
                <w:b/>
                <w:bCs/>
                <w:color w:val="5A6472"/>
                <w:sz w:val="16"/>
                <w:szCs w:val="16"/>
              </w:rPr>
              <w:t xml:space="preserve">Product</w:t>
            </w:r>
          </w:p>
          <w:p>
            <w:r>
              <w:rPr>
                <w:rFonts w:ascii="Arial" w:cs="Arial" w:eastAsia="Arial" w:hAnsi="Arial"/>
                <w:color w:val="1A1A1A"/>
                <w:sz w:val="20"/>
                <w:szCs w:val="20"/>
              </w:rPr>
              <w:t xml:space="preserve">PocketCraft</w:t>
            </w:r>
          </w:p>
        </w:tc>
        <w:tc>
          <w:tcPr>
            <w:tcW w:type="dxa" w:w="1870"/>
            <w:tcBorders>
              <w:top w:val="none" w:color="FFFFFF" w:sz="0"/>
              <w:left w:val="none" w:color="FFFFFF" w:sz="0"/>
              <w:bottom w:val="single" w:color="2E6DA4" w:sz="4" w:space="1"/>
              <w:right w:val="none" w:color="FFFFFF" w:sz="0"/>
            </w:tcBorders>
            <w:shd w:fill="FFFFFF" w:val="clear"/>
            <w:tcMar>
              <w:top w:type="dxa" w:w="80"/>
              <w:left w:type="dxa" w:w="60"/>
              <w:bottom w:type="dxa" w:w="80"/>
              <w:right w:type="dxa" w:w="60"/>
            </w:tcMar>
          </w:tcPr>
          <w:p>
            <w:r>
              <w:rPr>
                <w:rFonts w:ascii="Arial" w:cs="Arial" w:eastAsia="Arial" w:hAnsi="Arial"/>
                <w:b/>
                <w:bCs/>
                <w:color w:val="5A6472"/>
                <w:sz w:val="16"/>
                <w:szCs w:val="16"/>
              </w:rPr>
              <w:t xml:space="preserve">Author</w:t>
            </w:r>
          </w:p>
          <w:p>
            <w:r>
              <w:rPr>
                <w:rFonts w:ascii="Arial" w:cs="Arial" w:eastAsia="Arial" w:hAnsi="Arial"/>
                <w:color w:val="1A1A1A"/>
                <w:sz w:val="20"/>
                <w:szCs w:val="20"/>
              </w:rPr>
              <w:t xml:space="preserve">Aleem</w:t>
            </w:r>
          </w:p>
        </w:tc>
        <w:tc>
          <w:tcPr>
            <w:tcW w:type="dxa" w:w="1870"/>
            <w:tcBorders>
              <w:top w:val="none" w:color="FFFFFF" w:sz="0"/>
              <w:left w:val="none" w:color="FFFFFF" w:sz="0"/>
              <w:bottom w:val="single" w:color="2E6DA4" w:sz="4" w:space="1"/>
              <w:right w:val="none" w:color="FFFFFF" w:sz="0"/>
            </w:tcBorders>
            <w:shd w:fill="FFFFFF" w:val="clear"/>
            <w:tcMar>
              <w:top w:type="dxa" w:w="80"/>
              <w:left w:type="dxa" w:w="60"/>
              <w:bottom w:type="dxa" w:w="80"/>
              <w:right w:type="dxa" w:w="60"/>
            </w:tcMar>
          </w:tcPr>
          <w:p>
            <w:r>
              <w:rPr>
                <w:rFonts w:ascii="Arial" w:cs="Arial" w:eastAsia="Arial" w:hAnsi="Arial"/>
                <w:b/>
                <w:bCs/>
                <w:color w:val="5A6472"/>
                <w:sz w:val="16"/>
                <w:szCs w:val="16"/>
              </w:rPr>
              <w:t xml:space="preserve">Status</w:t>
            </w:r>
          </w:p>
          <w:p>
            <w:r>
              <w:rPr>
                <w:rFonts w:ascii="Arial" w:cs="Arial" w:eastAsia="Arial" w:hAnsi="Arial"/>
                <w:color w:val="1A1A1A"/>
                <w:sz w:val="20"/>
                <w:szCs w:val="20"/>
              </w:rPr>
              <w:t xml:space="preserve">Draft</w:t>
            </w:r>
          </w:p>
        </w:tc>
        <w:tc>
          <w:tcPr>
            <w:tcW w:type="dxa" w:w="1870"/>
            <w:tcBorders>
              <w:top w:val="none" w:color="FFFFFF" w:sz="0"/>
              <w:left w:val="none" w:color="FFFFFF" w:sz="0"/>
              <w:bottom w:val="single" w:color="2E6DA4" w:sz="4" w:space="1"/>
              <w:right w:val="none" w:color="FFFFFF" w:sz="0"/>
            </w:tcBorders>
            <w:shd w:fill="FFFFFF" w:val="clear"/>
            <w:tcMar>
              <w:top w:type="dxa" w:w="80"/>
              <w:left w:type="dxa" w:w="60"/>
              <w:bottom w:type="dxa" w:w="80"/>
              <w:right w:type="dxa" w:w="60"/>
            </w:tcMar>
          </w:tcPr>
          <w:p>
            <w:r>
              <w:rPr>
                <w:rFonts w:ascii="Arial" w:cs="Arial" w:eastAsia="Arial" w:hAnsi="Arial"/>
                <w:b/>
                <w:bCs/>
                <w:color w:val="5A6472"/>
                <w:sz w:val="16"/>
                <w:szCs w:val="16"/>
              </w:rPr>
              <w:t xml:space="preserve">Updated</w:t>
            </w:r>
          </w:p>
          <w:p>
            <w:r>
              <w:rPr>
                <w:rFonts w:ascii="Arial" w:cs="Arial" w:eastAsia="Arial" w:hAnsi="Arial"/>
                <w:color w:val="1A1A1A"/>
                <w:sz w:val="20"/>
                <w:szCs w:val="20"/>
              </w:rPr>
              <w:t xml:space="preserve">March 2026</w:t>
            </w:r>
          </w:p>
        </w:tc>
        <w:tc>
          <w:tcPr>
            <w:tcW w:type="dxa" w:w="1880"/>
            <w:tcBorders>
              <w:top w:val="none" w:color="FFFFFF" w:sz="0"/>
              <w:left w:val="none" w:color="FFFFFF" w:sz="0"/>
              <w:bottom w:val="single" w:color="2E6DA4" w:sz="4" w:space="1"/>
              <w:right w:val="none" w:color="FFFFFF" w:sz="0"/>
            </w:tcBorders>
            <w:shd w:fill="FFFFFF" w:val="clear"/>
            <w:tcMar>
              <w:top w:type="dxa" w:w="80"/>
              <w:left w:type="dxa" w:w="60"/>
              <w:bottom w:type="dxa" w:w="80"/>
              <w:right w:type="dxa" w:w="60"/>
            </w:tcMar>
          </w:tcPr>
          <w:p>
            <w:r>
              <w:rPr>
                <w:rFonts w:ascii="Arial" w:cs="Arial" w:eastAsia="Arial" w:hAnsi="Arial"/>
                <w:b/>
                <w:bCs/>
                <w:color w:val="5A6472"/>
                <w:sz w:val="16"/>
                <w:szCs w:val="16"/>
              </w:rPr>
              <w:t xml:space="preserve">Target</w:t>
            </w:r>
          </w:p>
          <w:p>
            <w:r>
              <w:rPr>
                <w:rFonts w:ascii="Arial" w:cs="Arial" w:eastAsia="Arial" w:hAnsi="Arial"/>
                <w:color w:val="1A1A1A"/>
                <w:sz w:val="20"/>
                <w:szCs w:val="20"/>
              </w:rPr>
              <w:t xml:space="preserve">MVP in 3 months</w:t>
            </w:r>
          </w:p>
        </w:tc>
      </w:tr>
    </w:tbl>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01</w:t>
            </w:r>
          </w:p>
        </w:tc>
        <w:tc>
          <w:tcPr>
            <w:tcW w:type="dxa" w:w="8760"/>
            <w:tcBorders>
              <w:top w:val="none" w:color="FFFFFF" w:sz="0"/>
              <w:left w:val="none" w:color="FFFFFF" w:sz="0"/>
              <w:bottom w:val="single" w:color="1A3C5E" w:sz="4" w:space="1"/>
              <w:right w:val="none" w:color="FFFFFF" w:sz="0"/>
            </w:tcBorders>
            <w:shd w:fill="FFFFFF" w:val="clear"/>
            <w:tcMar>
              <w:top w:type="dxa" w:w="80"/>
              <w:left w:type="dxa" w:w="160"/>
              <w:bottom w:type="dxa" w:w="80"/>
              <w:right w:type="dxa" w:w="120"/>
            </w:tcMar>
          </w:tcPr>
          <w:p>
            <w:r>
              <w:rPr>
                <w:rFonts w:ascii="Arial" w:cs="Arial" w:eastAsia="Arial" w:hAnsi="Arial"/>
                <w:b/>
                <w:bCs/>
                <w:color w:val="1A3C5E"/>
                <w:sz w:val="26"/>
                <w:szCs w:val="26"/>
              </w:rPr>
              <w:t xml:space="preserve">Problem &amp; Opportunity</w:t>
            </w:r>
          </w:p>
        </w:tc>
      </w:tr>
    </w:tbl>
    <w:p>
      <w:pPr>
        <w:spacing w:after="0" w:before="80"/>
      </w:pPr>
      <w:r>
        <w:t xml:space="preserve"/>
      </w:r>
    </w:p>
    <w:p>
      <w:pPr>
        <w:spacing w:after="60" w:before="60"/>
      </w:pPr>
      <w:r>
        <w:rPr>
          <w:rFonts w:ascii="Arial" w:cs="Arial" w:eastAsia="Arial" w:hAnsi="Arial"/>
          <w:color w:val="1A1A1A"/>
          <w:sz w:val="22"/>
          <w:szCs w:val="22"/>
        </w:rPr>
        <w:t xml:space="preserve">Minecraft Java Edition requires players to either pay for a dedicated hosting service (~$5–15/month), set up port-forwarding (impossible on most mobile data and university networks), or use commercial tunnels like Ngrok or Playit — which are not purpose-built for mobile and require technical setup.</w:t>
      </w:r>
    </w:p>
    <w:p>
      <w:pPr>
        <w:spacing w:after="60" w:before="60"/>
      </w:pPr>
      <w:r>
        <w:rPr>
          <w:rFonts w:ascii="Arial" w:cs="Arial" w:eastAsia="Arial" w:hAnsi="Arial"/>
          <w:color w:val="1A1A1A"/>
          <w:sz w:val="22"/>
          <w:szCs w:val="22"/>
        </w:rPr>
        <w:t xml:space="preserve">PocketCraft targets a specific, underserved segment: casual players who want to host a quick server for friends from their Android phone — no PC, no credit card, zero config.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A4" w:sz="12"/>
              <w:bottom w:val="none" w:color="FFFFFF" w:sz="0"/>
              <w:right w:val="none" w:color="FFFFFF" w:sz="0"/>
            </w:tcBorders>
            <w:shd w:fill="EBF2F9" w:val="clear"/>
            <w:tcMar>
              <w:top w:type="dxa" w:w="100"/>
              <w:left w:type="dxa" w:w="160"/>
              <w:bottom w:type="dxa" w:w="100"/>
              <w:right w:type="dxa" w:w="160"/>
            </w:tcMar>
          </w:tcPr>
          <w:p>
            <w:r>
              <w:rPr>
                <w:rFonts w:ascii="Arial" w:cs="Arial" w:eastAsia="Arial" w:hAnsi="Arial"/>
                <w:i/>
                <w:iCs/>
                <w:color w:val="1A3C5E"/>
                <w:sz w:val="20"/>
                <w:szCs w:val="20"/>
              </w:rPr>
              <w:t xml:space="preserve">Core insight: the phone already has enough CPU to run a Minecraft server for 2–5 players. The only missing piece is a reliable public address. PocketCraft provides exactly that.</w:t>
            </w:r>
          </w:p>
        </w:tc>
      </w:tr>
    </w:tbl>
    <w:p>
      <w:pPr>
        <w:spacing w:after="0" w:before="60"/>
      </w:pPr>
      <w:r>
        <w:t xml:space="preserve"/>
      </w:r>
    </w:p>
    <w:p>
      <w:pPr>
        <w:spacing w:after="60" w:before="200"/>
      </w:pPr>
      <w:r>
        <w:rPr>
          <w:rFonts w:ascii="Arial" w:cs="Arial" w:eastAsia="Arial" w:hAnsi="Arial"/>
          <w:b/>
          <w:bCs/>
          <w:color w:val="1A1A1A"/>
          <w:sz w:val="22"/>
          <w:szCs w:val="22"/>
        </w:rPr>
        <w:t xml:space="preserve">Who This Is For</w:t>
      </w:r>
    </w:p>
    <w:p>
      <w:pPr>
        <w:spacing w:after="60" w:before="60"/>
      </w:pPr>
      <w:r>
        <w:rPr>
          <w:rFonts w:ascii="Arial" w:cs="Arial" w:eastAsia="Arial" w:hAnsi="Arial"/>
          <w:color w:val="1A1A1A"/>
          <w:sz w:val="22"/>
          <w:szCs w:val="22"/>
        </w:rPr>
        <w:t xml:space="preserve">Students and younger players (16–24) who are comfortable installing an Android app, want to play with friends on-demand, and either can't or won't pay for dedicated hosting.</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02</w:t>
            </w:r>
          </w:p>
        </w:tc>
        <w:tc>
          <w:tcPr>
            <w:tcW w:type="dxa" w:w="8760"/>
            <w:tcBorders>
              <w:top w:val="none" w:color="FFFFFF" w:sz="0"/>
              <w:left w:val="none" w:color="FFFFFF" w:sz="0"/>
              <w:bottom w:val="single" w:color="1A3C5E" w:sz="4" w:space="1"/>
              <w:right w:val="none" w:color="FFFFFF" w:sz="0"/>
            </w:tcBorders>
            <w:shd w:fill="FFFFFF" w:val="clear"/>
            <w:tcMar>
              <w:top w:type="dxa" w:w="80"/>
              <w:left w:type="dxa" w:w="160"/>
              <w:bottom w:type="dxa" w:w="80"/>
              <w:right w:type="dxa" w:w="120"/>
            </w:tcMar>
          </w:tcPr>
          <w:p>
            <w:r>
              <w:rPr>
                <w:rFonts w:ascii="Arial" w:cs="Arial" w:eastAsia="Arial" w:hAnsi="Arial"/>
                <w:b/>
                <w:bCs/>
                <w:color w:val="1A3C5E"/>
                <w:sz w:val="26"/>
                <w:szCs w:val="26"/>
              </w:rPr>
              <w:t xml:space="preserve">Goals &amp; Success Metrics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Waitlist target</w:t>
            </w:r>
          </w:p>
        </w:tc>
        <w:tc>
          <w:tcPr>
            <w:tcW w:type="dxa" w:w="234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Connection latency</w:t>
            </w:r>
          </w:p>
        </w:tc>
        <w:tc>
          <w:tcPr>
            <w:tcW w:type="dxa" w:w="234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Session uptime</w:t>
            </w:r>
          </w:p>
        </w:tc>
        <w:tc>
          <w:tcPr>
            <w:tcW w:type="dxa" w:w="234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Setup time</w:t>
            </w:r>
          </w:p>
        </w:tc>
      </w:tr>
      <w:tr>
        <w:tc>
          <w:tcPr>
            <w:tcW w:type="dxa" w:w="2340"/>
            <w:tcBorders>
              <w:top w:val="single" w:color="CCCCCC" w:sz="1"/>
              <w:left w:val="single" w:color="CCCCCC" w:sz="1"/>
              <w:bottom w:val="single" w:color="CCCCCC" w:sz="1"/>
              <w:right w:val="single" w:color="CCCCCC" w:sz="1"/>
            </w:tcBorders>
            <w:shd w:fill="EBF2F9" w:val="clear"/>
            <w:tcMar>
              <w:top w:type="dxa" w:w="100"/>
              <w:left w:type="dxa" w:w="140"/>
              <w:bottom w:type="dxa" w:w="100"/>
              <w:right w:type="dxa" w:w="140"/>
            </w:tcMar>
          </w:tcPr>
          <w:p>
            <w:pPr>
              <w:jc w:val="center"/>
            </w:pPr>
            <w:r>
              <w:rPr>
                <w:rFonts w:ascii="Arial" w:cs="Arial" w:eastAsia="Arial" w:hAnsi="Arial"/>
                <w:b w:val="false"/>
                <w:bCs w:val="false"/>
                <w:color w:val="1A3C5E"/>
                <w:sz w:val="24"/>
                <w:szCs w:val="24"/>
              </w:rPr>
              <w:t xml:space="preserve">500 signups</w:t>
            </w:r>
          </w:p>
        </w:tc>
        <w:tc>
          <w:tcPr>
            <w:tcW w:type="dxa" w:w="2340"/>
            <w:tcBorders>
              <w:top w:val="single" w:color="CCCCCC" w:sz="1"/>
              <w:left w:val="single" w:color="CCCCCC" w:sz="1"/>
              <w:bottom w:val="single" w:color="CCCCCC" w:sz="1"/>
              <w:right w:val="single" w:color="CCCCCC" w:sz="1"/>
            </w:tcBorders>
            <w:shd w:fill="EBF2F9" w:val="clear"/>
            <w:tcMar>
              <w:top w:type="dxa" w:w="100"/>
              <w:left w:type="dxa" w:w="140"/>
              <w:bottom w:type="dxa" w:w="100"/>
              <w:right w:type="dxa" w:w="140"/>
            </w:tcMar>
          </w:tcPr>
          <w:p>
            <w:pPr>
              <w:jc w:val="center"/>
            </w:pPr>
            <w:r>
              <w:rPr>
                <w:rFonts w:ascii="Arial" w:cs="Arial" w:eastAsia="Arial" w:hAnsi="Arial"/>
                <w:b w:val="false"/>
                <w:bCs w:val="false"/>
                <w:color w:val="1A3C5E"/>
                <w:sz w:val="24"/>
                <w:szCs w:val="24"/>
              </w:rPr>
              <w:t xml:space="preserve">&lt;150ms relay overhead</w:t>
            </w:r>
          </w:p>
        </w:tc>
        <w:tc>
          <w:tcPr>
            <w:tcW w:type="dxa" w:w="2340"/>
            <w:tcBorders>
              <w:top w:val="single" w:color="CCCCCC" w:sz="1"/>
              <w:left w:val="single" w:color="CCCCCC" w:sz="1"/>
              <w:bottom w:val="single" w:color="CCCCCC" w:sz="1"/>
              <w:right w:val="single" w:color="CCCCCC" w:sz="1"/>
            </w:tcBorders>
            <w:shd w:fill="EBF2F9" w:val="clear"/>
            <w:tcMar>
              <w:top w:type="dxa" w:w="100"/>
              <w:left w:type="dxa" w:w="140"/>
              <w:bottom w:type="dxa" w:w="100"/>
              <w:right w:type="dxa" w:w="140"/>
            </w:tcMar>
          </w:tcPr>
          <w:p>
            <w:pPr>
              <w:jc w:val="center"/>
            </w:pPr>
            <w:r>
              <w:rPr>
                <w:rFonts w:ascii="Arial" w:cs="Arial" w:eastAsia="Arial" w:hAnsi="Arial"/>
                <w:b w:val="false"/>
                <w:bCs w:val="false"/>
                <w:color w:val="1A3C5E"/>
                <w:sz w:val="24"/>
                <w:szCs w:val="24"/>
              </w:rPr>
              <w:t xml:space="preserve">99% per session</w:t>
            </w:r>
          </w:p>
        </w:tc>
        <w:tc>
          <w:tcPr>
            <w:tcW w:type="dxa" w:w="2340"/>
            <w:tcBorders>
              <w:top w:val="single" w:color="CCCCCC" w:sz="1"/>
              <w:left w:val="single" w:color="CCCCCC" w:sz="1"/>
              <w:bottom w:val="single" w:color="CCCCCC" w:sz="1"/>
              <w:right w:val="single" w:color="CCCCCC" w:sz="1"/>
            </w:tcBorders>
            <w:shd w:fill="EBF2F9" w:val="clear"/>
            <w:tcMar>
              <w:top w:type="dxa" w:w="100"/>
              <w:left w:type="dxa" w:w="140"/>
              <w:bottom w:type="dxa" w:w="100"/>
              <w:right w:type="dxa" w:w="140"/>
            </w:tcMar>
          </w:tcPr>
          <w:p>
            <w:pPr>
              <w:jc w:val="center"/>
            </w:pPr>
            <w:r>
              <w:rPr>
                <w:rFonts w:ascii="Arial" w:cs="Arial" w:eastAsia="Arial" w:hAnsi="Arial"/>
                <w:b w:val="false"/>
                <w:bCs w:val="false"/>
                <w:color w:val="1A3C5E"/>
                <w:sz w:val="24"/>
                <w:szCs w:val="24"/>
              </w:rPr>
              <w:t xml:space="preserve">&lt;60 seconds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A4" w:sz="12"/>
              <w:bottom w:val="none" w:color="FFFFFF" w:sz="0"/>
              <w:right w:val="none" w:color="FFFFFF" w:sz="0"/>
            </w:tcBorders>
            <w:shd w:fill="FFF3D0" w:val="clear"/>
            <w:tcMar>
              <w:top w:type="dxa" w:w="100"/>
              <w:left w:type="dxa" w:w="160"/>
              <w:bottom w:type="dxa" w:w="100"/>
              <w:right w:type="dxa" w:w="160"/>
            </w:tcMar>
          </w:tcPr>
          <w:p>
            <w:r>
              <w:rPr>
                <w:rFonts w:ascii="Arial" w:cs="Arial" w:eastAsia="Arial" w:hAnsi="Arial"/>
                <w:i/>
                <w:iCs/>
                <w:color w:val="7A4F00"/>
                <w:sz w:val="20"/>
                <w:szCs w:val="20"/>
              </w:rPr>
              <w:t xml:space="preserve">Non-goal for MVP: iOS support, web dashboard, custom domains, more than 5 concurrent players per session. These are explicitly deferred to v2+.</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03</w:t>
            </w:r>
          </w:p>
        </w:tc>
        <w:tc>
          <w:tcPr>
            <w:tcW w:type="dxa" w:w="8760"/>
            <w:tcBorders>
              <w:top w:val="none" w:color="FFFFFF" w:sz="0"/>
              <w:left w:val="none" w:color="FFFFFF" w:sz="0"/>
              <w:bottom w:val="single" w:color="1A3C5E" w:sz="4" w:space="1"/>
              <w:right w:val="none" w:color="FFFFFF" w:sz="0"/>
            </w:tcBorders>
            <w:shd w:fill="FFFFFF" w:val="clear"/>
            <w:tcMar>
              <w:top w:type="dxa" w:w="80"/>
              <w:left w:type="dxa" w:w="160"/>
              <w:bottom w:type="dxa" w:w="80"/>
              <w:right w:type="dxa" w:w="120"/>
            </w:tcMar>
          </w:tcPr>
          <w:p>
            <w:r>
              <w:rPr>
                <w:rFonts w:ascii="Arial" w:cs="Arial" w:eastAsia="Arial" w:hAnsi="Arial"/>
                <w:b/>
                <w:bCs/>
                <w:color w:val="1A3C5E"/>
                <w:sz w:val="26"/>
                <w:szCs w:val="26"/>
              </w:rPr>
              <w:t xml:space="preserve">System Architecture</w:t>
            </w:r>
          </w:p>
        </w:tc>
      </w:tr>
    </w:tbl>
    <w:p>
      <w:pPr>
        <w:spacing w:after="0" w:before="80"/>
      </w:pPr>
      <w:r>
        <w:t xml:space="preserve"/>
      </w:r>
    </w:p>
    <w:p>
      <w:pPr>
        <w:spacing w:after="60" w:before="60"/>
      </w:pPr>
      <w:r>
        <w:rPr>
          <w:rFonts w:ascii="Arial" w:cs="Arial" w:eastAsia="Arial" w:hAnsi="Arial"/>
          <w:color w:val="1A1A1A"/>
          <w:sz w:val="22"/>
          <w:szCs w:val="22"/>
        </w:rPr>
        <w:t xml:space="preserve">The relay model: the phone dials out to a relay server (bypassing NAT), which holds the connection open and forwards inbound player TCP packets to the phone in real time. The phone pipes those packets into its local Minecraft server process, and sends responses back through the same tunnel.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40"/>
        <w:gridCol w:w="3120"/>
        <w:gridCol w:w="240"/>
        <w:gridCol w:w="2880"/>
      </w:tblGrid>
      <w:tr>
        <w:tc>
          <w:tcPr>
            <w:tcW w:type="dxa" w:w="2880"/>
            <w:tcBorders>
              <w:top w:val="none" w:color="FFFFFF" w:sz="0"/>
              <w:left w:val="none" w:color="FFFFFF" w:sz="0"/>
              <w:bottom w:val="none" w:color="FFFFFF" w:sz="0"/>
              <w:right w:val="none" w:color="FFFFFF" w:sz="0"/>
            </w:tcBorders>
            <w:shd w:fill="DFF0E8" w:val="clear"/>
            <w:tcMar>
              <w:top w:type="dxa" w:w="160"/>
              <w:left w:type="dxa" w:w="160"/>
              <w:bottom w:type="dxa" w:w="160"/>
              <w:right w:type="dxa" w:w="160"/>
            </w:tcMar>
          </w:tcPr>
          <w:p>
            <w:pPr>
              <w:jc w:val="center"/>
            </w:pPr>
            <w:r>
              <w:rPr>
                <w:rFonts w:ascii="Arial" w:cs="Arial" w:eastAsia="Arial" w:hAnsi="Arial"/>
                <w:b/>
                <w:bCs/>
                <w:color w:val="1A6B3C"/>
                <w:sz w:val="22"/>
                <w:szCs w:val="22"/>
              </w:rPr>
              <w:t xml:space="preserve">Android App</w:t>
            </w:r>
          </w:p>
          <w:p>
            <w:pPr>
              <w:jc w:val="center"/>
            </w:pPr>
            <w:r>
              <w:rPr>
                <w:rFonts w:ascii="Arial" w:cs="Arial" w:eastAsia="Arial" w:hAnsi="Arial"/>
                <w:color w:val="5A6472"/>
                <w:sz w:val="18"/>
                <w:szCs w:val="18"/>
              </w:rPr>
              <w:t xml:space="preserve">Minecraft server :25565</w:t>
            </w:r>
          </w:p>
        </w:tc>
        <w:tc>
          <w:tcPr>
            <w:tcW w:type="dxa" w:w="240"/>
            <w:tcBorders>
              <w:top w:val="none" w:color="FFFFFF" w:sz="0"/>
              <w:left w:val="none" w:color="FFFFFF" w:sz="0"/>
              <w:bottom w:val="none" w:color="FFFFFF" w:sz="0"/>
              <w:right w:val="none" w:color="FFFFFF" w:sz="0"/>
            </w:tcBorders>
            <w:shd w:fill="FFFFFF" w:val="clear"/>
            <w:tcMar>
              <w:top w:type="dxa" w:w="160"/>
              <w:left w:type="dxa" w:w="60"/>
              <w:bottom w:type="dxa" w:w="160"/>
              <w:right w:type="dxa" w:w="60"/>
            </w:tcMar>
          </w:tcPr>
          <w:p>
            <w:pPr>
              <w:jc w:val="center"/>
            </w:pPr>
            <w:r>
              <w:rPr>
                <w:rFonts w:ascii="Arial" w:cs="Arial" w:eastAsia="Arial" w:hAnsi="Arial"/>
                <w:color w:val="5A6472"/>
                <w:sz w:val="18"/>
                <w:szCs w:val="18"/>
              </w:rPr>
              <w:t xml:space="preserve">&lt;--WS--&gt;</w:t>
            </w:r>
          </w:p>
        </w:tc>
        <w:tc>
          <w:tcPr>
            <w:tcW w:type="dxa" w:w="3120"/>
            <w:tcBorders>
              <w:top w:val="none" w:color="FFFFFF" w:sz="0"/>
              <w:left w:val="none" w:color="FFFFFF" w:sz="0"/>
              <w:bottom w:val="none" w:color="FFFFFF" w:sz="0"/>
              <w:right w:val="none" w:color="FFFFFF" w:sz="0"/>
            </w:tcBorders>
            <w:shd w:fill="EBF2F9" w:val="clear"/>
            <w:tcMar>
              <w:top w:type="dxa" w:w="160"/>
              <w:left w:type="dxa" w:w="160"/>
              <w:bottom w:type="dxa" w:w="160"/>
              <w:right w:type="dxa" w:w="160"/>
            </w:tcMar>
          </w:tcPr>
          <w:p>
            <w:pPr>
              <w:jc w:val="center"/>
            </w:pPr>
            <w:r>
              <w:rPr>
                <w:rFonts w:ascii="Arial" w:cs="Arial" w:eastAsia="Arial" w:hAnsi="Arial"/>
                <w:b/>
                <w:bCs/>
                <w:color w:val="1A3C5E"/>
                <w:sz w:val="22"/>
                <w:szCs w:val="22"/>
              </w:rPr>
              <w:t xml:space="preserve">Relay Server (VPS)</w:t>
            </w:r>
          </w:p>
          <w:p>
            <w:pPr>
              <w:jc w:val="center"/>
            </w:pPr>
            <w:r>
              <w:rPr>
                <w:rFonts w:ascii="Arial" w:cs="Arial" w:eastAsia="Arial" w:hAnsi="Arial"/>
                <w:color w:val="5A6472"/>
                <w:sz w:val="18"/>
                <w:szCs w:val="18"/>
              </w:rPr>
              <w:t xml:space="preserve">WS :8080 + TCP :25565</w:t>
            </w:r>
          </w:p>
        </w:tc>
        <w:tc>
          <w:tcPr>
            <w:tcW w:type="dxa" w:w="240"/>
            <w:tcBorders>
              <w:top w:val="none" w:color="FFFFFF" w:sz="0"/>
              <w:left w:val="none" w:color="FFFFFF" w:sz="0"/>
              <w:bottom w:val="none" w:color="FFFFFF" w:sz="0"/>
              <w:right w:val="none" w:color="FFFFFF" w:sz="0"/>
            </w:tcBorders>
            <w:shd w:fill="FFFFFF" w:val="clear"/>
            <w:tcMar>
              <w:top w:type="dxa" w:w="160"/>
              <w:left w:type="dxa" w:w="60"/>
              <w:bottom w:type="dxa" w:w="160"/>
              <w:right w:type="dxa" w:w="60"/>
            </w:tcMar>
          </w:tcPr>
          <w:p>
            <w:pPr>
              <w:jc w:val="center"/>
            </w:pPr>
            <w:r>
              <w:rPr>
                <w:rFonts w:ascii="Arial" w:cs="Arial" w:eastAsia="Arial" w:hAnsi="Arial"/>
                <w:color w:val="5A6472"/>
                <w:sz w:val="18"/>
                <w:szCs w:val="18"/>
              </w:rPr>
              <w:t xml:space="preserve">&lt;--TCP--&gt;</w:t>
            </w:r>
          </w:p>
        </w:tc>
        <w:tc>
          <w:tcPr>
            <w:tcW w:type="dxa" w:w="2880"/>
            <w:tcBorders>
              <w:top w:val="none" w:color="FFFFFF" w:sz="0"/>
              <w:left w:val="none" w:color="FFFFFF" w:sz="0"/>
              <w:bottom w:val="none" w:color="FFFFFF" w:sz="0"/>
              <w:right w:val="none" w:color="FFFFFF" w:sz="0"/>
            </w:tcBorders>
            <w:shd w:fill="FAE0E0" w:val="clear"/>
            <w:tcMar>
              <w:top w:type="dxa" w:w="160"/>
              <w:left w:type="dxa" w:w="160"/>
              <w:bottom w:type="dxa" w:w="160"/>
              <w:right w:type="dxa" w:w="160"/>
            </w:tcMar>
          </w:tcPr>
          <w:p>
            <w:pPr>
              <w:jc w:val="center"/>
            </w:pPr>
            <w:r>
              <w:rPr>
                <w:rFonts w:ascii="Arial" w:cs="Arial" w:eastAsia="Arial" w:hAnsi="Arial"/>
                <w:b/>
                <w:bCs/>
                <w:color w:val="7A1C1C"/>
                <w:sz w:val="22"/>
                <w:szCs w:val="22"/>
              </w:rPr>
              <w:t xml:space="preserve">Player Client</w:t>
            </w:r>
          </w:p>
          <w:p>
            <w:pPr>
              <w:jc w:val="center"/>
            </w:pPr>
            <w:r>
              <w:rPr>
                <w:rFonts w:ascii="Arial" w:cs="Arial" w:eastAsia="Arial" w:hAnsi="Arial"/>
                <w:color w:val="5A6472"/>
                <w:sz w:val="18"/>
                <w:szCs w:val="18"/>
              </w:rPr>
              <w:t xml:space="preserve">Minecraft Java</w:t>
            </w:r>
          </w:p>
        </w:tc>
      </w:tr>
    </w:tbl>
    <w:p>
      <w:pPr>
        <w:spacing w:after="0" w:before="40"/>
      </w:pPr>
      <w:r>
        <w:t xml:space="preserve"/>
      </w:r>
    </w:p>
    <w:p>
      <w:pPr>
        <w:spacing w:after="40" w:before="40"/>
        <w:jc w:val="center"/>
      </w:pPr>
      <w:r>
        <w:rPr>
          <w:rFonts w:ascii="Courier New" w:cs="Courier New" w:eastAsia="Courier New" w:hAnsi="Courier New"/>
          <w:i/>
          <w:iCs/>
          <w:color w:val="5A6472"/>
          <w:sz w:val="18"/>
          <w:szCs w:val="18"/>
        </w:rPr>
        <w:t xml:space="preserve">*.pocketcraft.app  -&gt;  VPS IP  (wildcard DNS)</w:t>
      </w:r>
    </w:p>
    <w:p>
      <w:pPr>
        <w:spacing w:after="0" w:before="60"/>
      </w:pPr>
      <w:r>
        <w:t xml:space="preserve"/>
      </w:r>
    </w:p>
    <w:p>
      <w:pPr>
        <w:spacing w:after="60" w:before="200"/>
      </w:pPr>
      <w:r>
        <w:rPr>
          <w:rFonts w:ascii="Arial" w:cs="Arial" w:eastAsia="Arial" w:hAnsi="Arial"/>
          <w:b/>
          <w:bCs/>
          <w:color w:val="1A1A1A"/>
          <w:sz w:val="22"/>
          <w:szCs w:val="22"/>
        </w:rPr>
        <w:t xml:space="preserve">Component Breakdown</w:t>
      </w:r>
    </w:p>
    <w:p>
      <w:pPr>
        <w:spacing w:after="60" w:before="60"/>
      </w:pPr>
      <w:r>
        <w:rPr>
          <w:rFonts w:ascii="Arial" w:cs="Arial" w:eastAsia="Arial" w:hAnsi="Arial"/>
          <w:color w:val="1A1A1A"/>
          <w:sz w:val="22"/>
          <w:szCs w:val="22"/>
        </w:rPr>
        <w:t xml:space="preserve">Relay Server — Node.js (MVP) or Go (v2). Maintains a routing table mapping session IDs to active WebSocket connections from phones. Listens on TCP :25565 for inbound player connections, looks up the correct phone socket, and bridges the two streams.</w:t>
      </w:r>
    </w:p>
    <w:p>
      <w:pPr>
        <w:spacing w:after="60" w:before="60"/>
      </w:pPr>
      <w:r>
        <w:rPr>
          <w:rFonts w:ascii="Arial" w:cs="Arial" w:eastAsia="Arial" w:hAnsi="Arial"/>
          <w:color w:val="1A1A1A"/>
          <w:sz w:val="22"/>
          <w:szCs w:val="22"/>
        </w:rPr>
        <w:t xml:space="preserve">Android Client — Starts local Minecraft server. Opens a persistent WebSocket to the relay. Reads bytes from relay, writes to local server socket; reads from local server, writes back to relay. Sends heartbeat every 15s to prevent NAT timeout.</w:t>
      </w:r>
    </w:p>
    <w:p>
      <w:pPr>
        <w:spacing w:after="60" w:before="60"/>
      </w:pPr>
      <w:r>
        <w:rPr>
          <w:rFonts w:ascii="Arial" w:cs="Arial" w:eastAsia="Arial" w:hAnsi="Arial"/>
          <w:color w:val="1A1A1A"/>
          <w:sz w:val="22"/>
          <w:szCs w:val="22"/>
        </w:rPr>
        <w:t xml:space="preserve">Session Addressing — Each phone session gets a random subdomain (e.g. aleem123.pocketcraft.app). Wildcard DNS points to VPS. Relay parses the subdomain to route to the correct phone.</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04</w:t>
            </w:r>
          </w:p>
        </w:tc>
        <w:tc>
          <w:tcPr>
            <w:tcW w:type="dxa" w:w="8760"/>
            <w:tcBorders>
              <w:top w:val="none" w:color="FFFFFF" w:sz="0"/>
              <w:left w:val="none" w:color="FFFFFF" w:sz="0"/>
              <w:bottom w:val="single" w:color="1A3C5E" w:sz="4" w:space="1"/>
              <w:right w:val="none" w:color="FFFFFF" w:sz="0"/>
            </w:tcBorders>
            <w:shd w:fill="FFFFFF" w:val="clear"/>
            <w:tcMar>
              <w:top w:type="dxa" w:w="80"/>
              <w:left w:type="dxa" w:w="160"/>
              <w:bottom w:type="dxa" w:w="80"/>
              <w:right w:type="dxa" w:w="120"/>
            </w:tcMar>
          </w:tcPr>
          <w:p>
            <w:r>
              <w:rPr>
                <w:rFonts w:ascii="Arial" w:cs="Arial" w:eastAsia="Arial" w:hAnsi="Arial"/>
                <w:b/>
                <w:bCs/>
                <w:color w:val="1A3C5E"/>
                <w:sz w:val="26"/>
                <w:szCs w:val="26"/>
              </w:rPr>
              <w:t xml:space="preserve">Feature Requirements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TCP tunnel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Bidirectional raw-byte forwarding between relay and phone. No packet modification.</w:t>
            </w:r>
          </w:p>
        </w:tc>
        <w:tc>
          <w:tcPr>
            <w:tcW w:type="dxa" w:w="2400"/>
            <w:tcBorders>
              <w:top w:val="single" w:color="CCCCCC" w:sz="1"/>
              <w:left w:val="single" w:color="CCCCCC" w:sz="1"/>
              <w:bottom w:val="single" w:color="CCCCCC" w:sz="1"/>
              <w:right w:val="single" w:color="CCCCCC" w:sz="1"/>
            </w:tcBorders>
            <w:shd w:fill="DFF0E8" w:val="clear"/>
            <w:tcMar>
              <w:top w:type="dxa" w:w="80"/>
              <w:left w:type="dxa" w:w="120"/>
              <w:bottom w:type="dxa" w:w="80"/>
              <w:right w:type="dxa" w:w="120"/>
            </w:tcMar>
          </w:tcPr>
          <w:p>
            <w:r>
              <w:rPr>
                <w:rFonts w:ascii="Arial" w:cs="Arial" w:eastAsia="Arial" w:hAnsi="Arial"/>
                <w:b w:val="false"/>
                <w:bCs w:val="false"/>
                <w:color w:val="1A6B3C"/>
                <w:sz w:val="20"/>
                <w:szCs w:val="20"/>
              </w:rPr>
              <w:t xml:space="preserve">MVP</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WebSocket connection</w:t>
            </w:r>
          </w:p>
        </w:tc>
        <w:tc>
          <w:tcPr>
            <w:tcW w:type="dxa" w:w="4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Phone connects to relay via WS. Persistent, auto-reconnects on drop.</w:t>
            </w:r>
          </w:p>
        </w:tc>
        <w:tc>
          <w:tcPr>
            <w:tcW w:type="dxa" w:w="2400"/>
            <w:tcBorders>
              <w:top w:val="single" w:color="CCCCCC" w:sz="1"/>
              <w:left w:val="single" w:color="CCCCCC" w:sz="1"/>
              <w:bottom w:val="single" w:color="CCCCCC" w:sz="1"/>
              <w:right w:val="single" w:color="CCCCCC" w:sz="1"/>
            </w:tcBorders>
            <w:shd w:fill="DFF0E8" w:val="clear"/>
            <w:tcMar>
              <w:top w:type="dxa" w:w="80"/>
              <w:left w:type="dxa" w:w="120"/>
              <w:bottom w:type="dxa" w:w="80"/>
              <w:right w:type="dxa" w:w="120"/>
            </w:tcMar>
          </w:tcPr>
          <w:p>
            <w:r>
              <w:rPr>
                <w:rFonts w:ascii="Arial" w:cs="Arial" w:eastAsia="Arial" w:hAnsi="Arial"/>
                <w:b w:val="false"/>
                <w:bCs w:val="false"/>
                <w:color w:val="1A6B3C"/>
                <w:sz w:val="20"/>
                <w:szCs w:val="20"/>
              </w:rPr>
              <w:t xml:space="preserve">MVP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Session ID + subdomain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Random session slug generated on connect, used as subdomain and shareable address.</w:t>
            </w:r>
          </w:p>
        </w:tc>
        <w:tc>
          <w:tcPr>
            <w:tcW w:type="dxa" w:w="2400"/>
            <w:tcBorders>
              <w:top w:val="single" w:color="CCCCCC" w:sz="1"/>
              <w:left w:val="single" w:color="CCCCCC" w:sz="1"/>
              <w:bottom w:val="single" w:color="CCCCCC" w:sz="1"/>
              <w:right w:val="single" w:color="CCCCCC" w:sz="1"/>
            </w:tcBorders>
            <w:shd w:fill="DFF0E8" w:val="clear"/>
            <w:tcMar>
              <w:top w:type="dxa" w:w="80"/>
              <w:left w:type="dxa" w:w="120"/>
              <w:bottom w:type="dxa" w:w="80"/>
              <w:right w:type="dxa" w:w="120"/>
            </w:tcMar>
          </w:tcPr>
          <w:p>
            <w:r>
              <w:rPr>
                <w:rFonts w:ascii="Arial" w:cs="Arial" w:eastAsia="Arial" w:hAnsi="Arial"/>
                <w:b w:val="false"/>
                <w:bCs w:val="false"/>
                <w:color w:val="1A6B3C"/>
                <w:sz w:val="20"/>
                <w:szCs w:val="20"/>
              </w:rPr>
              <w:t xml:space="preserve">MVP</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Heartbeat / keepalive</w:t>
            </w:r>
          </w:p>
        </w:tc>
        <w:tc>
          <w:tcPr>
            <w:tcW w:type="dxa" w:w="4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Phone sends ping every 15s. Relay times out stale connections after 45s.</w:t>
            </w:r>
          </w:p>
        </w:tc>
        <w:tc>
          <w:tcPr>
            <w:tcW w:type="dxa" w:w="2400"/>
            <w:tcBorders>
              <w:top w:val="single" w:color="CCCCCC" w:sz="1"/>
              <w:left w:val="single" w:color="CCCCCC" w:sz="1"/>
              <w:bottom w:val="single" w:color="CCCCCC" w:sz="1"/>
              <w:right w:val="single" w:color="CCCCCC" w:sz="1"/>
            </w:tcBorders>
            <w:shd w:fill="DFF0E8" w:val="clear"/>
            <w:tcMar>
              <w:top w:type="dxa" w:w="80"/>
              <w:left w:type="dxa" w:w="120"/>
              <w:bottom w:type="dxa" w:w="80"/>
              <w:right w:type="dxa" w:w="120"/>
            </w:tcMar>
          </w:tcPr>
          <w:p>
            <w:r>
              <w:rPr>
                <w:rFonts w:ascii="Arial" w:cs="Arial" w:eastAsia="Arial" w:hAnsi="Arial"/>
                <w:b w:val="false"/>
                <w:bCs w:val="false"/>
                <w:color w:val="1A6B3C"/>
                <w:sz w:val="20"/>
                <w:szCs w:val="20"/>
              </w:rPr>
              <w:t xml:space="preserve">MVP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Auto-reconnect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Android client backs off and reconnects if WebSocket drops. Resumes same session within 60s.</w:t>
            </w:r>
          </w:p>
        </w:tc>
        <w:tc>
          <w:tcPr>
            <w:tcW w:type="dxa" w:w="2400"/>
            <w:tcBorders>
              <w:top w:val="single" w:color="CCCCCC" w:sz="1"/>
              <w:left w:val="single" w:color="CCCCCC" w:sz="1"/>
              <w:bottom w:val="single" w:color="CCCCCC" w:sz="1"/>
              <w:right w:val="single" w:color="CCCCCC" w:sz="1"/>
            </w:tcBorders>
            <w:shd w:fill="DFF0E8" w:val="clear"/>
            <w:tcMar>
              <w:top w:type="dxa" w:w="80"/>
              <w:left w:type="dxa" w:w="120"/>
              <w:bottom w:type="dxa" w:w="80"/>
              <w:right w:type="dxa" w:w="120"/>
            </w:tcMar>
          </w:tcPr>
          <w:p>
            <w:r>
              <w:rPr>
                <w:rFonts w:ascii="Arial" w:cs="Arial" w:eastAsia="Arial" w:hAnsi="Arial"/>
                <w:b w:val="false"/>
                <w:bCs w:val="false"/>
                <w:color w:val="1A6B3C"/>
                <w:sz w:val="20"/>
                <w:szCs w:val="20"/>
              </w:rPr>
              <w:t xml:space="preserve">MVP</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Share link UI</w:t>
            </w:r>
          </w:p>
        </w:tc>
        <w:tc>
          <w:tcPr>
            <w:tcW w:type="dxa" w:w="4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One-tap copy of server address. Shown immediately after tunnel opens.</w:t>
            </w:r>
          </w:p>
        </w:tc>
        <w:tc>
          <w:tcPr>
            <w:tcW w:type="dxa" w:w="2400"/>
            <w:tcBorders>
              <w:top w:val="single" w:color="CCCCCC" w:sz="1"/>
              <w:left w:val="single" w:color="CCCCCC" w:sz="1"/>
              <w:bottom w:val="single" w:color="CCCCCC" w:sz="1"/>
              <w:right w:val="single" w:color="CCCCCC" w:sz="1"/>
            </w:tcBorders>
            <w:shd w:fill="DFF0E8" w:val="clear"/>
            <w:tcMar>
              <w:top w:type="dxa" w:w="80"/>
              <w:left w:type="dxa" w:w="120"/>
              <w:bottom w:type="dxa" w:w="80"/>
              <w:right w:type="dxa" w:w="120"/>
            </w:tcMar>
          </w:tcPr>
          <w:p>
            <w:r>
              <w:rPr>
                <w:rFonts w:ascii="Arial" w:cs="Arial" w:eastAsia="Arial" w:hAnsi="Arial"/>
                <w:b w:val="false"/>
                <w:bCs w:val="false"/>
                <w:color w:val="1A6B3C"/>
                <w:sz w:val="20"/>
                <w:szCs w:val="20"/>
              </w:rPr>
              <w:t xml:space="preserve">MVP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Multi-user routing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Relay handles N concurrent phone sessions, routes each player to the correct phone.</w:t>
            </w:r>
          </w:p>
        </w:tc>
        <w:tc>
          <w:tcPr>
            <w:tcW w:type="dxa" w:w="2400"/>
            <w:tcBorders>
              <w:top w:val="single" w:color="CCCCCC" w:sz="1"/>
              <w:left w:val="single" w:color="CCCCCC" w:sz="1"/>
              <w:bottom w:val="single" w:color="CCCCCC" w:sz="1"/>
              <w:right w:val="single" w:color="CCCCCC" w:sz="1"/>
            </w:tcBorders>
            <w:shd w:fill="DFF0E8" w:val="clear"/>
            <w:tcMar>
              <w:top w:type="dxa" w:w="80"/>
              <w:left w:type="dxa" w:w="120"/>
              <w:bottom w:type="dxa" w:w="80"/>
              <w:right w:type="dxa" w:w="120"/>
            </w:tcMar>
          </w:tcPr>
          <w:p>
            <w:r>
              <w:rPr>
                <w:rFonts w:ascii="Arial" w:cs="Arial" w:eastAsia="Arial" w:hAnsi="Arial"/>
                <w:b w:val="false"/>
                <w:bCs w:val="false"/>
                <w:color w:val="1A6B3C"/>
                <w:sz w:val="20"/>
                <w:szCs w:val="20"/>
              </w:rPr>
              <w:t xml:space="preserve">MVP</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Custom subdomain</w:t>
            </w:r>
          </w:p>
        </w:tc>
        <w:tc>
          <w:tcPr>
            <w:tcW w:type="dxa" w:w="4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Logged-in users can choose a persistent slug (e.g. aleem.pocketcraft.app).</w:t>
            </w:r>
          </w:p>
        </w:tc>
        <w:tc>
          <w:tcPr>
            <w:tcW w:type="dxa" w:w="2400"/>
            <w:tcBorders>
              <w:top w:val="single" w:color="CCCCCC" w:sz="1"/>
              <w:left w:val="single" w:color="CCCCCC" w:sz="1"/>
              <w:bottom w:val="single" w:color="CCCCCC" w:sz="1"/>
              <w:right w:val="single" w:color="CCCCCC" w:sz="1"/>
            </w:tcBorders>
            <w:shd w:fill="FFF3D0" w:val="clear"/>
            <w:tcMar>
              <w:top w:type="dxa" w:w="80"/>
              <w:left w:type="dxa" w:w="120"/>
              <w:bottom w:type="dxa" w:w="80"/>
              <w:right w:type="dxa" w:w="120"/>
            </w:tcMar>
          </w:tcPr>
          <w:p>
            <w:r>
              <w:rPr>
                <w:rFonts w:ascii="Arial" w:cs="Arial" w:eastAsia="Arial" w:hAnsi="Arial"/>
                <w:b w:val="false"/>
                <w:bCs w:val="false"/>
                <w:color w:val="7A4F00"/>
                <w:sz w:val="20"/>
                <w:szCs w:val="20"/>
              </w:rPr>
              <w:t xml:space="preserve">v2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Player count display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 shows how many players are currently connected to the server.</w:t>
            </w:r>
          </w:p>
        </w:tc>
        <w:tc>
          <w:tcPr>
            <w:tcW w:type="dxa" w:w="2400"/>
            <w:tcBorders>
              <w:top w:val="single" w:color="CCCCCC" w:sz="1"/>
              <w:left w:val="single" w:color="CCCCCC" w:sz="1"/>
              <w:bottom w:val="single" w:color="CCCCCC" w:sz="1"/>
              <w:right w:val="single" w:color="CCCCCC" w:sz="1"/>
            </w:tcBorders>
            <w:shd w:fill="FFF3D0" w:val="clear"/>
            <w:tcMar>
              <w:top w:type="dxa" w:w="80"/>
              <w:left w:type="dxa" w:w="120"/>
              <w:bottom w:type="dxa" w:w="80"/>
              <w:right w:type="dxa" w:w="120"/>
            </w:tcMar>
          </w:tcPr>
          <w:p>
            <w:r>
              <w:rPr>
                <w:rFonts w:ascii="Arial" w:cs="Arial" w:eastAsia="Arial" w:hAnsi="Arial"/>
                <w:b w:val="false"/>
                <w:bCs w:val="false"/>
                <w:color w:val="7A4F00"/>
                <w:sz w:val="20"/>
                <w:szCs w:val="20"/>
              </w:rPr>
              <w:t xml:space="preserve">v2</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Relay region selection</w:t>
            </w:r>
          </w:p>
        </w:tc>
        <w:tc>
          <w:tcPr>
            <w:tcW w:type="dxa" w:w="4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Pick nearest VPS region to reduce latency for host and players.</w:t>
            </w:r>
          </w:p>
        </w:tc>
        <w:tc>
          <w:tcPr>
            <w:tcW w:type="dxa" w:w="2400"/>
            <w:tcBorders>
              <w:top w:val="single" w:color="CCCCCC" w:sz="1"/>
              <w:left w:val="single" w:color="CCCCCC" w:sz="1"/>
              <w:bottom w:val="single" w:color="CCCCCC" w:sz="1"/>
              <w:right w:val="single" w:color="CCCCCC" w:sz="1"/>
            </w:tcBorders>
            <w:shd w:fill="FFF3D0" w:val="clear"/>
            <w:tcMar>
              <w:top w:type="dxa" w:w="80"/>
              <w:left w:type="dxa" w:w="120"/>
              <w:bottom w:type="dxa" w:w="80"/>
              <w:right w:type="dxa" w:w="120"/>
            </w:tcMar>
          </w:tcPr>
          <w:p>
            <w:r>
              <w:rPr>
                <w:rFonts w:ascii="Arial" w:cs="Arial" w:eastAsia="Arial" w:hAnsi="Arial"/>
                <w:b w:val="false"/>
                <w:bCs w:val="false"/>
                <w:color w:val="7A4F00"/>
                <w:sz w:val="20"/>
                <w:szCs w:val="20"/>
              </w:rPr>
              <w:t xml:space="preserve">v2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Go/Rust relay rewrite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Replace Node.js relay with Go for better concurrency and lower memory at scale.</w:t>
            </w:r>
          </w:p>
        </w:tc>
        <w:tc>
          <w:tcPr>
            <w:tcW w:type="dxa" w:w="2400"/>
            <w:tcBorders>
              <w:top w:val="single" w:color="CCCCCC" w:sz="1"/>
              <w:left w:val="single" w:color="CCCCCC" w:sz="1"/>
              <w:bottom w:val="single" w:color="CCCCCC" w:sz="1"/>
              <w:right w:val="single" w:color="CCCCCC" w:sz="1"/>
            </w:tcBorders>
            <w:shd w:fill="FFF3D0" w:val="clear"/>
            <w:tcMar>
              <w:top w:type="dxa" w:w="80"/>
              <w:left w:type="dxa" w:w="120"/>
              <w:bottom w:type="dxa" w:w="80"/>
              <w:right w:type="dxa" w:w="120"/>
            </w:tcMar>
          </w:tcPr>
          <w:p>
            <w:r>
              <w:rPr>
                <w:rFonts w:ascii="Arial" w:cs="Arial" w:eastAsia="Arial" w:hAnsi="Arial"/>
                <w:b w:val="false"/>
                <w:bCs w:val="false"/>
                <w:color w:val="7A4F00"/>
                <w:sz w:val="20"/>
                <w:szCs w:val="20"/>
              </w:rPr>
              <w:t xml:space="preserve">v2</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iOS / KMP client</w:t>
            </w:r>
          </w:p>
        </w:tc>
        <w:tc>
          <w:tcPr>
            <w:tcW w:type="dxa" w:w="4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Kotlin Multiplatform tunnel client targeting iOS.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666666"/>
                <w:sz w:val="20"/>
                <w:szCs w:val="20"/>
              </w:rPr>
              <w:t xml:space="preserve">v3</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05</w:t>
            </w:r>
          </w:p>
        </w:tc>
        <w:tc>
          <w:tcPr>
            <w:tcW w:type="dxa" w:w="8760"/>
            <w:tcBorders>
              <w:top w:val="none" w:color="FFFFFF" w:sz="0"/>
              <w:left w:val="none" w:color="FFFFFF" w:sz="0"/>
              <w:bottom w:val="single" w:color="1A3C5E" w:sz="4" w:space="1"/>
              <w:right w:val="none" w:color="FFFFFF" w:sz="0"/>
            </w:tcBorders>
            <w:shd w:fill="FFFFFF" w:val="clear"/>
            <w:tcMar>
              <w:top w:type="dxa" w:w="80"/>
              <w:left w:type="dxa" w:w="160"/>
              <w:bottom w:type="dxa" w:w="80"/>
              <w:right w:type="dxa" w:w="120"/>
            </w:tcMar>
          </w:tcPr>
          <w:p>
            <w:r>
              <w:rPr>
                <w:rFonts w:ascii="Arial" w:cs="Arial" w:eastAsia="Arial" w:hAnsi="Arial"/>
                <w:b/>
                <w:bCs/>
                <w:color w:val="1A3C5E"/>
                <w:sz w:val="26"/>
                <w:szCs w:val="26"/>
              </w:rPr>
              <w:t xml:space="preserve">Technical Constraints</w:t>
            </w:r>
          </w:p>
        </w:tc>
      </w:tr>
    </w:tbl>
    <w:p>
      <w:pPr>
        <w:spacing w:after="0" w:before="80"/>
      </w:pPr>
      <w:r>
        <w:t xml:space="preserve"/>
      </w:r>
    </w:p>
    <w:p>
      <w:pPr>
        <w:spacing w:after="60" w:before="200"/>
      </w:pPr>
      <w:r>
        <w:rPr>
          <w:rFonts w:ascii="Arial" w:cs="Arial" w:eastAsia="Arial" w:hAnsi="Arial"/>
          <w:b/>
          <w:bCs/>
          <w:color w:val="1A1A1A"/>
          <w:sz w:val="22"/>
          <w:szCs w:val="22"/>
        </w:rPr>
        <w:t xml:space="preserve">Technology Stack (MVP)</w:t>
      </w:r>
    </w:p>
    <w:p>
      <w:pPr>
        <w:pStyle w:val="ListParagraph"/>
        <w:numPr>
          <w:ilvl w:val="0"/>
          <w:numId w:val="2"/>
        </w:numPr>
        <w:spacing w:after="40" w:before="40"/>
      </w:pPr>
      <w:r>
        <w:rPr>
          <w:rFonts w:ascii="Arial" w:cs="Arial" w:eastAsia="Arial" w:hAnsi="Arial"/>
          <w:color w:val="1A1A1A"/>
          <w:sz w:val="22"/>
          <w:szCs w:val="22"/>
        </w:rPr>
        <w:t xml:space="preserve">Kotlin (Android) + OkHttp WebSocket</w:t>
      </w:r>
    </w:p>
    <w:p>
      <w:pPr>
        <w:pStyle w:val="ListParagraph"/>
        <w:numPr>
          <w:ilvl w:val="0"/>
          <w:numId w:val="2"/>
        </w:numPr>
        <w:spacing w:after="40" w:before="40"/>
      </w:pPr>
      <w:r>
        <w:rPr>
          <w:rFonts w:ascii="Arial" w:cs="Arial" w:eastAsia="Arial" w:hAnsi="Arial"/>
          <w:color w:val="1A1A1A"/>
          <w:sz w:val="22"/>
          <w:szCs w:val="22"/>
        </w:rPr>
        <w:t xml:space="preserve">Java Sockets for local MC server connection</w:t>
      </w:r>
    </w:p>
    <w:p>
      <w:pPr>
        <w:pStyle w:val="ListParagraph"/>
        <w:numPr>
          <w:ilvl w:val="0"/>
          <w:numId w:val="2"/>
        </w:numPr>
        <w:spacing w:after="40" w:before="40"/>
      </w:pPr>
      <w:r>
        <w:rPr>
          <w:rFonts w:ascii="Arial" w:cs="Arial" w:eastAsia="Arial" w:hAnsi="Arial"/>
          <w:color w:val="1A1A1A"/>
          <w:sz w:val="22"/>
          <w:szCs w:val="22"/>
        </w:rPr>
        <w:t xml:space="preserve">Node.js relay server with ws npm package</w:t>
      </w:r>
    </w:p>
    <w:p>
      <w:pPr>
        <w:pStyle w:val="ListParagraph"/>
        <w:numPr>
          <w:ilvl w:val="0"/>
          <w:numId w:val="2"/>
        </w:numPr>
        <w:spacing w:after="40" w:before="40"/>
      </w:pPr>
      <w:r>
        <w:rPr>
          <w:rFonts w:ascii="Arial" w:cs="Arial" w:eastAsia="Arial" w:hAnsi="Arial"/>
          <w:color w:val="1A1A1A"/>
          <w:sz w:val="22"/>
          <w:szCs w:val="22"/>
        </w:rPr>
        <w:t xml:space="preserve">Wildcard DNS pointing to VPS</w:t>
      </w:r>
    </w:p>
    <w:p>
      <w:pPr>
        <w:pStyle w:val="ListParagraph"/>
        <w:numPr>
          <w:ilvl w:val="0"/>
          <w:numId w:val="2"/>
        </w:numPr>
        <w:spacing w:after="40" w:before="40"/>
      </w:pPr>
      <w:r>
        <w:rPr>
          <w:rFonts w:ascii="Arial" w:cs="Arial" w:eastAsia="Arial" w:hAnsi="Arial"/>
          <w:color w:val="1A1A1A"/>
          <w:sz w:val="22"/>
          <w:szCs w:val="22"/>
        </w:rPr>
        <w:t xml:space="preserve">DigitalOcean / Oracle Free Tier VPS</w:t>
      </w:r>
    </w:p>
    <w:p>
      <w:pPr>
        <w:spacing w:after="0" w:before="60"/>
      </w:pPr>
      <w:r>
        <w:t xml:space="preserve"/>
      </w:r>
    </w:p>
    <w:p>
      <w:pPr>
        <w:spacing w:after="60" w:before="200"/>
      </w:pPr>
      <w:r>
        <w:rPr>
          <w:rFonts w:ascii="Arial" w:cs="Arial" w:eastAsia="Arial" w:hAnsi="Arial"/>
          <w:b/>
          <w:bCs/>
          <w:color w:val="1A1A1A"/>
          <w:sz w:val="22"/>
          <w:szCs w:val="22"/>
        </w:rPr>
        <w:t xml:space="preserve">Hard Constraints</w:t>
      </w:r>
    </w:p>
    <w:p>
      <w:pPr>
        <w:spacing w:after="60" w:before="60"/>
      </w:pPr>
      <w:r>
        <w:rPr>
          <w:rFonts w:ascii="Arial" w:cs="Arial" w:eastAsia="Arial" w:hAnsi="Arial"/>
          <w:color w:val="1A1A1A"/>
          <w:sz w:val="22"/>
          <w:szCs w:val="22"/>
        </w:rPr>
        <w:t xml:space="preserve">Minecraft Java uses raw TCP — the relay must forward unmodified bytes, not HTTP or WebSocket-framed payloads. The Android side must run two concurrent loops (relay-to-MC and MC-to-relay) using Kotlin coroutines to avoid blocking.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A4" w:sz="12"/>
              <w:bottom w:val="none" w:color="FFFFFF" w:sz="0"/>
              <w:right w:val="none" w:color="FFFFFF" w:sz="0"/>
            </w:tcBorders>
            <w:shd w:fill="FAE0E0" w:val="clear"/>
            <w:tcMar>
              <w:top w:type="dxa" w:w="100"/>
              <w:left w:type="dxa" w:w="160"/>
              <w:bottom w:type="dxa" w:w="100"/>
              <w:right w:type="dxa" w:w="160"/>
            </w:tcMar>
          </w:tcPr>
          <w:p>
            <w:r>
              <w:rPr>
                <w:rFonts w:ascii="Arial" w:cs="Arial" w:eastAsia="Arial" w:hAnsi="Arial"/>
                <w:i/>
                <w:iCs/>
                <w:color w:val="7A1C1C"/>
                <w:sz w:val="20"/>
                <w:szCs w:val="20"/>
              </w:rPr>
              <w:t xml:space="preserve">Never modify or buffer packets. Minecraft's protocol is stateful — partial or reordered bytes will cause the client to disconnect silently.</w:t>
            </w:r>
          </w:p>
        </w:tc>
      </w:tr>
    </w:tbl>
    <w:p>
      <w:pPr>
        <w:spacing w:after="0" w:before="60"/>
      </w:pPr>
      <w:r>
        <w:t xml:space="preserve"/>
      </w:r>
    </w:p>
    <w:p>
      <w:pPr>
        <w:spacing w:after="60" w:before="200"/>
      </w:pPr>
      <w:r>
        <w:rPr>
          <w:rFonts w:ascii="Arial" w:cs="Arial" w:eastAsia="Arial" w:hAnsi="Arial"/>
          <w:b/>
          <w:bCs/>
          <w:color w:val="1A1A1A"/>
          <w:sz w:val="22"/>
          <w:szCs w:val="22"/>
        </w:rPr>
        <w:t xml:space="preserve">Mobile-Specific</w:t>
      </w:r>
    </w:p>
    <w:p>
      <w:pPr>
        <w:spacing w:after="60" w:before="60"/>
      </w:pPr>
      <w:r>
        <w:rPr>
          <w:rFonts w:ascii="Arial" w:cs="Arial" w:eastAsia="Arial" w:hAnsi="Arial"/>
          <w:color w:val="1A1A1A"/>
          <w:sz w:val="22"/>
          <w:szCs w:val="22"/>
        </w:rPr>
        <w:t xml:space="preserve">Mobile data connections (4G/5G) kill idle TCP connections after 30–90s. The heartbeat mechanism is not optional — it is required for any session lasting longer than a minute. Additionally, Android Doze mode may throttle background network activity; the app must request appropriate wake locks during active hosting.</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06</w:t>
            </w:r>
          </w:p>
        </w:tc>
        <w:tc>
          <w:tcPr>
            <w:tcW w:type="dxa" w:w="8760"/>
            <w:tcBorders>
              <w:top w:val="none" w:color="FFFFFF" w:sz="0"/>
              <w:left w:val="none" w:color="FFFFFF" w:sz="0"/>
              <w:bottom w:val="single" w:color="1A3C5E" w:sz="4" w:space="1"/>
              <w:right w:val="none" w:color="FFFFFF" w:sz="0"/>
            </w:tcBorders>
            <w:shd w:fill="FFFFFF" w:val="clear"/>
            <w:tcMar>
              <w:top w:type="dxa" w:w="80"/>
              <w:left w:type="dxa" w:w="160"/>
              <w:bottom w:type="dxa" w:w="80"/>
              <w:right w:type="dxa" w:w="120"/>
            </w:tcMar>
          </w:tcPr>
          <w:p>
            <w:r>
              <w:rPr>
                <w:rFonts w:ascii="Arial" w:cs="Arial" w:eastAsia="Arial" w:hAnsi="Arial"/>
                <w:b/>
                <w:bCs/>
                <w:color w:val="1A3C5E"/>
                <w:sz w:val="26"/>
                <w:szCs w:val="26"/>
              </w:rPr>
              <w:t xml:space="preserve">Build Roadmap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single" w:color="2E6DA4" w:sz="4"/>
            </w:tcBorders>
            <w:shd w:fill="EBF2F9" w:val="clear"/>
            <w:tcMar>
              <w:top w:type="dxa" w:w="80"/>
              <w:left w:type="dxa" w:w="120"/>
              <w:bottom w:type="dxa" w:w="80"/>
              <w:right w:type="dxa" w:w="120"/>
            </w:tcMar>
          </w:tcPr>
          <w:p>
            <w:r>
              <w:rPr>
                <w:rFonts w:ascii="Arial" w:cs="Arial" w:eastAsia="Arial" w:hAnsi="Arial"/>
                <w:b/>
                <w:bCs/>
                <w:color w:val="2E6DA4"/>
                <w:sz w:val="18"/>
                <w:szCs w:val="18"/>
              </w:rPr>
              <w:t xml:space="preserve">Week 1–2</w:t>
            </w:r>
          </w:p>
        </w:tc>
        <w:tc>
          <w:tcPr>
            <w:tcW w:type="dxa" w:w="792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A1A1A"/>
                <w:sz w:val="22"/>
                <w:szCs w:val="22"/>
              </w:rPr>
              <w:t xml:space="preserve">Relay server — basic tunnel</w:t>
            </w:r>
          </w:p>
          <w:p>
            <w:r>
              <w:rPr>
                <w:rFonts w:ascii="Arial" w:cs="Arial" w:eastAsia="Arial" w:hAnsi="Arial"/>
                <w:color w:val="5A6472"/>
                <w:sz w:val="20"/>
                <w:szCs w:val="20"/>
              </w:rPr>
              <w:t xml:space="preserve">Node.js server. WebSocket listener + TCP listener. First working end-to-end pipe: player TCP -&gt; relay -&gt; phone WS -&gt; local MC server -&gt; back.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single" w:color="2E6DA4" w:sz="4"/>
            </w:tcBorders>
            <w:shd w:fill="EBF2F9" w:val="clear"/>
            <w:tcMar>
              <w:top w:type="dxa" w:w="80"/>
              <w:left w:type="dxa" w:w="120"/>
              <w:bottom w:type="dxa" w:w="80"/>
              <w:right w:type="dxa" w:w="120"/>
            </w:tcMar>
          </w:tcPr>
          <w:p>
            <w:r>
              <w:rPr>
                <w:rFonts w:ascii="Arial" w:cs="Arial" w:eastAsia="Arial" w:hAnsi="Arial"/>
                <w:b/>
                <w:bCs/>
                <w:color w:val="2E6DA4"/>
                <w:sz w:val="18"/>
                <w:szCs w:val="18"/>
              </w:rPr>
              <w:t xml:space="preserve">Week 3–4</w:t>
            </w:r>
          </w:p>
        </w:tc>
        <w:tc>
          <w:tcPr>
            <w:tcW w:type="dxa" w:w="792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A1A1A"/>
                <w:sz w:val="22"/>
                <w:szCs w:val="22"/>
              </w:rPr>
              <w:t xml:space="preserve">Android client — tunnel integration</w:t>
            </w:r>
          </w:p>
          <w:p>
            <w:r>
              <w:rPr>
                <w:rFonts w:ascii="Arial" w:cs="Arial" w:eastAsia="Arial" w:hAnsi="Arial"/>
                <w:color w:val="5A6472"/>
                <w:sz w:val="20"/>
                <w:szCs w:val="20"/>
              </w:rPr>
              <w:t xml:space="preserve">OkHttp WS connection. Dual coroutine loops for bidirectional pipe. Heartbeat sender. Basic UI showing session address and connection state.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single" w:color="2E6DA4" w:sz="4"/>
            </w:tcBorders>
            <w:shd w:fill="EBF2F9" w:val="clear"/>
            <w:tcMar>
              <w:top w:type="dxa" w:w="80"/>
              <w:left w:type="dxa" w:w="120"/>
              <w:bottom w:type="dxa" w:w="80"/>
              <w:right w:type="dxa" w:w="120"/>
            </w:tcMar>
          </w:tcPr>
          <w:p>
            <w:r>
              <w:rPr>
                <w:rFonts w:ascii="Arial" w:cs="Arial" w:eastAsia="Arial" w:hAnsi="Arial"/>
                <w:b/>
                <w:bCs/>
                <w:color w:val="2E6DA4"/>
                <w:sz w:val="18"/>
                <w:szCs w:val="18"/>
              </w:rPr>
              <w:t xml:space="preserve">Week 5–6</w:t>
            </w:r>
          </w:p>
        </w:tc>
        <w:tc>
          <w:tcPr>
            <w:tcW w:type="dxa" w:w="792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A1A1A"/>
                <w:sz w:val="22"/>
                <w:szCs w:val="22"/>
              </w:rPr>
              <w:t xml:space="preserve">Multi-user routing + subdomain system</w:t>
            </w:r>
          </w:p>
          <w:p>
            <w:r>
              <w:rPr>
                <w:rFonts w:ascii="Arial" w:cs="Arial" w:eastAsia="Arial" w:hAnsi="Arial"/>
                <w:color w:val="5A6472"/>
                <w:sz w:val="20"/>
                <w:szCs w:val="20"/>
              </w:rPr>
              <w:t xml:space="preserve">Session ID map on relay. Wildcard DNS configured. Each phone gets a unique subdomain. Multiple phones can host simultaneously without conflict.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single" w:color="2E6DA4" w:sz="4"/>
            </w:tcBorders>
            <w:shd w:fill="EBF2F9" w:val="clear"/>
            <w:tcMar>
              <w:top w:type="dxa" w:w="80"/>
              <w:left w:type="dxa" w:w="120"/>
              <w:bottom w:type="dxa" w:w="80"/>
              <w:right w:type="dxa" w:w="120"/>
            </w:tcMar>
          </w:tcPr>
          <w:p>
            <w:r>
              <w:rPr>
                <w:rFonts w:ascii="Arial" w:cs="Arial" w:eastAsia="Arial" w:hAnsi="Arial"/>
                <w:b/>
                <w:bCs/>
                <w:color w:val="2E6DA4"/>
                <w:sz w:val="18"/>
                <w:szCs w:val="18"/>
              </w:rPr>
              <w:t xml:space="preserve">Week 7–8</w:t>
            </w:r>
          </w:p>
        </w:tc>
        <w:tc>
          <w:tcPr>
            <w:tcW w:type="dxa" w:w="792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A1A1A"/>
                <w:sz w:val="22"/>
                <w:szCs w:val="22"/>
              </w:rPr>
              <w:t xml:space="preserve">Stability pass</w:t>
            </w:r>
          </w:p>
          <w:p>
            <w:r>
              <w:rPr>
                <w:rFonts w:ascii="Arial" w:cs="Arial" w:eastAsia="Arial" w:hAnsi="Arial"/>
                <w:color w:val="5A6472"/>
                <w:sz w:val="20"/>
                <w:szCs w:val="20"/>
              </w:rPr>
              <w:t xml:space="preserve">Auto-reconnect with exponential backoff. Stale session cleanup. Test on real 4G. Stress test with 3-5 simultaneous players. Fix packet ordering bugs.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single" w:color="2E6DA4" w:sz="4"/>
            </w:tcBorders>
            <w:shd w:fill="EBF2F9" w:val="clear"/>
            <w:tcMar>
              <w:top w:type="dxa" w:w="80"/>
              <w:left w:type="dxa" w:w="120"/>
              <w:bottom w:type="dxa" w:w="80"/>
              <w:right w:type="dxa" w:w="120"/>
            </w:tcMar>
          </w:tcPr>
          <w:p>
            <w:r>
              <w:rPr>
                <w:rFonts w:ascii="Arial" w:cs="Arial" w:eastAsia="Arial" w:hAnsi="Arial"/>
                <w:b/>
                <w:bCs/>
                <w:color w:val="2E6DA4"/>
                <w:sz w:val="18"/>
                <w:szCs w:val="18"/>
              </w:rPr>
              <w:t xml:space="preserve">Week 9–10</w:t>
            </w:r>
          </w:p>
        </w:tc>
        <w:tc>
          <w:tcPr>
            <w:tcW w:type="dxa" w:w="792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A1A1A"/>
                <w:sz w:val="22"/>
                <w:szCs w:val="22"/>
              </w:rPr>
              <w:t xml:space="preserve">Waitlist beta</w:t>
            </w:r>
          </w:p>
          <w:p>
            <w:r>
              <w:rPr>
                <w:rFonts w:ascii="Arial" w:cs="Arial" w:eastAsia="Arial" w:hAnsi="Arial"/>
                <w:color w:val="5A6472"/>
                <w:sz w:val="20"/>
                <w:szCs w:val="20"/>
              </w:rPr>
              <w:t xml:space="preserve">Deploy relay to VPS. Ship Android APK to waitlist. Collect latency and crash data. Integrate with Supabase for session logging and user association.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single" w:color="2E6DA4" w:sz="4"/>
            </w:tcBorders>
            <w:shd w:fill="EBF2F9" w:val="clear"/>
            <w:tcMar>
              <w:top w:type="dxa" w:w="80"/>
              <w:left w:type="dxa" w:w="120"/>
              <w:bottom w:type="dxa" w:w="80"/>
              <w:right w:type="dxa" w:w="120"/>
            </w:tcMar>
          </w:tcPr>
          <w:p>
            <w:r>
              <w:rPr>
                <w:rFonts w:ascii="Arial" w:cs="Arial" w:eastAsia="Arial" w:hAnsi="Arial"/>
                <w:b/>
                <w:bCs/>
                <w:color w:val="2E6DA4"/>
                <w:sz w:val="18"/>
                <w:szCs w:val="18"/>
              </w:rPr>
              <w:t xml:space="preserve">Month 3+</w:t>
            </w:r>
          </w:p>
        </w:tc>
        <w:tc>
          <w:tcPr>
            <w:tcW w:type="dxa" w:w="792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A1A1A"/>
                <w:sz w:val="22"/>
                <w:szCs w:val="22"/>
              </w:rPr>
              <w:t xml:space="preserve">v2 — custom subdomains, regions, Go relay</w:t>
            </w:r>
          </w:p>
          <w:p>
            <w:r>
              <w:rPr>
                <w:rFonts w:ascii="Arial" w:cs="Arial" w:eastAsia="Arial" w:hAnsi="Arial"/>
                <w:color w:val="5A6472"/>
                <w:sz w:val="20"/>
                <w:szCs w:val="20"/>
              </w:rPr>
              <w:t xml:space="preserve">Rewrite relay in Go. Add region selection. Custom persistent slugs for registered users. Player count API.</w:t>
            </w:r>
          </w:p>
        </w:tc>
      </w:tr>
    </w:tbl>
    <w:p>
      <w:pPr>
        <w:spacing w:after="0" w:before="40"/>
      </w:pPr>
      <w:r>
        <w:t xml:space="preserve"/>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07</w:t>
            </w:r>
          </w:p>
        </w:tc>
        <w:tc>
          <w:tcPr>
            <w:tcW w:type="dxa" w:w="8760"/>
            <w:tcBorders>
              <w:top w:val="none" w:color="FFFFFF" w:sz="0"/>
              <w:left w:val="none" w:color="FFFFFF" w:sz="0"/>
              <w:bottom w:val="single" w:color="1A3C5E" w:sz="4" w:space="1"/>
              <w:right w:val="none" w:color="FFFFFF" w:sz="0"/>
            </w:tcBorders>
            <w:shd w:fill="FFFFFF" w:val="clear"/>
            <w:tcMar>
              <w:top w:type="dxa" w:w="80"/>
              <w:left w:type="dxa" w:w="160"/>
              <w:bottom w:type="dxa" w:w="80"/>
              <w:right w:type="dxa" w:w="120"/>
            </w:tcMar>
          </w:tcPr>
          <w:p>
            <w:r>
              <w:rPr>
                <w:rFonts w:ascii="Arial" w:cs="Arial" w:eastAsia="Arial" w:hAnsi="Arial"/>
                <w:b/>
                <w:bCs/>
                <w:color w:val="1A3C5E"/>
                <w:sz w:val="26"/>
                <w:szCs w:val="26"/>
              </w:rPr>
              <w:t xml:space="preserve">Risks &amp; Mitigations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4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b/>
                <w:bCs/>
                <w:color w:val="7A1C1C"/>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NAT / mobile idle timeout drops tunnel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Heartbeat every 15s from Android client. Relay times out and cleans up after 45s of no heartbeat. Auto-reconnect restores session within 60s.</w:t>
            </w:r>
          </w:p>
        </w:tc>
      </w:tr>
      <w:tr>
        <w:tc>
          <w:tcPr>
            <w:tcW w:type="dxa" w:w="14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b/>
                <w:bCs/>
                <w:color w:val="7A1C1C"/>
                <w:sz w:val="20"/>
                <w:szCs w:val="20"/>
              </w:rPr>
              <w:t xml:space="preserve">High</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Android Doze kills background network</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Use a Foreground Service with a persistent notification. Request WAKE_LOCK. Background-only will not survive Doze on most devices.</w:t>
            </w:r>
          </w:p>
        </w:tc>
      </w:tr>
      <w:tr>
        <w:tc>
          <w:tcPr>
            <w:tcW w:type="dxa" w:w="1400"/>
            <w:tcBorders>
              <w:top w:val="single" w:color="CCCCCC" w:sz="1"/>
              <w:left w:val="single" w:color="CCCCCC" w:sz="1"/>
              <w:bottom w:val="single" w:color="CCCCCC" w:sz="1"/>
              <w:right w:val="single" w:color="CCCCCC" w:sz="1"/>
            </w:tcBorders>
            <w:shd w:fill="FFF3D0" w:val="clear"/>
            <w:tcMar>
              <w:top w:type="dxa" w:w="80"/>
              <w:left w:type="dxa" w:w="120"/>
              <w:bottom w:type="dxa" w:w="80"/>
              <w:right w:type="dxa" w:w="120"/>
            </w:tcMar>
          </w:tcPr>
          <w:p>
            <w:r>
              <w:rPr>
                <w:rFonts w:ascii="Arial" w:cs="Arial" w:eastAsia="Arial" w:hAnsi="Arial"/>
                <w:b/>
                <w:bCs/>
                <w:color w:val="7A4F00"/>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Relay becomes a bottleneck at scale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 handles ~100 concurrent sessions fine for MVP. Migrate to Go before scaling beyond that. Consider horizontal relay scaling with Redis session store in v3.</w:t>
            </w:r>
          </w:p>
        </w:tc>
      </w:tr>
      <w:tr>
        <w:tc>
          <w:tcPr>
            <w:tcW w:type="dxa" w:w="1400"/>
            <w:tcBorders>
              <w:top w:val="single" w:color="CCCCCC" w:sz="1"/>
              <w:left w:val="single" w:color="CCCCCC" w:sz="1"/>
              <w:bottom w:val="single" w:color="CCCCCC" w:sz="1"/>
              <w:right w:val="single" w:color="CCCCCC" w:sz="1"/>
            </w:tcBorders>
            <w:shd w:fill="FFF3D0" w:val="clear"/>
            <w:tcMar>
              <w:top w:type="dxa" w:w="80"/>
              <w:left w:type="dxa" w:w="120"/>
              <w:bottom w:type="dxa" w:w="80"/>
              <w:right w:type="dxa" w:w="120"/>
            </w:tcMar>
          </w:tcPr>
          <w:p>
            <w:r>
              <w:rPr>
                <w:rFonts w:ascii="Arial" w:cs="Arial" w:eastAsia="Arial" w:hAnsi="Arial"/>
                <w:b/>
                <w:bCs/>
                <w:color w:val="7A4F00"/>
                <w:sz w:val="20"/>
                <w:szCs w:val="20"/>
              </w:rPr>
              <w:t xml:space="preserve">Medium</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VPS bandwidth cost at scale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Minecraft at 5 players uses ~100-300 KB/s. Oracle Free Tier gives 10 TB/month outbound — sufficient for hundreds of active sessions.</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666666"/>
                <w:sz w:val="20"/>
                <w:szCs w:val="20"/>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Relay used for non-Minecraft traffic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Bind relay TCP listener to port 25565 only. Validate handshake packet (Minecraft C-&gt;S login starts with a known byte sequence). Block or rate-limit non-conforming connections.</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08</w:t>
            </w:r>
          </w:p>
        </w:tc>
        <w:tc>
          <w:tcPr>
            <w:tcW w:type="dxa" w:w="8760"/>
            <w:tcBorders>
              <w:top w:val="none" w:color="FFFFFF" w:sz="0"/>
              <w:left w:val="none" w:color="FFFFFF" w:sz="0"/>
              <w:bottom w:val="single" w:color="1A3C5E" w:sz="4" w:space="1"/>
              <w:right w:val="none" w:color="FFFFFF" w:sz="0"/>
            </w:tcBorders>
            <w:shd w:fill="FFFFFF" w:val="clear"/>
            <w:tcMar>
              <w:top w:type="dxa" w:w="80"/>
              <w:left w:type="dxa" w:w="160"/>
              <w:bottom w:type="dxa" w:w="80"/>
              <w:right w:type="dxa" w:w="120"/>
            </w:tcMar>
          </w:tcPr>
          <w:p>
            <w:r>
              <w:rPr>
                <w:rFonts w:ascii="Arial" w:cs="Arial" w:eastAsia="Arial" w:hAnsi="Arial"/>
                <w:b/>
                <w:bCs/>
                <w:color w:val="1A3C5E"/>
                <w:sz w:val="26"/>
                <w:szCs w:val="26"/>
              </w:rPr>
              <w:t xml:space="preserve">Open Questions</w:t>
            </w:r>
          </w:p>
        </w:tc>
      </w:tr>
    </w:tbl>
    <w:p>
      <w:pPr>
        <w:spacing w:after="0" w:before="80"/>
      </w:pPr>
      <w:r>
        <w:t xml:space="preserve"/>
      </w:r>
    </w:p>
    <w:p>
      <w:pPr>
        <w:spacing w:after="60" w:before="60"/>
      </w:pPr>
      <w:r>
        <w:rPr>
          <w:rFonts w:ascii="Arial" w:cs="Arial" w:eastAsia="Arial" w:hAnsi="Arial"/>
          <w:color w:val="1A1A1A"/>
          <w:sz w:val="22"/>
          <w:szCs w:val="22"/>
        </w:rPr>
        <w:t xml:space="preserve">1. Auth before tunnel open? For MVP, no auth — any install gets a session. This is simpler but means the relay is open. Evaluate after beta based on abuse signals.</w:t>
      </w:r>
    </w:p>
    <w:p>
      <w:pPr>
        <w:spacing w:after="60" w:before="60"/>
      </w:pPr>
      <w:r>
        <w:rPr>
          <w:rFonts w:ascii="Arial" w:cs="Arial" w:eastAsia="Arial" w:hAnsi="Arial"/>
          <w:color w:val="1A1A1A"/>
          <w:sz w:val="22"/>
          <w:szCs w:val="22"/>
        </w:rPr>
        <w:t xml:space="preserve">2. Supabase session logging on relay side? Relay is Node.js on a VPS; adding a Supabase write per session is low-cost. Decide if session analytics are needed at MVP or can wait.</w:t>
      </w:r>
    </w:p>
    <w:p>
      <w:pPr>
        <w:spacing w:after="60" w:before="60"/>
      </w:pPr>
      <w:r>
        <w:rPr>
          <w:rFonts w:ascii="Arial" w:cs="Arial" w:eastAsia="Arial" w:hAnsi="Arial"/>
          <w:color w:val="1A1A1A"/>
          <w:sz w:val="22"/>
          <w:szCs w:val="22"/>
        </w:rPr>
        <w:t xml:space="preserve">3. What Minecraft server binary runs on Android? Fabric/Paper have known ARM builds. Need to validate which versions run reliably on Android 12+ with acceptable RAM usage under 2 GB total.</w:t>
      </w:r>
    </w:p>
    <w:p>
      <w:pPr>
        <w:spacing w:after="60" w:before="60"/>
      </w:pPr>
      <w:r>
        <w:rPr>
          <w:rFonts w:ascii="Arial" w:cs="Arial" w:eastAsia="Arial" w:hAnsi="Arial"/>
          <w:color w:val="1A1A1A"/>
          <w:sz w:val="22"/>
          <w:szCs w:val="22"/>
        </w:rPr>
        <w:t xml:space="preserve">4. Relay TLS? Cloudflare in proxy mode can terminate TLS for the subdomain, giving HTTPS and WSS for free. Worth doing from day one to avoid having to migrate later.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A4" w:sz="12"/>
              <w:bottom w:val="none" w:color="FFFFFF" w:sz="0"/>
              <w:right w:val="none" w:color="FFFFFF" w:sz="0"/>
            </w:tcBorders>
            <w:shd w:fill="EBF2F9" w:val="clear"/>
            <w:tcMar>
              <w:top w:type="dxa" w:w="100"/>
              <w:left w:type="dxa" w:w="160"/>
              <w:bottom w:type="dxa" w:w="100"/>
              <w:right w:type="dxa" w:w="160"/>
            </w:tcMar>
          </w:tcPr>
          <w:p>
            <w:r>
              <w:rPr>
                <w:rFonts w:ascii="Arial" w:cs="Arial" w:eastAsia="Arial" w:hAnsi="Arial"/>
                <w:i/>
                <w:iCs/>
                <w:color w:val="1A3C5E"/>
                <w:sz w:val="20"/>
                <w:szCs w:val="20"/>
              </w:rPr>
              <w:t xml:space="preserve">Decision needed before Week 3: confirm which Minecraft server JAR runs on Android target devices. This unblocks the Android client integration entirely.</w:t>
            </w:r>
          </w:p>
        </w:tc>
      </w:tr>
    </w:tbl>
    <w:p>
      <w:pPr>
        <w:spacing w:after="0" w:before="2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72"/>
        <w:sz w:val="18"/>
        <w:szCs w:val="18"/>
      </w:rPr>
      <w:t xml:space="preserve">Confidential — PocketCraft Relay Infrastructure PRD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2E6DA4" w:sz="4" w:space="2"/>
            <w:right w:val="none" w:color="FFFFFF" w:sz="0"/>
          </w:tcBorders>
          <w:shd w:fill="FFFFFF" w:val="clear"/>
          <w:tcMar>
            <w:top w:type="dxa" w:w="60"/>
            <w:left w:type="dxa" w:w="0"/>
            <w:bottom w:type="dxa" w:w="60"/>
            <w:right w:type="dxa" w:w="0"/>
          </w:tcMar>
        </w:tcPr>
        <w:p>
          <w:r>
            <w:rPr>
              <w:rFonts w:ascii="Arial" w:cs="Arial" w:eastAsia="Arial" w:hAnsi="Arial"/>
              <w:color w:val="5A6472"/>
              <w:sz w:val="18"/>
              <w:szCs w:val="18"/>
            </w:rPr>
            <w:t xml:space="preserve">PocketCraft — Relay Infrastructure PRD</w:t>
          </w:r>
        </w:p>
      </w:tc>
      <w:tc>
        <w:tcPr>
          <w:tcW w:type="dxa" w:w="3360"/>
          <w:tcBorders>
            <w:top w:val="none" w:color="FFFFFF" w:sz="0"/>
            <w:left w:val="none" w:color="FFFFFF" w:sz="0"/>
            <w:bottom w:val="single" w:color="2E6DA4" w:sz="4" w:space="2"/>
            <w:right w:val="none" w:color="FFFFFF" w:sz="0"/>
          </w:tcBorders>
          <w:shd w:fill="FFFFFF" w:val="clear"/>
          <w:tcMar>
            <w:top w:type="dxa" w:w="60"/>
            <w:left w:type="dxa" w:w="0"/>
            <w:bottom w:type="dxa" w:w="60"/>
            <w:right w:type="dxa" w:w="0"/>
          </w:tcMar>
        </w:tcPr>
        <w:p>
          <w:pPr>
            <w:jc w:val="right"/>
          </w:pPr>
          <w:r>
            <w:rPr>
              <w:rFonts w:ascii="Arial" w:cs="Arial" w:eastAsia="Arial" w:hAnsi="Arial"/>
              <w:color w:val="5A6472"/>
              <w:sz w:val="18"/>
              <w:szCs w:val="18"/>
            </w:rPr>
            <w:t xml:space="preserve">DRAFT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2026-03-18T01:01:35.435Z</dcterms:created>
  <dcterms:modified xsi:type="dcterms:W3CDTF">2026-03-18T01:01:35.436Z</dcterms:modified>
</cp:coreProperties>
</file>

<file path=docProps/custom.xml><?xml version="1.0" encoding="utf-8"?>
<Properties xmlns="http://schemas.openxmlformats.org/officeDocument/2006/custom-properties" xmlns:vt="http://schemas.openxmlformats.org/officeDocument/2006/docPropsVTypes"/>
</file>