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411F7D" w14:textId="25F32797" w:rsidR="00203F8A" w:rsidRDefault="001B51CC" w:rsidP="001B51CC">
      <w:pPr>
        <w:pStyle w:val="Ttulo1"/>
      </w:pPr>
      <w:r>
        <w:rPr>
          <w:noProof/>
        </w:rPr>
        <w:drawing>
          <wp:inline distT="0" distB="0" distL="0" distR="0" wp14:anchorId="20EE998F" wp14:editId="61EEEC7B">
            <wp:extent cx="1158240" cy="1158240"/>
            <wp:effectExtent l="0" t="0" r="3810" b="381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824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29DD3" w14:textId="22AD9CEB" w:rsidR="001B51CC" w:rsidRDefault="001B51CC" w:rsidP="001B51CC"/>
    <w:p w14:paraId="7969A12F" w14:textId="645982A8" w:rsidR="001B51CC" w:rsidRDefault="001B51CC" w:rsidP="001B51CC"/>
    <w:p w14:paraId="58F6472A" w14:textId="7B14F1D1" w:rsidR="001B51CC" w:rsidRDefault="001B51CC" w:rsidP="001B51CC"/>
    <w:p w14:paraId="6D8DDDC7" w14:textId="7682090F" w:rsidR="001B51CC" w:rsidRDefault="001B51CC" w:rsidP="001B51CC"/>
    <w:p w14:paraId="75A288B2" w14:textId="7E143FEB" w:rsidR="001B51CC" w:rsidRDefault="00C658C4" w:rsidP="001B51CC">
      <w:r>
        <w:t xml:space="preserve"> </w:t>
      </w:r>
    </w:p>
    <w:p w14:paraId="69E50E22" w14:textId="77777777" w:rsidR="00C658C4" w:rsidRDefault="00C658C4" w:rsidP="001B51CC"/>
    <w:p w14:paraId="2CD4350A" w14:textId="167DB980" w:rsidR="001B51CC" w:rsidRDefault="00C658C4" w:rsidP="001B51CC">
      <w:pPr>
        <w:pStyle w:val="Ttulo1"/>
      </w:pPr>
      <w:r>
        <w:t>Países</w:t>
      </w:r>
      <w:r w:rsidR="001B51CC">
        <w:t xml:space="preserve"> de Mundo Entero</w:t>
      </w:r>
    </w:p>
    <w:p w14:paraId="56E7F5B0" w14:textId="1BC9354F" w:rsidR="001B51CC" w:rsidRDefault="001B51CC" w:rsidP="001B51CC"/>
    <w:p w14:paraId="110EDF69" w14:textId="029D6C1B" w:rsidR="001B51CC" w:rsidRDefault="001B51CC" w:rsidP="001B51CC"/>
    <w:p w14:paraId="6C48FAAF" w14:textId="3B6EBA36" w:rsidR="001B51CC" w:rsidRDefault="001B51CC" w:rsidP="001B51CC"/>
    <w:p w14:paraId="21EA8A80" w14:textId="3DD02505" w:rsidR="001B51CC" w:rsidRDefault="001B51CC" w:rsidP="001B51CC"/>
    <w:p w14:paraId="75290675" w14:textId="41E9A7F2" w:rsidR="001B51CC" w:rsidRDefault="001B51CC" w:rsidP="001B51CC"/>
    <w:p w14:paraId="3BDCC90E" w14:textId="77777777" w:rsidR="001B51CC" w:rsidRDefault="001B51CC" w:rsidP="001B51CC"/>
    <w:p w14:paraId="32EA8625" w14:textId="6A290292" w:rsidR="001B51CC" w:rsidRDefault="001B51CC" w:rsidP="001B51CC"/>
    <w:p w14:paraId="11A955D2" w14:textId="77777777" w:rsidR="001B51CC" w:rsidRPr="00362571" w:rsidRDefault="001B51CC" w:rsidP="001B51CC">
      <w:pPr>
        <w:spacing w:after="0"/>
        <w:ind w:firstLine="0"/>
        <w:jc w:val="center"/>
        <w:rPr>
          <w:rFonts w:ascii="Times New Roman" w:eastAsia="Times New Roman" w:hAnsi="Times New Roman" w:cs="Times New Roman"/>
          <w:b/>
          <w:bCs/>
          <w:szCs w:val="24"/>
          <w:lang w:val="pl-PL"/>
        </w:rPr>
      </w:pPr>
      <w:r w:rsidRPr="001B51CC">
        <w:rPr>
          <w:rFonts w:ascii="Times New Roman" w:eastAsia="Times New Roman" w:hAnsi="Times New Roman" w:cs="Times New Roman"/>
          <w:b/>
          <w:bCs/>
          <w:szCs w:val="24"/>
          <w:lang w:val="es-ES"/>
        </w:rPr>
        <w:t xml:space="preserve">BR., Marco Rivero. </w:t>
      </w:r>
      <w:r w:rsidRPr="00362571">
        <w:rPr>
          <w:rFonts w:ascii="Times New Roman" w:eastAsia="Times New Roman" w:hAnsi="Times New Roman" w:cs="Times New Roman"/>
          <w:b/>
          <w:bCs/>
          <w:szCs w:val="24"/>
          <w:lang w:val="pl-PL"/>
        </w:rPr>
        <w:t>CI 31.732.231</w:t>
      </w:r>
    </w:p>
    <w:p w14:paraId="284E0C51" w14:textId="77777777" w:rsidR="001B51CC" w:rsidRPr="00362571" w:rsidRDefault="001B51CC" w:rsidP="001B51CC">
      <w:pPr>
        <w:spacing w:after="0"/>
        <w:ind w:firstLine="0"/>
        <w:jc w:val="center"/>
        <w:rPr>
          <w:rFonts w:ascii="Times New Roman" w:eastAsia="Times New Roman" w:hAnsi="Times New Roman" w:cs="Times New Roman"/>
          <w:b/>
          <w:bCs/>
          <w:szCs w:val="24"/>
          <w:lang w:val="pl-PL"/>
        </w:rPr>
      </w:pPr>
      <w:r w:rsidRPr="00362571">
        <w:rPr>
          <w:rFonts w:ascii="Times New Roman" w:eastAsia="Times New Roman" w:hAnsi="Times New Roman" w:cs="Times New Roman"/>
          <w:b/>
          <w:bCs/>
          <w:szCs w:val="24"/>
          <w:lang w:val="pl-PL"/>
        </w:rPr>
        <w:t xml:space="preserve">BR., Daniel </w:t>
      </w:r>
      <w:proofErr w:type="spellStart"/>
      <w:r w:rsidRPr="00362571">
        <w:rPr>
          <w:rFonts w:ascii="Times New Roman" w:eastAsia="Times New Roman" w:hAnsi="Times New Roman" w:cs="Times New Roman"/>
          <w:b/>
          <w:bCs/>
          <w:szCs w:val="24"/>
          <w:lang w:val="pl-PL"/>
        </w:rPr>
        <w:t>Cabrita</w:t>
      </w:r>
      <w:proofErr w:type="spellEnd"/>
      <w:r w:rsidRPr="00362571">
        <w:rPr>
          <w:rFonts w:ascii="Times New Roman" w:eastAsia="Times New Roman" w:hAnsi="Times New Roman" w:cs="Times New Roman"/>
          <w:b/>
          <w:bCs/>
          <w:szCs w:val="24"/>
          <w:lang w:val="pl-PL"/>
        </w:rPr>
        <w:t>. CI 31.814.450</w:t>
      </w:r>
    </w:p>
    <w:p w14:paraId="553B4DA6" w14:textId="77777777" w:rsidR="001B51CC" w:rsidRPr="001B51CC" w:rsidRDefault="001B51CC" w:rsidP="001B51CC">
      <w:pPr>
        <w:spacing w:after="0"/>
        <w:ind w:firstLine="0"/>
        <w:jc w:val="center"/>
        <w:rPr>
          <w:rFonts w:ascii="Times New Roman" w:eastAsia="Times New Roman" w:hAnsi="Times New Roman" w:cs="Times New Roman"/>
          <w:b/>
          <w:bCs/>
          <w:szCs w:val="24"/>
          <w:lang w:val="es-ES"/>
        </w:rPr>
      </w:pPr>
      <w:r w:rsidRPr="001B51CC">
        <w:rPr>
          <w:rFonts w:ascii="Times New Roman" w:eastAsia="Times New Roman" w:hAnsi="Times New Roman" w:cs="Times New Roman"/>
          <w:b/>
          <w:bCs/>
          <w:szCs w:val="24"/>
          <w:lang w:val="es-ES"/>
        </w:rPr>
        <w:t>BR., Victoria Rangel. CI 31.602.528</w:t>
      </w:r>
    </w:p>
    <w:p w14:paraId="5F1ECB6B" w14:textId="361B9C97" w:rsidR="001B51CC" w:rsidRPr="001B51CC" w:rsidRDefault="00C658C4" w:rsidP="001B51CC">
      <w:pPr>
        <w:spacing w:after="0"/>
        <w:ind w:firstLine="0"/>
        <w:jc w:val="center"/>
        <w:rPr>
          <w:rFonts w:ascii="Times New Roman" w:eastAsia="Times New Roman" w:hAnsi="Times New Roman" w:cs="Times New Roman"/>
          <w:b/>
          <w:bCs/>
          <w:szCs w:val="24"/>
          <w:lang w:val="es-ES"/>
        </w:rPr>
      </w:pPr>
      <w:r>
        <w:rPr>
          <w:rFonts w:ascii="Times New Roman" w:eastAsia="Times New Roman" w:hAnsi="Times New Roman" w:cs="Times New Roman"/>
          <w:b/>
          <w:bCs/>
          <w:szCs w:val="24"/>
          <w:lang w:val="es-ES"/>
        </w:rPr>
        <w:t xml:space="preserve">  </w:t>
      </w:r>
      <w:r w:rsidR="001B51CC" w:rsidRPr="001B51CC">
        <w:rPr>
          <w:rFonts w:ascii="Times New Roman" w:eastAsia="Times New Roman" w:hAnsi="Times New Roman" w:cs="Times New Roman"/>
          <w:b/>
          <w:bCs/>
          <w:szCs w:val="24"/>
          <w:lang w:val="es-ES"/>
        </w:rPr>
        <w:t>BR., Alejandro Vargas. CI 31.814.501</w:t>
      </w:r>
    </w:p>
    <w:p w14:paraId="42547FAB" w14:textId="28B89149" w:rsidR="001B51CC" w:rsidRDefault="001B51CC" w:rsidP="001B51CC">
      <w:pPr>
        <w:jc w:val="center"/>
      </w:pPr>
    </w:p>
    <w:p w14:paraId="4BAA6E5E" w14:textId="6458F11D" w:rsidR="00362571" w:rsidRDefault="00362571" w:rsidP="001B51CC">
      <w:pPr>
        <w:jc w:val="center"/>
      </w:pPr>
    </w:p>
    <w:p w14:paraId="4326C957" w14:textId="4206E659" w:rsidR="00362571" w:rsidRDefault="00362571" w:rsidP="001B51CC">
      <w:pPr>
        <w:jc w:val="center"/>
      </w:pPr>
    </w:p>
    <w:p w14:paraId="1DBFB2B6" w14:textId="5E37A371" w:rsidR="00362571" w:rsidRDefault="00362571" w:rsidP="001B51CC">
      <w:pPr>
        <w:jc w:val="center"/>
      </w:pPr>
    </w:p>
    <w:p w14:paraId="61676B2A" w14:textId="77777777" w:rsidR="00362571" w:rsidRPr="00362571" w:rsidRDefault="00362571" w:rsidP="00362571">
      <w:pPr>
        <w:jc w:val="center"/>
        <w:rPr>
          <w:b/>
          <w:bCs/>
          <w:lang w:val="es-MX"/>
        </w:rPr>
      </w:pPr>
      <w:r w:rsidRPr="00362571">
        <w:rPr>
          <w:b/>
          <w:bCs/>
          <w:lang w:val="es-MX"/>
        </w:rPr>
        <w:t xml:space="preserve">África (54 Países) </w:t>
      </w:r>
    </w:p>
    <w:p w14:paraId="57871182" w14:textId="77777777" w:rsidR="00362571" w:rsidRPr="00362571" w:rsidRDefault="00362571" w:rsidP="00362571">
      <w:pPr>
        <w:jc w:val="center"/>
        <w:rPr>
          <w:lang w:val="es-MX"/>
        </w:rPr>
      </w:pPr>
      <w:r w:rsidRPr="00362571">
        <w:rPr>
          <w:lang w:val="es-MX"/>
        </w:rPr>
        <w:t xml:space="preserve">Es el continente con mayor número de Estados soberanos. Se caracteriza por una inmensa diversidad étnica y lingüística, una población muy joven y vastos recursos naturales. </w:t>
      </w:r>
    </w:p>
    <w:p w14:paraId="73B78D9A" w14:textId="77777777" w:rsidR="00362571" w:rsidRPr="00362571" w:rsidRDefault="00362571" w:rsidP="00362571">
      <w:pPr>
        <w:numPr>
          <w:ilvl w:val="0"/>
          <w:numId w:val="1"/>
        </w:numPr>
        <w:jc w:val="center"/>
        <w:rPr>
          <w:lang w:val="es-MX"/>
        </w:rPr>
      </w:pPr>
      <w:r w:rsidRPr="00362571">
        <w:rPr>
          <w:b/>
          <w:bCs/>
          <w:lang w:val="es-MX"/>
        </w:rPr>
        <w:t>Regiones:</w:t>
      </w:r>
      <w:r w:rsidRPr="00362571">
        <w:rPr>
          <w:lang w:val="es-MX"/>
        </w:rPr>
        <w:t xml:space="preserve"> África del Norte, África Occidental, África Central, África Oriental y África Austral.</w:t>
      </w:r>
    </w:p>
    <w:p w14:paraId="63C043EE" w14:textId="77777777" w:rsidR="00362571" w:rsidRPr="00362571" w:rsidRDefault="00362571" w:rsidP="00362571">
      <w:pPr>
        <w:numPr>
          <w:ilvl w:val="0"/>
          <w:numId w:val="1"/>
        </w:numPr>
        <w:jc w:val="center"/>
        <w:rPr>
          <w:lang w:val="es-MX"/>
        </w:rPr>
      </w:pPr>
      <w:r w:rsidRPr="00362571">
        <w:rPr>
          <w:b/>
          <w:bCs/>
          <w:lang w:val="es-MX"/>
        </w:rPr>
        <w:t>Características principales:</w:t>
      </w:r>
      <w:r w:rsidRPr="00362571">
        <w:rPr>
          <w:lang w:val="es-MX"/>
        </w:rPr>
        <w:t xml:space="preserve"> Alterna desde el desierto del Sahara hasta densas selvas tropicales y sabanas. Su economía combina la agricultura de subsistencia, extracción minera/petrolera y economías emergentes de rápido crecimiento (como Kenia, Nigeria o Sudáfrica).</w:t>
      </w:r>
    </w:p>
    <w:p w14:paraId="61FAEC62" w14:textId="77777777" w:rsidR="00362571" w:rsidRPr="00362571" w:rsidRDefault="00362571" w:rsidP="00362571">
      <w:pPr>
        <w:numPr>
          <w:ilvl w:val="0"/>
          <w:numId w:val="1"/>
        </w:numPr>
        <w:jc w:val="center"/>
        <w:rPr>
          <w:lang w:val="pl-PL"/>
        </w:rPr>
      </w:pPr>
      <w:proofErr w:type="spellStart"/>
      <w:r w:rsidRPr="00362571">
        <w:rPr>
          <w:b/>
          <w:bCs/>
          <w:lang w:val="pl-PL"/>
        </w:rPr>
        <w:t>Países</w:t>
      </w:r>
      <w:proofErr w:type="spellEnd"/>
      <w:r w:rsidRPr="00362571">
        <w:rPr>
          <w:b/>
          <w:bCs/>
          <w:lang w:val="pl-PL"/>
        </w:rPr>
        <w:t>:</w:t>
      </w:r>
    </w:p>
    <w:p w14:paraId="724B4D28" w14:textId="2E5F528E" w:rsidR="00362571" w:rsidRDefault="00362571" w:rsidP="00362571">
      <w:pPr>
        <w:jc w:val="center"/>
        <w:rPr>
          <w:lang w:val="es-MX"/>
        </w:rPr>
      </w:pPr>
      <w:r w:rsidRPr="00362571">
        <w:rPr>
          <w:lang w:val="es-MX"/>
        </w:rPr>
        <w:t xml:space="preserve">Angola, Argelia, Benín, Botsuana, Burkina Faso, Burundi, Cabo Verde, Camerún, Chad, Comoras, Costa de Marfil, Egipto, Eritrea, </w:t>
      </w:r>
      <w:proofErr w:type="spellStart"/>
      <w:r w:rsidRPr="00362571">
        <w:rPr>
          <w:lang w:val="es-MX"/>
        </w:rPr>
        <w:t>Esuatini</w:t>
      </w:r>
      <w:proofErr w:type="spellEnd"/>
      <w:r w:rsidRPr="00362571">
        <w:rPr>
          <w:lang w:val="es-MX"/>
        </w:rPr>
        <w:t xml:space="preserve">, Etiopía, Gabón, Gambia, Ghana, Guinea, Guinea-Bisáu, Guinea Ecuatorial, Kenia, Lesoto, Liberia, Libia, Madagascar, Malaui, Malí, Marruecos, Mauricio, Mauritania, Mozambique, Namibia, Níger, Nigeria, República Centroafricana, República del Congo, República Democrática del Congo, Ruanda, Santo Tomé y Príncipe, Senegal, Seychelles, Sierra Leona, Somalia, </w:t>
      </w:r>
      <w:proofErr w:type="spellStart"/>
      <w:r w:rsidRPr="00362571">
        <w:rPr>
          <w:lang w:val="es-MX"/>
        </w:rPr>
        <w:t>Somalilandia</w:t>
      </w:r>
      <w:proofErr w:type="spellEnd"/>
      <w:r w:rsidRPr="00362571">
        <w:rPr>
          <w:lang w:val="es-MX"/>
        </w:rPr>
        <w:t>*, Sudáfrica, Sudán, Sudán del Sur, Tanzania, Togo, Túnez, Uganda, Yibuti, Zambia, Zimbabue</w:t>
      </w:r>
    </w:p>
    <w:p w14:paraId="19EECF2E" w14:textId="798ED706" w:rsidR="006D0C81" w:rsidRDefault="006D0C81" w:rsidP="00362571">
      <w:pPr>
        <w:jc w:val="center"/>
        <w:rPr>
          <w:lang w:val="es-MX"/>
        </w:rPr>
      </w:pPr>
    </w:p>
    <w:p w14:paraId="77DBEDAC" w14:textId="4B39E049" w:rsidR="006D0C81" w:rsidRDefault="006D0C81" w:rsidP="00362571">
      <w:pPr>
        <w:jc w:val="center"/>
        <w:rPr>
          <w:lang w:val="es-MX"/>
        </w:rPr>
      </w:pPr>
    </w:p>
    <w:p w14:paraId="065E33A7" w14:textId="66F04D0E" w:rsidR="006D0C81" w:rsidRDefault="006D0C81" w:rsidP="00362571">
      <w:pPr>
        <w:jc w:val="center"/>
        <w:rPr>
          <w:lang w:val="es-MX"/>
        </w:rPr>
      </w:pPr>
    </w:p>
    <w:p w14:paraId="2BC9058D" w14:textId="59E6C88A" w:rsidR="006D0C81" w:rsidRDefault="006D0C81" w:rsidP="00362571">
      <w:pPr>
        <w:jc w:val="center"/>
        <w:rPr>
          <w:lang w:val="es-MX"/>
        </w:rPr>
      </w:pPr>
    </w:p>
    <w:p w14:paraId="05A83991" w14:textId="21B52494" w:rsidR="006D0C81" w:rsidRDefault="006D0C81" w:rsidP="00362571">
      <w:pPr>
        <w:jc w:val="center"/>
        <w:rPr>
          <w:lang w:val="es-MX"/>
        </w:rPr>
      </w:pPr>
    </w:p>
    <w:p w14:paraId="3D48FE62" w14:textId="3453CD6B" w:rsidR="006D0C81" w:rsidRDefault="006D0C81" w:rsidP="00362571">
      <w:pPr>
        <w:jc w:val="center"/>
        <w:rPr>
          <w:lang w:val="es-MX"/>
        </w:rPr>
      </w:pPr>
    </w:p>
    <w:p w14:paraId="0DFC5738" w14:textId="24AAAE8D" w:rsidR="006D0C81" w:rsidRDefault="006D0C81" w:rsidP="00362571">
      <w:pPr>
        <w:jc w:val="center"/>
        <w:rPr>
          <w:lang w:val="es-MX"/>
        </w:rPr>
      </w:pPr>
    </w:p>
    <w:p w14:paraId="42F71B55" w14:textId="1CE069FE" w:rsidR="006D0C81" w:rsidRDefault="006D0C81" w:rsidP="00362571">
      <w:pPr>
        <w:jc w:val="center"/>
        <w:rPr>
          <w:lang w:val="es-MX"/>
        </w:rPr>
      </w:pPr>
    </w:p>
    <w:p w14:paraId="7EDB21AD" w14:textId="77777777" w:rsidR="006D0C81" w:rsidRPr="006D0C81" w:rsidRDefault="006D0C81" w:rsidP="006D0C81">
      <w:pPr>
        <w:jc w:val="left"/>
        <w:rPr>
          <w:b/>
          <w:bCs/>
          <w:lang w:val="es-MX"/>
        </w:rPr>
      </w:pPr>
      <w:r w:rsidRPr="006D0C81">
        <w:rPr>
          <w:b/>
          <w:bCs/>
          <w:lang w:val="es-MX"/>
        </w:rPr>
        <w:lastRenderedPageBreak/>
        <w:t xml:space="preserve">América (35 Países) </w:t>
      </w:r>
    </w:p>
    <w:p w14:paraId="37A7E914" w14:textId="77777777" w:rsidR="006D0C81" w:rsidRPr="006D0C81" w:rsidRDefault="006D0C81" w:rsidP="006D0C81">
      <w:pPr>
        <w:jc w:val="left"/>
        <w:rPr>
          <w:lang w:val="es-MX"/>
        </w:rPr>
      </w:pPr>
      <w:r w:rsidRPr="006D0C81">
        <w:rPr>
          <w:lang w:val="es-MX"/>
        </w:rPr>
        <w:t>Abarca desde el Océano Ártico hasta el Cabo de Hornos, dividiéndose cultural y geográficamente en cuatro subregiones.</w:t>
      </w:r>
    </w:p>
    <w:p w14:paraId="3FA5683A" w14:textId="77777777" w:rsidR="006D0C81" w:rsidRPr="006D0C81" w:rsidRDefault="006D0C81" w:rsidP="006D0C81">
      <w:pPr>
        <w:numPr>
          <w:ilvl w:val="0"/>
          <w:numId w:val="2"/>
        </w:numPr>
        <w:jc w:val="left"/>
        <w:rPr>
          <w:lang w:val="es-MX"/>
        </w:rPr>
      </w:pPr>
      <w:r w:rsidRPr="006D0C81">
        <w:rPr>
          <w:b/>
          <w:bCs/>
          <w:lang w:val="es-MX"/>
        </w:rPr>
        <w:t>Subregiones:</w:t>
      </w:r>
      <w:r w:rsidRPr="006D0C81">
        <w:rPr>
          <w:lang w:val="es-MX"/>
        </w:rPr>
        <w:t xml:space="preserve"> América del Norte (3), Centroamérica (7), El Caribe (13) y América del Sur (12). </w:t>
      </w:r>
    </w:p>
    <w:p w14:paraId="479C493E" w14:textId="77777777" w:rsidR="006D0C81" w:rsidRPr="006D0C81" w:rsidRDefault="006D0C81" w:rsidP="006D0C81">
      <w:pPr>
        <w:numPr>
          <w:ilvl w:val="0"/>
          <w:numId w:val="2"/>
        </w:numPr>
        <w:jc w:val="left"/>
        <w:rPr>
          <w:lang w:val="es-MX"/>
        </w:rPr>
      </w:pPr>
      <w:r w:rsidRPr="006D0C81">
        <w:rPr>
          <w:b/>
          <w:bCs/>
          <w:lang w:val="es-MX"/>
        </w:rPr>
        <w:t>Características principales:</w:t>
      </w:r>
      <w:r w:rsidRPr="006D0C81">
        <w:rPr>
          <w:lang w:val="es-MX"/>
        </w:rPr>
        <w:t xml:space="preserve"> Marcada diversidad biológica (Cordillera de los Andes, Cuenca del Amazonas, Grandes Lagos) y riqueza cultural resultante del mestizaje entre pueblos originarios, europeos y africanos. Concentra potencias mundiales (EE. UU., Canadá) y economías emergentes ricas en materias primas.</w:t>
      </w:r>
    </w:p>
    <w:p w14:paraId="51B2B700" w14:textId="77777777" w:rsidR="006D0C81" w:rsidRPr="006D0C81" w:rsidRDefault="006D0C81" w:rsidP="006D0C81">
      <w:pPr>
        <w:numPr>
          <w:ilvl w:val="0"/>
          <w:numId w:val="2"/>
        </w:numPr>
        <w:jc w:val="left"/>
        <w:rPr>
          <w:lang w:val="pl-PL"/>
        </w:rPr>
      </w:pPr>
      <w:proofErr w:type="spellStart"/>
      <w:r w:rsidRPr="006D0C81">
        <w:rPr>
          <w:b/>
          <w:bCs/>
          <w:lang w:val="pl-PL"/>
        </w:rPr>
        <w:t>Países</w:t>
      </w:r>
      <w:proofErr w:type="spellEnd"/>
      <w:r w:rsidRPr="006D0C81">
        <w:rPr>
          <w:b/>
          <w:bCs/>
          <w:lang w:val="pl-PL"/>
        </w:rPr>
        <w:t>:</w:t>
      </w:r>
      <w:r w:rsidRPr="006D0C81">
        <w:rPr>
          <w:lang w:val="pl-PL"/>
        </w:rPr>
        <w:t xml:space="preserve"> </w:t>
      </w:r>
    </w:p>
    <w:p w14:paraId="50234EEB" w14:textId="77777777" w:rsidR="006D0C81" w:rsidRPr="006D0C81" w:rsidRDefault="006D0C81" w:rsidP="006D0C81">
      <w:pPr>
        <w:numPr>
          <w:ilvl w:val="1"/>
          <w:numId w:val="2"/>
        </w:numPr>
        <w:jc w:val="left"/>
        <w:rPr>
          <w:lang w:val="es-MX"/>
        </w:rPr>
      </w:pPr>
      <w:r w:rsidRPr="006D0C81">
        <w:rPr>
          <w:b/>
          <w:bCs/>
          <w:lang w:val="es-MX"/>
        </w:rPr>
        <w:t>América del Norte:</w:t>
      </w:r>
      <w:r w:rsidRPr="006D0C81">
        <w:rPr>
          <w:lang w:val="es-MX"/>
        </w:rPr>
        <w:t xml:space="preserve"> Canadá, Estados Unidos, México. </w:t>
      </w:r>
    </w:p>
    <w:p w14:paraId="759777FE" w14:textId="77777777" w:rsidR="006D0C81" w:rsidRPr="006D0C81" w:rsidRDefault="006D0C81" w:rsidP="006D0C81">
      <w:pPr>
        <w:numPr>
          <w:ilvl w:val="1"/>
          <w:numId w:val="2"/>
        </w:numPr>
        <w:jc w:val="left"/>
        <w:rPr>
          <w:lang w:val="es-MX"/>
        </w:rPr>
      </w:pPr>
      <w:r w:rsidRPr="006D0C81">
        <w:rPr>
          <w:b/>
          <w:bCs/>
          <w:lang w:val="es-MX"/>
        </w:rPr>
        <w:t>Centroamérica:</w:t>
      </w:r>
      <w:r w:rsidRPr="006D0C81">
        <w:rPr>
          <w:lang w:val="es-MX"/>
        </w:rPr>
        <w:t xml:space="preserve"> Belice, Costa Rica, El Salvador, Guatemala, Honduras, Nicaragua, Panamá. </w:t>
      </w:r>
    </w:p>
    <w:p w14:paraId="4EE33752" w14:textId="77777777" w:rsidR="006D0C81" w:rsidRPr="006D0C81" w:rsidRDefault="006D0C81" w:rsidP="006D0C81">
      <w:pPr>
        <w:numPr>
          <w:ilvl w:val="1"/>
          <w:numId w:val="2"/>
        </w:numPr>
        <w:jc w:val="left"/>
        <w:rPr>
          <w:lang w:val="es-MX"/>
        </w:rPr>
      </w:pPr>
      <w:r w:rsidRPr="006D0C81">
        <w:rPr>
          <w:b/>
          <w:bCs/>
          <w:lang w:val="es-MX"/>
        </w:rPr>
        <w:t>El Caribe:</w:t>
      </w:r>
      <w:r w:rsidRPr="006D0C81">
        <w:rPr>
          <w:lang w:val="es-MX"/>
        </w:rPr>
        <w:t xml:space="preserve"> Antigua y Barbuda, Bahamas, Barbados, Cuba, Dominica, Granada, Haití, Jamaica, República Dominicana, San Cristóbal y Nieves, San Vicente y las Granadinas, Santa Lucía, Trinidad y Tobago. </w:t>
      </w:r>
    </w:p>
    <w:p w14:paraId="7DCE1BED" w14:textId="77777777" w:rsidR="006D0C81" w:rsidRPr="006D0C81" w:rsidRDefault="006D0C81" w:rsidP="006D0C81">
      <w:pPr>
        <w:numPr>
          <w:ilvl w:val="1"/>
          <w:numId w:val="2"/>
        </w:numPr>
        <w:jc w:val="left"/>
        <w:rPr>
          <w:lang w:val="es-MX"/>
        </w:rPr>
      </w:pPr>
      <w:r w:rsidRPr="006D0C81">
        <w:rPr>
          <w:b/>
          <w:bCs/>
          <w:lang w:val="es-MX"/>
        </w:rPr>
        <w:t>América del Sur:</w:t>
      </w:r>
      <w:r w:rsidRPr="006D0C81">
        <w:rPr>
          <w:lang w:val="es-MX"/>
        </w:rPr>
        <w:t xml:space="preserve"> Argentina, Bolivia, Brasil, Chile, Colombia, Ecuador, Guyana, Paraguay, Perú, Surinam, Uruguay, Venezuela.</w:t>
      </w:r>
    </w:p>
    <w:p w14:paraId="684EEE24" w14:textId="77777777" w:rsidR="006D0C81" w:rsidRPr="00362571" w:rsidRDefault="006D0C81" w:rsidP="006D0C81">
      <w:pPr>
        <w:jc w:val="left"/>
        <w:rPr>
          <w:lang w:val="es-MX"/>
        </w:rPr>
      </w:pPr>
    </w:p>
    <w:p w14:paraId="14C18D2B" w14:textId="77777777" w:rsidR="00362571" w:rsidRPr="00362571" w:rsidRDefault="00362571" w:rsidP="001B51CC">
      <w:pPr>
        <w:jc w:val="center"/>
        <w:rPr>
          <w:lang w:val="es-MX"/>
        </w:rPr>
      </w:pPr>
    </w:p>
    <w:sectPr w:rsidR="00362571" w:rsidRPr="0036257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90E1D"/>
    <w:multiLevelType w:val="multilevel"/>
    <w:tmpl w:val="4104B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C327DB"/>
    <w:multiLevelType w:val="multilevel"/>
    <w:tmpl w:val="75188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3C6"/>
    <w:rsid w:val="00182161"/>
    <w:rsid w:val="001B51CC"/>
    <w:rsid w:val="00203F8A"/>
    <w:rsid w:val="00362571"/>
    <w:rsid w:val="006D0C81"/>
    <w:rsid w:val="009A23C6"/>
    <w:rsid w:val="00C65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8A2544"/>
  <w15:chartTrackingRefBased/>
  <w15:docId w15:val="{EE978486-597C-45E4-901B-5FA403D28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51CC"/>
    <w:pPr>
      <w:spacing w:line="360" w:lineRule="auto"/>
      <w:ind w:firstLine="720"/>
      <w:jc w:val="both"/>
    </w:pPr>
    <w:rPr>
      <w:rFonts w:ascii="Arial" w:hAnsi="Arial"/>
      <w:sz w:val="24"/>
      <w:lang w:val="es-VE"/>
    </w:rPr>
  </w:style>
  <w:style w:type="paragraph" w:styleId="Ttulo1">
    <w:name w:val="heading 1"/>
    <w:basedOn w:val="Normal"/>
    <w:next w:val="Normal"/>
    <w:link w:val="Ttulo1Car"/>
    <w:uiPriority w:val="9"/>
    <w:qFormat/>
    <w:rsid w:val="001B51CC"/>
    <w:pPr>
      <w:keepNext/>
      <w:keepLines/>
      <w:spacing w:before="240" w:after="0"/>
      <w:ind w:firstLine="0"/>
      <w:jc w:val="center"/>
      <w:outlineLvl w:val="0"/>
    </w:pPr>
    <w:rPr>
      <w:rFonts w:eastAsiaTheme="majorEastAsia" w:cstheme="majorBidi"/>
      <w:b/>
      <w:sz w:val="36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257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51CC"/>
    <w:rPr>
      <w:rFonts w:ascii="Arial" w:eastAsiaTheme="majorEastAsia" w:hAnsi="Arial" w:cstheme="majorBidi"/>
      <w:b/>
      <w:sz w:val="36"/>
      <w:szCs w:val="32"/>
      <w:lang w:val="es-V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257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V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264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4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1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339</Words>
  <Characters>2036</Characters>
  <Application>Microsoft Office Word</Application>
  <DocSecurity>0</DocSecurity>
  <Lines>16</Lines>
  <Paragraphs>4</Paragraphs>
  <ScaleCrop>false</ScaleCrop>
  <Company/>
  <LinksUpToDate>false</LinksUpToDate>
  <CharactersWithSpaces>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5</cp:revision>
  <dcterms:created xsi:type="dcterms:W3CDTF">2026-07-27T13:46:00Z</dcterms:created>
  <dcterms:modified xsi:type="dcterms:W3CDTF">2026-07-28T02:33:00Z</dcterms:modified>
</cp:coreProperties>
</file>