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CF" w:rsidRDefault="00905E8F" w:rsidP="00905E8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</w:t>
      </w:r>
      <w:r w:rsidRPr="00905E8F">
        <w:rPr>
          <w:rFonts w:ascii="Times New Roman" w:hAnsi="Times New Roman" w:cs="Times New Roman"/>
          <w:noProof/>
          <w:sz w:val="28"/>
          <w:lang w:eastAsia="ru-RU"/>
        </w:rPr>
        <w:t>РИЛОЖЕНИЕ А</w:t>
      </w:r>
    </w:p>
    <w:p w:rsidR="00905E8F" w:rsidRDefault="00905E8F" w:rsidP="00905E8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(обязательное)</w:t>
      </w:r>
    </w:p>
    <w:p w:rsidR="00905E8F" w:rsidRPr="00905E8F" w:rsidRDefault="00905E8F" w:rsidP="00905E8F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Графическая схема алгоритма</w:t>
      </w:r>
    </w:p>
    <w:p w:rsidR="00905E8F" w:rsidRDefault="00905E8F" w:rsidP="00905E8F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FB55DB9" wp14:editId="49155951">
            <wp:extent cx="5019675" cy="77687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753" cy="77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5E8F" w:rsidRPr="00905E8F" w:rsidRDefault="00905E8F" w:rsidP="00905E8F">
      <w:pPr>
        <w:jc w:val="center"/>
        <w:rPr>
          <w:rFonts w:ascii="Times New Roman" w:hAnsi="Times New Roman" w:cs="Times New Roman"/>
          <w:sz w:val="28"/>
        </w:rPr>
      </w:pPr>
      <w:r w:rsidRPr="00905E8F">
        <w:rPr>
          <w:rFonts w:ascii="Times New Roman" w:hAnsi="Times New Roman" w:cs="Times New Roman"/>
          <w:sz w:val="28"/>
        </w:rPr>
        <w:t>Рисунок А.1 – Блока схема метода трапеций</w:t>
      </w:r>
    </w:p>
    <w:sectPr w:rsidR="00905E8F" w:rsidRPr="00905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E2"/>
    <w:rsid w:val="00753DE2"/>
    <w:rsid w:val="0075575C"/>
    <w:rsid w:val="00905E8F"/>
    <w:rsid w:val="00A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DC37"/>
  <w15:chartTrackingRefBased/>
  <w15:docId w15:val="{FF6DB58D-0A10-4AF4-9530-3DE5A58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Федосов</dc:creator>
  <cp:keywords/>
  <dc:description/>
  <cp:lastModifiedBy>Олег Федосов</cp:lastModifiedBy>
  <cp:revision>2</cp:revision>
  <dcterms:created xsi:type="dcterms:W3CDTF">2020-05-14T17:27:00Z</dcterms:created>
  <dcterms:modified xsi:type="dcterms:W3CDTF">2020-05-14T17:30:00Z</dcterms:modified>
</cp:coreProperties>
</file>