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iberation Sans" w:hAnsi="Liberation Sans"/>
          <w:b/>
          <w:color w:val="17365D"/>
          <w:sz w:val="60"/>
        </w:rPr>
        <w:t>VulNex</w:t>
      </w:r>
    </w:p>
    <w:p>
      <w:pPr>
        <w:jc w:val="center"/>
      </w:pPr>
      <w:r>
        <w:rPr>
          <w:rFonts w:ascii="Liberation Sans" w:hAnsi="Liberation Sans"/>
          <w:b/>
          <w:color w:val="2F75B5"/>
          <w:sz w:val="44"/>
        </w:rPr>
        <w:t>Database Build &amp; Validation Specification</w:t>
      </w:r>
    </w:p>
    <w:p>
      <w:pPr>
        <w:jc w:val="center"/>
      </w:pPr>
      <w:r>
        <w:rPr>
          <w:rFonts w:ascii="Liberation Sans" w:hAnsi="Liberation Sans"/>
          <w:color w:val="666666"/>
          <w:sz w:val="24"/>
        </w:rPr>
        <w:t>Fraud Alert Vulnerability analytical database</w:t>
      </w:r>
    </w:p>
    <w:p>
      <w:pPr>
        <w:spacing w:before="400"/>
        <w:jc w:val="center"/>
      </w:pPr>
      <w:r>
        <w:rPr>
          <w:rFonts w:ascii="Arial" w:hAnsi="Arial"/>
        </w:rPr>
        <w:t>Revised Consolidation v2</w:t>
      </w:r>
    </w:p>
    <w:p>
      <w:pPr>
        <w:jc w:val="center"/>
      </w:pPr>
      <w:r>
        <w:rPr>
          <w:rFonts w:ascii="Arial" w:hAnsi="Arial"/>
        </w:rPr>
        <w:t>Validated methodology, complete feature formulas, feature-behavior evidence, and cohort-balance visuals</w:t>
      </w: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D9EAF7"/>
            <w:tcMar>
              <w:top w:w="110" w:type="dxa"/>
              <w:start w:w="130" w:type="dxa"/>
              <w:bottom w:w="110" w:type="dxa"/>
              <w:end w:w="130" w:type="dxa"/>
            </w:tcMar>
          </w:tcPr>
          <w:p>
            <w:r>
              <w:rPr>
                <w:rFonts w:ascii="Liberation Sans" w:hAnsi="Liberation Sans"/>
                <w:b/>
                <w:color w:val="17365D"/>
                <w:sz w:val="19"/>
              </w:rPr>
              <w:t xml:space="preserve">Document purpose:  </w:t>
            </w:r>
            <w:r>
              <w:rPr>
                <w:rFonts w:ascii="Liberation Sans" w:hAnsi="Liberation Sans"/>
                <w:color w:val="222222"/>
                <w:sz w:val="18"/>
              </w:rPr>
              <w:t>Provide a step-by-step specification that another analyst can follow in Shape/Spark SQL to reconstruct the current VulNex analytical database, understand every major transformation, and reproduce the associated balance and data-readiness validations.</w:t>
            </w:r>
          </w:p>
        </w:tc>
      </w:tr>
    </w:tbl>
    <w:p>
      <w:pPr>
        <w:pStyle w:val="SmallNote"/>
      </w:pPr>
    </w:p>
    <w:p/>
    <w:p>
      <w:pPr>
        <w:pStyle w:val="SmallNote"/>
        <w:jc w:val="center"/>
      </w:pPr>
      <w:r>
        <w:rPr>
          <w:rFonts w:ascii="Arial" w:hAnsi="Arial"/>
        </w:rPr>
        <w:t>Important: the analytical target is a future qualifying fraud alert, not confirmed fraud victimization. This document therefore uses “positive” and “negative” observations even where the original request used victim/non-victim terminology.</w:t>
      </w:r>
    </w:p>
    <w:p>
      <w:r>
        <w:rPr>
          <w:rFonts w:ascii="Arial" w:hAnsi="Arial"/>
        </w:rPr>
        <w:br w:type="page"/>
      </w:r>
    </w:p>
    <w:p>
      <w:pPr>
        <w:pStyle w:val="Heading1"/>
      </w:pPr>
      <w:r>
        <w:rPr>
          <w:rFonts w:ascii="Arial" w:hAnsi="Arial"/>
        </w:rPr>
        <w:t>Document status and requirement coverage</w:t>
      </w:r>
    </w:p>
    <w:tbl>
      <w:tblPr>
        <w:tblStyle w:val="TableGrid"/>
        <w:tblW w:type="auto" w:w="0"/>
        <w:jc w:val="center"/>
        <w:tblLayout w:type="fixed"/>
        <w:tblLook w:firstColumn="1" w:firstRow="1" w:lastColumn="0" w:lastRow="0" w:noHBand="0" w:noVBand="1" w:val="04A0"/>
      </w:tblPr>
      <w:tblGrid>
        <w:gridCol w:w="3408"/>
        <w:gridCol w:w="3408"/>
        <w:gridCol w:w="3408"/>
      </w:tblGrid>
      <w:tr>
        <w:trPr>
          <w:trHeight w:hRule="atLeast"/>
          <w:tblHeader w:val="true"/>
          <w:cantSplit/>
          <w:tblHeader w:val="true"/>
        </w:trPr>
        <w:tc>
          <w:tcPr>
            <w:tcW w:type="dxa" w:w="2376"/>
            <w:shd w:fill="17365D"/>
            <w:vAlign w:val="center"/>
            <w:tcMar>
              <w:top w:w="70" w:type="dxa"/>
              <w:start w:w="90" w:type="dxa"/>
              <w:bottom w:w="70" w:type="dxa"/>
              <w:end w:w="90" w:type="dxa"/>
            </w:tcMar>
          </w:tcPr>
          <w:p>
            <w:pPr>
              <w:spacing w:before="0" w:after="0" w:line="240" w:lineRule="auto"/>
              <w:jc w:val="center"/>
            </w:pPr>
            <w:r>
              <w:rPr>
                <w:rFonts w:ascii="Arial" w:hAnsi="Arial"/>
                <w:b/>
                <w:color w:val="FFFFFF"/>
                <w:sz w:val="16"/>
              </w:rPr>
            </w:r>
            <w:r>
              <w:rPr>
                <w:rFonts w:ascii="Arial" w:hAnsi="Arial"/>
                <w:b/>
                <w:color w:val="FFFFFF"/>
                <w:sz w:val="16"/>
              </w:rPr>
              <w:t>Requested item</w:t>
            </w:r>
          </w:p>
        </w:tc>
        <w:tc>
          <w:tcPr>
            <w:tcW w:type="dxa" w:w="1728"/>
            <w:shd w:fill="17365D"/>
            <w:vAlign w:val="center"/>
            <w:tcMar>
              <w:top w:w="70" w:type="dxa"/>
              <w:start w:w="90" w:type="dxa"/>
              <w:bottom w:w="70" w:type="dxa"/>
              <w:end w:w="90" w:type="dxa"/>
            </w:tcMar>
          </w:tcPr>
          <w:p>
            <w:pPr>
              <w:spacing w:before="0" w:after="0" w:line="240" w:lineRule="auto"/>
              <w:jc w:val="center"/>
            </w:pPr>
            <w:r>
              <w:rPr>
                <w:rFonts w:ascii="Arial" w:hAnsi="Arial"/>
                <w:b/>
                <w:color w:val="FFFFFF"/>
                <w:sz w:val="16"/>
              </w:rPr>
            </w:r>
            <w:r>
              <w:rPr>
                <w:rFonts w:ascii="Arial" w:hAnsi="Arial"/>
                <w:b/>
                <w:color w:val="FFFFFF"/>
                <w:sz w:val="16"/>
              </w:rPr>
              <w:t>Status in this draft</w:t>
            </w:r>
          </w:p>
        </w:tc>
        <w:tc>
          <w:tcPr>
            <w:tcW w:type="dxa" w:w="5760"/>
            <w:shd w:fill="17365D"/>
            <w:vAlign w:val="center"/>
            <w:tcMar>
              <w:top w:w="70" w:type="dxa"/>
              <w:start w:w="90" w:type="dxa"/>
              <w:bottom w:w="70" w:type="dxa"/>
              <w:end w:w="90" w:type="dxa"/>
            </w:tcMar>
          </w:tcPr>
          <w:p>
            <w:pPr>
              <w:spacing w:before="0" w:after="0" w:line="240" w:lineRule="auto"/>
              <w:jc w:val="center"/>
            </w:pPr>
            <w:r>
              <w:rPr>
                <w:rFonts w:ascii="Arial" w:hAnsi="Arial"/>
                <w:b/>
                <w:color w:val="FFFFFF"/>
                <w:sz w:val="16"/>
              </w:rPr>
            </w:r>
            <w:r>
              <w:rPr>
                <w:rFonts w:ascii="Arial" w:hAnsi="Arial"/>
                <w:b/>
                <w:color w:val="FFFFFF"/>
                <w:sz w:val="16"/>
              </w:rPr>
              <w:t>Consolidated evidence</w:t>
            </w:r>
          </w:p>
        </w:tc>
      </w:tr>
      <w:tr>
        <w:trPr>
          <w:cantSplit/>
          <w:trHeight w:hRule="atLeast"/>
        </w:trPr>
        <w:tc>
          <w:tcPr>
            <w:tcW w:type="dxa" w:w="2376"/>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Tables used and why</w:t>
            </w:r>
          </w:p>
        </w:tc>
        <w:tc>
          <w:tcPr>
            <w:tcW w:type="dxa" w:w="1728"/>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Source and derived table lineage with analytical grain and purpose.</w:t>
            </w:r>
          </w:p>
        </w:tc>
      </w:tr>
      <w:tr>
        <w:trPr>
          <w:cantSplit/>
          <w:trHeight w:hRule="atLeast"/>
        </w:trPr>
        <w:tc>
          <w:tcPr>
            <w:tcW w:type="dxa" w:w="2376"/>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Label variable</w:t>
            </w:r>
          </w:p>
        </w:tc>
        <w:tc>
          <w:tcPr>
            <w:tcW w:type="dxa" w:w="1728"/>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label_3m: first observed qualifying alert within the next 3 calendar months.</w:t>
            </w:r>
          </w:p>
        </w:tc>
      </w:tr>
      <w:tr>
        <w:trPr>
          <w:cantSplit/>
          <w:trHeight w:hRule="atLeast"/>
        </w:trPr>
        <w:tc>
          <w:tcPr>
            <w:tcW w:type="dxa" w:w="2376"/>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Timeframe</w:t>
            </w:r>
          </w:p>
        </w:tc>
        <w:tc>
          <w:tcPr>
            <w:tcW w:type="dxa" w:w="1728"/>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48 observation months (Jan-2022 to Dec-2025); 13 technical months / 12 feature months.</w:t>
            </w:r>
          </w:p>
        </w:tc>
      </w:tr>
      <w:tr>
        <w:trPr>
          <w:cantSplit/>
          <w:trHeight w:hRule="atLeast"/>
        </w:trPr>
        <w:tc>
          <w:tcPr>
            <w:tcW w:type="dxa" w:w="2376"/>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Variables</w:t>
            </w:r>
          </w:p>
        </w:tc>
        <w:tc>
          <w:tcPr>
            <w:tcW w:type="dxa" w:w="1728"/>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Raw trade inputs, monthly aggregates, Current features, transformations and selected Z challengers.</w:t>
            </w:r>
          </w:p>
        </w:tc>
      </w:tr>
      <w:tr>
        <w:trPr>
          <w:cantSplit/>
          <w:trHeight w:hRule="atLeast"/>
        </w:trPr>
        <w:tc>
          <w:tcPr>
            <w:tcW w:type="dxa" w:w="2376"/>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Treatments</w:t>
            </w:r>
          </w:p>
        </w:tc>
        <w:tc>
          <w:tcPr>
            <w:tcW w:type="dxa" w:w="1728"/>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Point-in-time filtering, MOP normalization, aggregation, missingness/availability, log transform, winsorization.</w:t>
            </w:r>
          </w:p>
        </w:tc>
      </w:tr>
      <w:tr>
        <w:trPr>
          <w:cantSplit/>
          <w:trHeight w:hRule="atLeast"/>
        </w:trPr>
        <w:tc>
          <w:tcPr>
            <w:tcW w:type="dxa" w:w="2376"/>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Balance by location</w:t>
            </w:r>
          </w:p>
        </w:tc>
        <w:tc>
          <w:tcPr>
            <w:tcW w:type="dxa" w:w="1728"/>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Primary state at observation date; full-population match and state composition comparison.</w:t>
            </w:r>
          </w:p>
        </w:tc>
      </w:tr>
      <w:tr>
        <w:trPr>
          <w:cantSplit/>
          <w:trHeight w:hRule="atLeast"/>
        </w:trPr>
        <w:tc>
          <w:tcPr>
            <w:tcW w:type="dxa" w:w="2376"/>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Balance by age</w:t>
            </w:r>
          </w:p>
        </w:tc>
        <w:tc>
          <w:tcPr>
            <w:tcW w:type="dxa" w:w="1728"/>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Point-in-time birth date, age bands, overall and yearly SMD.</w:t>
            </w:r>
          </w:p>
        </w:tc>
      </w:tr>
      <w:tr>
        <w:trPr>
          <w:cantSplit/>
          <w:trHeight w:hRule="atLeast"/>
        </w:trPr>
        <w:tc>
          <w:tcPr>
            <w:tcW w:type="dxa" w:w="2376"/>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Balance by product</w:t>
            </w:r>
          </w:p>
        </w:tc>
        <w:tc>
          <w:tcPr>
            <w:tcW w:type="dxa" w:w="1728"/>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Product breadth comparison and descriptive outcome composition.</w:t>
            </w:r>
          </w:p>
        </w:tc>
      </w:tr>
      <w:tr>
        <w:trPr>
          <w:cantSplit/>
          <w:trHeight w:hRule="atLeast"/>
        </w:trPr>
        <w:tc>
          <w:tcPr>
            <w:tcW w:type="dxa" w:w="2376"/>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Balance by credit age</w:t>
            </w:r>
          </w:p>
        </w:tc>
        <w:tc>
          <w:tcPr>
            <w:tcW w:type="dxa" w:w="1728"/>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Observable age of oldest trade; coverage, SMD, and exact same-month support.</w:t>
            </w:r>
          </w:p>
        </w:tc>
      </w:tr>
      <w:tr>
        <w:trPr>
          <w:cantSplit/>
          <w:trHeight w:hRule="atLeast"/>
        </w:trPr>
        <w:tc>
          <w:tcPr>
            <w:tcW w:type="dxa" w:w="2376"/>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Gender</w:t>
            </w:r>
          </w:p>
        </w:tc>
        <w:tc>
          <w:tcPr>
            <w:tcW w:type="dxa" w:w="1728"/>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Not available</w:t>
            </w:r>
          </w:p>
        </w:tc>
        <w:tc>
          <w:tcPr>
            <w:tcW w:type="dxa" w:w="5760"/>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No validated source field; excluded rather than inferred.</w:t>
            </w:r>
          </w:p>
        </w:tc>
      </w:tr>
      <w:tr>
        <w:trPr>
          <w:cantSplit/>
          <w:trHeight w:hRule="atLeast"/>
        </w:trPr>
        <w:tc>
          <w:tcPr>
            <w:tcW w:type="dxa" w:w="2376"/>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Income</w:t>
            </w:r>
          </w:p>
        </w:tc>
        <w:tc>
          <w:tcPr>
            <w:tcW w:type="dxa" w:w="1728"/>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Not available</w:t>
            </w:r>
          </w:p>
        </w:tc>
        <w:tc>
          <w:tcPr>
            <w:tcW w:type="dxa" w:w="5760"/>
            <w:shd w:fill="FFFFFF"/>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No validated source field; excluded rather than inferred.</w:t>
            </w:r>
          </w:p>
        </w:tc>
      </w:tr>
      <w:tr>
        <w:trPr>
          <w:cantSplit/>
          <w:trHeight w:hRule="atLeast"/>
        </w:trPr>
        <w:tc>
          <w:tcPr>
            <w:tcW w:type="dxa" w:w="2376"/>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color w:val="222222"/>
                <w:sz w:val="16"/>
              </w:rPr>
              <w:t>Tenure / 12-month explanation</w:t>
            </w:r>
          </w:p>
        </w:tc>
        <w:tc>
          <w:tcPr>
            <w:tcW w:type="dxa" w:w="1728"/>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Complete</w:t>
            </w:r>
          </w:p>
        </w:tc>
        <w:tc>
          <w:tcPr>
            <w:tcW w:type="dxa" w:w="5760"/>
            <w:shd w:fill="F4F7FA"/>
            <w:vAlign w:val="center"/>
            <w:tcMar>
              <w:top w:w="70" w:type="dxa"/>
              <w:start w:w="90" w:type="dxa"/>
              <w:bottom w:w="70" w:type="dxa"/>
              <w:end w:w="90" w:type="dxa"/>
            </w:tcMar>
          </w:tcPr>
          <w:p>
            <w:pPr>
              <w:spacing w:before="0" w:after="0" w:line="240" w:lineRule="auto"/>
              <w:jc w:val="left"/>
            </w:pPr>
            <w:r>
              <w:rPr>
                <w:rFonts w:ascii="Arial" w:hAnsi="Arial"/>
                <w:sz w:val="16"/>
              </w:rPr>
            </w:r>
            <w:r>
              <w:rPr>
                <w:rFonts w:ascii="Arial" w:hAnsi="Arial"/>
                <w:b w:val="0"/>
                <w:color w:val="222222"/>
                <w:sz w:val="16"/>
              </w:rPr>
              <w:t>12 months = behavioral lookback, not true customer tenure; data_date limitation documented.</w:t>
            </w:r>
          </w:p>
        </w:tc>
      </w:tr>
      <w:tr>
        <w:tc>
          <w:tcPr>
            <w:tcW w:type="dxa" w:w="2376"/>
            <w:vAlign w:val="center"/>
          </w:tcPr>
          <w:p>
            <w:pPr>
              <w:spacing w:after="0" w:before="0" w:line="240" w:lineRule="auto"/>
            </w:pPr>
            <w:r>
              <w:rPr>
                <w:rFonts w:ascii="Arial" w:hAnsi="Arial"/>
                <w:sz w:val="16"/>
              </w:rPr>
            </w:r>
            <w:r>
              <w:rPr>
                <w:rFonts w:ascii="Arial" w:hAnsi="Arial"/>
                <w:b w:val="0"/>
                <w:sz w:val="16"/>
              </w:rPr>
              <w:t>Complete feature formulas</w:t>
            </w:r>
          </w:p>
        </w:tc>
        <w:tc>
          <w:tcPr>
            <w:tcW w:type="dxa" w:w="1728"/>
            <w:vAlign w:val="center"/>
          </w:tcPr>
          <w:p>
            <w:pPr>
              <w:spacing w:after="0" w:before="0" w:line="240" w:lineRule="auto"/>
            </w:pPr>
            <w:r>
              <w:rPr>
                <w:rFonts w:ascii="Arial" w:hAnsi="Arial"/>
                <w:sz w:val="16"/>
              </w:rPr>
            </w:r>
            <w:r>
              <w:rPr>
                <w:rFonts w:ascii="Arial" w:hAnsi="Arial"/>
                <w:b w:val="0"/>
                <w:sz w:val="16"/>
              </w:rPr>
              <w:t>Complete</w:t>
            </w:r>
          </w:p>
        </w:tc>
        <w:tc>
          <w:tcPr>
            <w:tcW w:type="dxa" w:w="5760"/>
            <w:vAlign w:val="center"/>
          </w:tcPr>
          <w:p>
            <w:pPr>
              <w:spacing w:after="0" w:before="0" w:line="240" w:lineRule="auto"/>
            </w:pPr>
            <w:r>
              <w:rPr>
                <w:rFonts w:ascii="Arial" w:hAnsi="Arial"/>
                <w:sz w:val="16"/>
              </w:rPr>
            </w:r>
            <w:r>
              <w:rPr>
                <w:rFonts w:ascii="Arial" w:hAnsi="Arial"/>
                <w:b w:val="0"/>
                <w:sz w:val="16"/>
              </w:rPr>
              <w:t>Formula dictionary added for every final Model A / Model B field, including availability, coverage, transformations, Z eligibility, winsorization and final coalescing.</w:t>
            </w:r>
          </w:p>
        </w:tc>
      </w:tr>
      <w:tr>
        <w:tc>
          <w:tcPr>
            <w:tcW w:type="dxa" w:w="2376"/>
            <w:vAlign w:val="center"/>
            <w:shd w:fill="F4F7FA"/>
          </w:tcPr>
          <w:p>
            <w:pPr>
              <w:spacing w:after="0" w:before="0" w:line="240" w:lineRule="auto"/>
            </w:pPr>
            <w:r>
              <w:rPr>
                <w:rFonts w:ascii="Arial" w:hAnsi="Arial"/>
                <w:sz w:val="16"/>
              </w:rPr>
            </w:r>
            <w:r>
              <w:rPr>
                <w:rFonts w:ascii="Arial" w:hAnsi="Arial"/>
                <w:b w:val="0"/>
                <w:sz w:val="16"/>
              </w:rPr>
              <w:t>Feature behavior by label</w:t>
            </w:r>
          </w:p>
        </w:tc>
        <w:tc>
          <w:tcPr>
            <w:tcW w:type="dxa" w:w="1728"/>
            <w:vAlign w:val="center"/>
            <w:shd w:fill="F4F7FA"/>
          </w:tcPr>
          <w:p>
            <w:pPr>
              <w:spacing w:after="0" w:before="0" w:line="240" w:lineRule="auto"/>
            </w:pPr>
            <w:r>
              <w:rPr>
                <w:rFonts w:ascii="Arial" w:hAnsi="Arial"/>
                <w:sz w:val="16"/>
              </w:rPr>
            </w:r>
            <w:r>
              <w:rPr>
                <w:rFonts w:ascii="Arial" w:hAnsi="Arial"/>
                <w:b w:val="0"/>
                <w:sz w:val="16"/>
              </w:rPr>
              <w:t>Complete</w:t>
            </w:r>
          </w:p>
        </w:tc>
        <w:tc>
          <w:tcPr>
            <w:tcW w:type="dxa" w:w="5760"/>
            <w:vAlign w:val="center"/>
            <w:shd w:fill="F4F7FA"/>
          </w:tcPr>
          <w:p>
            <w:pPr>
              <w:spacing w:after="0" w:before="0" w:line="240" w:lineRule="auto"/>
            </w:pPr>
            <w:r>
              <w:rPr>
                <w:rFonts w:ascii="Arial" w:hAnsi="Arial"/>
                <w:sz w:val="16"/>
              </w:rPr>
            </w:r>
            <w:r>
              <w:rPr>
                <w:rFonts w:ascii="Arial" w:hAnsi="Arial"/>
                <w:b w:val="0"/>
                <w:sz w:val="16"/>
              </w:rPr>
              <w:t>Label 0 vs Label 1 averages/medians, availability effects, grouped behavior and selected decile patterns are documented using only fields present in the final analytical database.</w:t>
            </w:r>
          </w:p>
        </w:tc>
      </w:tr>
      <w:tr>
        <w:tc>
          <w:tcPr>
            <w:tcW w:type="dxa" w:w="2376"/>
            <w:vAlign w:val="center"/>
          </w:tcPr>
          <w:p>
            <w:pPr>
              <w:spacing w:after="0" w:before="0" w:line="240" w:lineRule="auto"/>
            </w:pPr>
            <w:r>
              <w:rPr>
                <w:rFonts w:ascii="Arial" w:hAnsi="Arial"/>
                <w:sz w:val="16"/>
              </w:rPr>
            </w:r>
            <w:r>
              <w:rPr>
                <w:rFonts w:ascii="Arial" w:hAnsi="Arial"/>
                <w:b w:val="0"/>
                <w:sz w:val="16"/>
              </w:rPr>
              <w:t>Balance graphics</w:t>
            </w:r>
          </w:p>
        </w:tc>
        <w:tc>
          <w:tcPr>
            <w:tcW w:type="dxa" w:w="1728"/>
            <w:vAlign w:val="center"/>
          </w:tcPr>
          <w:p>
            <w:pPr>
              <w:spacing w:after="0" w:before="0" w:line="240" w:lineRule="auto"/>
            </w:pPr>
            <w:r>
              <w:rPr>
                <w:rFonts w:ascii="Arial" w:hAnsi="Arial"/>
                <w:sz w:val="16"/>
              </w:rPr>
            </w:r>
            <w:r>
              <w:rPr>
                <w:rFonts w:ascii="Arial" w:hAnsi="Arial"/>
                <w:b w:val="0"/>
                <w:sz w:val="16"/>
              </w:rPr>
              <w:t>Complete</w:t>
            </w:r>
          </w:p>
        </w:tc>
        <w:tc>
          <w:tcPr>
            <w:tcW w:type="dxa" w:w="5760"/>
            <w:vAlign w:val="center"/>
          </w:tcPr>
          <w:p>
            <w:pPr>
              <w:spacing w:after="0" w:before="0" w:line="240" w:lineRule="auto"/>
            </w:pPr>
            <w:r>
              <w:rPr>
                <w:rFonts w:ascii="Arial" w:hAnsi="Arial"/>
                <w:sz w:val="16"/>
              </w:rPr>
            </w:r>
            <w:r>
              <w:rPr>
                <w:rFonts w:ascii="Arial" w:hAnsi="Arial"/>
                <w:b w:val="0"/>
                <w:sz w:val="16"/>
              </w:rPr>
              <w:t>Visual comparisons added for yearly sample balance, location, age, product breadth and Credit Age.</w:t>
            </w:r>
          </w:p>
        </w:tc>
      </w:tr>
    </w:tbl>
    <w:p>
      <w:pPr>
        <w:pStyle w:val="SmallNote"/>
      </w:pPr>
    </w:p>
    <w:p>
      <w:r>
        <w:rPr>
          <w:rFonts w:ascii="Arial" w:hAnsi="Arial"/>
        </w:rPr>
        <w:br w:type="page"/>
      </w:r>
    </w:p>
    <w:p>
      <w:pPr>
        <w:pStyle w:val="Heading1"/>
      </w:pPr>
      <w:r>
        <w:rPr>
          <w:rFonts w:ascii="Arial" w:hAnsi="Arial"/>
        </w:rPr>
        <w:t>Contents</w:t>
      </w:r>
    </w:p>
    <w:p>
      <w:pPr>
        <w:spacing w:after="40"/>
      </w:pPr>
      <w:r>
        <w:rPr>
          <w:rFonts w:ascii="Liberation Sans" w:hAnsi="Liberation Sans"/>
          <w:color w:val="222222"/>
          <w:sz w:val="18"/>
        </w:rPr>
        <w:t>1. Purpose, terminology and final analytical scope</w:t>
      </w:r>
    </w:p>
    <w:p>
      <w:pPr>
        <w:spacing w:after="40"/>
      </w:pPr>
      <w:r>
        <w:rPr>
          <w:rFonts w:ascii="Liberation Sans" w:hAnsi="Liberation Sans"/>
          <w:color w:val="222222"/>
          <w:sz w:val="18"/>
        </w:rPr>
        <w:t>2. Source tables and table lineage</w:t>
      </w:r>
    </w:p>
    <w:p>
      <w:pPr>
        <w:spacing w:after="40"/>
      </w:pPr>
      <w:r>
        <w:rPr>
          <w:rFonts w:ascii="Liberation Sans" w:hAnsi="Liberation Sans"/>
          <w:color w:val="222222"/>
          <w:sz w:val="18"/>
        </w:rPr>
        <w:t>3. Outcome / label construction</w:t>
      </w:r>
    </w:p>
    <w:p>
      <w:pPr>
        <w:spacing w:after="40"/>
      </w:pPr>
      <w:r>
        <w:rPr>
          <w:rFonts w:ascii="Liberation Sans" w:hAnsi="Liberation Sans"/>
          <w:color w:val="222222"/>
          <w:sz w:val="18"/>
        </w:rPr>
        <w:t>4. Timeframe and 12-month historical design</w:t>
      </w:r>
    </w:p>
    <w:p>
      <w:pPr>
        <w:spacing w:after="40"/>
      </w:pPr>
      <w:r>
        <w:rPr>
          <w:rFonts w:ascii="Liberation Sans" w:hAnsi="Liberation Sans"/>
          <w:color w:val="222222"/>
          <w:sz w:val="18"/>
        </w:rPr>
        <w:t>5. Cohort construction and analytical population</w:t>
      </w:r>
    </w:p>
    <w:p>
      <w:pPr>
        <w:spacing w:after="40"/>
      </w:pPr>
      <w:r>
        <w:rPr>
          <w:rFonts w:ascii="Liberation Sans" w:hAnsi="Liberation Sans"/>
          <w:color w:val="222222"/>
          <w:sz w:val="18"/>
        </w:rPr>
        <w:t>6. Point-in-time trade extraction</w:t>
      </w:r>
    </w:p>
    <w:p>
      <w:pPr>
        <w:spacing w:after="40"/>
      </w:pPr>
      <w:r>
        <w:rPr>
          <w:rFonts w:ascii="Liberation Sans" w:hAnsi="Liberation Sans"/>
          <w:color w:val="222222"/>
          <w:sz w:val="18"/>
        </w:rPr>
        <w:t>7. MOP transitions and party-month aggregation</w:t>
      </w:r>
    </w:p>
    <w:p>
      <w:pPr>
        <w:spacing w:after="40"/>
      </w:pPr>
      <w:r>
        <w:rPr>
          <w:rFonts w:ascii="Arial" w:hAnsi="Arial"/>
        </w:rPr>
        <w:t>8. Feature engineering, complete formulas and feature behavior by label</w:t>
      </w:r>
    </w:p>
    <w:p>
      <w:pPr>
        <w:spacing w:after="40"/>
      </w:pPr>
      <w:r>
        <w:rPr>
          <w:rFonts w:ascii="Liberation Sans" w:hAnsi="Liberation Sans"/>
          <w:color w:val="222222"/>
          <w:sz w:val="18"/>
        </w:rPr>
        <w:t>9. Treatments, missingness and stability controls</w:t>
      </w:r>
    </w:p>
    <w:p>
      <w:pPr>
        <w:spacing w:after="40"/>
      </w:pPr>
      <w:r>
        <w:rPr>
          <w:rFonts w:ascii="Liberation Sans" w:hAnsi="Liberation Sans"/>
          <w:color w:val="222222"/>
          <w:sz w:val="18"/>
        </w:rPr>
        <w:t>10. Step-by-step rebuild sequence in Shape</w:t>
      </w:r>
    </w:p>
    <w:p>
      <w:pPr>
        <w:spacing w:after="40"/>
      </w:pPr>
      <w:r>
        <w:rPr>
          <w:rFonts w:ascii="Liberation Sans" w:hAnsi="Liberation Sans"/>
          <w:color w:val="222222"/>
          <w:sz w:val="18"/>
        </w:rPr>
        <w:t>11. Core QA gates and expected row counts</w:t>
      </w:r>
    </w:p>
    <w:p>
      <w:pPr>
        <w:spacing w:after="40"/>
      </w:pPr>
      <w:r>
        <w:rPr>
          <w:rFonts w:ascii="Arial" w:hAnsi="Arial"/>
        </w:rPr>
        <w:t>12. Cohort balance validations: tables, charts, location, age, product and credit age</w:t>
      </w:r>
    </w:p>
    <w:p>
      <w:pPr>
        <w:spacing w:after="40"/>
      </w:pPr>
      <w:r>
        <w:rPr>
          <w:rFonts w:ascii="Liberation Sans" w:hAnsi="Liberation Sans"/>
          <w:color w:val="222222"/>
          <w:sz w:val="18"/>
        </w:rPr>
        <w:t>13. Limitations and interpretation guardrails</w:t>
      </w:r>
    </w:p>
    <w:p>
      <w:pPr>
        <w:spacing w:after="40"/>
      </w:pPr>
      <w:r>
        <w:rPr>
          <w:rFonts w:ascii="Liberation Sans" w:hAnsi="Liberation Sans"/>
          <w:color w:val="222222"/>
          <w:sz w:val="18"/>
        </w:rPr>
        <w:t>14. Reproducibility acceptance checklist</w:t>
      </w:r>
    </w:p>
    <w:p>
      <w:pPr>
        <w:spacing w:after="40"/>
      </w:pPr>
      <w:r>
        <w:rPr>
          <w:rFonts w:ascii="Liberation Sans" w:hAnsi="Liberation Sans"/>
          <w:color w:val="222222"/>
          <w:sz w:val="18"/>
        </w:rPr>
        <w:t>Appendix A. Core raw trade column inventory</w:t>
      </w:r>
    </w:p>
    <w:p>
      <w:pPr>
        <w:spacing w:after="40"/>
      </w:pPr>
      <w:r>
        <w:rPr>
          <w:rFonts w:ascii="Liberation Sans" w:hAnsi="Liberation Sans"/>
          <w:color w:val="222222"/>
          <w:sz w:val="18"/>
        </w:rPr>
        <w:t>Appendix B. MOP mapping</w:t>
      </w:r>
    </w:p>
    <w:p>
      <w:pPr>
        <w:spacing w:after="40"/>
      </w:pPr>
      <w:r>
        <w:rPr>
          <w:rFonts w:ascii="Liberation Sans" w:hAnsi="Liberation Sans"/>
          <w:color w:val="222222"/>
          <w:sz w:val="18"/>
        </w:rPr>
        <w:t>Appendix C. Final Model A / Model B feature inventory</w:t>
      </w:r>
    </w:p>
    <w:p>
      <w:pPr>
        <w:spacing w:after="40"/>
      </w:pPr>
      <w:r>
        <w:rPr>
          <w:rFonts w:ascii="Liberation Sans" w:hAnsi="Liberation Sans"/>
          <w:color w:val="222222"/>
          <w:sz w:val="18"/>
        </w:rPr>
        <w:t>Appendix D. Key query logic for descriptive enrichments</w:t>
      </w:r>
    </w:p>
    <w:p>
      <w:r>
        <w:rPr>
          <w:rFonts w:ascii="Arial" w:hAnsi="Arial"/>
        </w:rPr>
        <w:br w:type="page"/>
      </w:r>
    </w:p>
    <w:p>
      <w:pPr>
        <w:pStyle w:val="Heading1"/>
      </w:pPr>
      <w:r>
        <w:rPr>
          <w:rFonts w:ascii="Arial" w:hAnsi="Arial"/>
        </w:rPr>
        <w:t>1. Purpose, terminology and final analytical scope</w:t>
      </w:r>
    </w:p>
    <w:p>
      <w:r>
        <w:rPr>
          <w:rFonts w:ascii="Arial" w:hAnsi="Arial"/>
        </w:rPr>
        <w:t>The VulNex analytical database is designed to identify observable credit-behavior patterns associated with a future qualifying fraud alert. The database is constructed as a point-in-time party-level analytical sample: each party has one observation date, a forward three-month outcome, and behavioral features calculated only from information observable on or before that observation date.</w:t>
      </w: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FFF2CC"/>
            <w:tcMar>
              <w:top w:w="110" w:type="dxa"/>
              <w:start w:w="130" w:type="dxa"/>
              <w:bottom w:w="110" w:type="dxa"/>
              <w:end w:w="130" w:type="dxa"/>
            </w:tcMar>
          </w:tcPr>
          <w:p>
            <w:r>
              <w:rPr>
                <w:rFonts w:ascii="Liberation Sans" w:hAnsi="Liberation Sans"/>
                <w:b/>
                <w:color w:val="17365D"/>
                <w:sz w:val="19"/>
              </w:rPr>
              <w:t xml:space="preserve">Terminology guardrail:  </w:t>
            </w:r>
            <w:r>
              <w:rPr>
                <w:rFonts w:ascii="Liberation Sans" w:hAnsi="Liberation Sans"/>
                <w:color w:val="222222"/>
                <w:sz w:val="18"/>
              </w:rPr>
              <w:t>label_3m = 1 means a future qualifying alert was observed. It does not prove confirmed fraud loss or confirmed victimization. Use “positive/event” and “negative/non-event” in technical reporting.</w:t>
            </w:r>
          </w:p>
        </w:tc>
      </w:tr>
    </w:tbl>
    <w:p>
      <w:pPr>
        <w:pStyle w:val="SmallNote"/>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cantSplit/>
        </w:trPr>
        <w:tc>
          <w:tcPr>
            <w:tcW w:type="dxa" w:w="3888"/>
            <w:shd w:fill="17365D"/>
            <w:vAlign w:val="center"/>
            <w:tcMar>
              <w:top w:w="70" w:type="dxa"/>
              <w:start w:w="90" w:type="dxa"/>
              <w:bottom w:w="70" w:type="dxa"/>
              <w:end w:w="90" w:type="dxa"/>
            </w:tcMar>
          </w:tcPr>
          <w:p>
            <w:pPr>
              <w:jc w:val="center"/>
            </w:pPr>
            <w:r/>
            <w:r>
              <w:rPr>
                <w:rFonts w:ascii="Liberation Sans" w:hAnsi="Liberation Sans"/>
                <w:b/>
                <w:color w:val="FFFFFF"/>
                <w:sz w:val="16"/>
              </w:rPr>
              <w:t>Final object</w:t>
            </w:r>
          </w:p>
        </w:tc>
        <w:tc>
          <w:tcPr>
            <w:tcW w:type="dxa" w:w="2016"/>
            <w:shd w:fill="17365D"/>
            <w:vAlign w:val="center"/>
            <w:tcMar>
              <w:top w:w="70" w:type="dxa"/>
              <w:start w:w="90" w:type="dxa"/>
              <w:bottom w:w="70" w:type="dxa"/>
              <w:end w:w="90" w:type="dxa"/>
            </w:tcMar>
          </w:tcPr>
          <w:p>
            <w:pPr>
              <w:jc w:val="center"/>
            </w:pPr>
            <w:r/>
            <w:r>
              <w:rPr>
                <w:rFonts w:ascii="Liberation Sans" w:hAnsi="Liberation Sans"/>
                <w:b/>
                <w:color w:val="FFFFFF"/>
                <w:sz w:val="16"/>
              </w:rPr>
              <w:t>Grain</w:t>
            </w:r>
          </w:p>
        </w:tc>
        <w:tc>
          <w:tcPr>
            <w:tcW w:type="dxa" w:w="1080"/>
            <w:shd w:fill="17365D"/>
            <w:vAlign w:val="center"/>
            <w:tcMar>
              <w:top w:w="70" w:type="dxa"/>
              <w:start w:w="90" w:type="dxa"/>
              <w:bottom w:w="70" w:type="dxa"/>
              <w:end w:w="90" w:type="dxa"/>
            </w:tcMar>
          </w:tcPr>
          <w:p>
            <w:pPr>
              <w:jc w:val="center"/>
            </w:pPr>
            <w:r/>
            <w:r>
              <w:rPr>
                <w:rFonts w:ascii="Liberation Sans" w:hAnsi="Liberation Sans"/>
                <w:b/>
                <w:color w:val="FFFFFF"/>
                <w:sz w:val="16"/>
              </w:rPr>
              <w:t>Rows</w:t>
            </w:r>
          </w:p>
        </w:tc>
        <w:tc>
          <w:tcPr>
            <w:tcW w:type="dxa" w:w="1080"/>
            <w:shd w:fill="17365D"/>
            <w:vAlign w:val="center"/>
            <w:tcMar>
              <w:top w:w="70" w:type="dxa"/>
              <w:start w:w="90" w:type="dxa"/>
              <w:bottom w:w="70" w:type="dxa"/>
              <w:end w:w="90" w:type="dxa"/>
            </w:tcMar>
          </w:tcPr>
          <w:p>
            <w:pPr>
              <w:jc w:val="center"/>
            </w:pPr>
            <w:r/>
            <w:r>
              <w:rPr>
                <w:rFonts w:ascii="Liberation Sans" w:hAnsi="Liberation Sans"/>
                <w:b/>
                <w:color w:val="FFFFFF"/>
                <w:sz w:val="16"/>
              </w:rPr>
              <w:t>Positive</w:t>
            </w:r>
          </w:p>
        </w:tc>
        <w:tc>
          <w:tcPr>
            <w:tcW w:type="dxa" w:w="1152"/>
            <w:shd w:fill="17365D"/>
            <w:vAlign w:val="center"/>
            <w:tcMar>
              <w:top w:w="70" w:type="dxa"/>
              <w:start w:w="90" w:type="dxa"/>
              <w:bottom w:w="70" w:type="dxa"/>
              <w:end w:w="90" w:type="dxa"/>
            </w:tcMar>
          </w:tcPr>
          <w:p>
            <w:pPr>
              <w:jc w:val="center"/>
            </w:pPr>
            <w:r/>
            <w:r>
              <w:rPr>
                <w:rFonts w:ascii="Liberation Sans" w:hAnsi="Liberation Sans"/>
                <w:b/>
                <w:color w:val="FFFFFF"/>
                <w:sz w:val="16"/>
              </w:rPr>
              <w:t>Negative</w:t>
            </w:r>
          </w:p>
        </w:tc>
        <w:tc>
          <w:tcPr>
            <w:tcW w:type="dxa" w:w="1440"/>
            <w:shd w:fill="17365D"/>
            <w:vAlign w:val="center"/>
            <w:tcMar>
              <w:top w:w="70" w:type="dxa"/>
              <w:start w:w="90" w:type="dxa"/>
              <w:bottom w:w="70" w:type="dxa"/>
              <w:end w:w="90" w:type="dxa"/>
            </w:tcMar>
          </w:tcPr>
          <w:p>
            <w:pPr>
              <w:jc w:val="center"/>
            </w:pPr>
            <w:r/>
            <w:r>
              <w:rPr>
                <w:rFonts w:ascii="Liberation Sans" w:hAnsi="Liberation Sans"/>
                <w:b/>
                <w:color w:val="FFFFFF"/>
                <w:sz w:val="16"/>
              </w:rPr>
              <w:t>Analytical sample rate</w:t>
            </w:r>
          </w:p>
        </w:tc>
      </w:tr>
      <w:tr>
        <w:trPr>
          <w:cantSplit/>
          <w:trHeight w:hRule="atLeast"/>
        </w:trPr>
        <w:tc>
          <w:tcPr>
            <w:tcW w:type="dxa" w:w="3888"/>
            <w:shd w:fill="FFFFFF"/>
            <w:vAlign w:val="center"/>
            <w:tcMar>
              <w:top w:w="70" w:type="dxa"/>
              <w:start w:w="90" w:type="dxa"/>
              <w:bottom w:w="70" w:type="dxa"/>
              <w:end w:w="90" w:type="dxa"/>
            </w:tcMar>
          </w:tcPr>
          <w:p>
            <w:pPr>
              <w:jc w:val="left"/>
            </w:pPr>
            <w:r/>
            <w:r>
              <w:rPr>
                <w:rFonts w:ascii="Liberation Sans" w:hAnsi="Liberation Sans"/>
                <w:b w:val="0"/>
                <w:color w:val="222222"/>
                <w:sz w:val="16"/>
              </w:rPr>
              <w:t>bu_frd.model_features_ab_final_2022_2025</w:t>
            </w:r>
          </w:p>
        </w:tc>
        <w:tc>
          <w:tcPr>
            <w:tcW w:type="dxa" w:w="2016"/>
            <w:shd w:fill="FFFFFF"/>
            <w:vAlign w:val="center"/>
            <w:tcMar>
              <w:top w:w="70" w:type="dxa"/>
              <w:start w:w="90" w:type="dxa"/>
              <w:bottom w:w="70" w:type="dxa"/>
              <w:end w:w="90" w:type="dxa"/>
            </w:tcMar>
          </w:tcPr>
          <w:p>
            <w:pPr>
              <w:jc w:val="left"/>
            </w:pPr>
            <w:r/>
            <w:r>
              <w:rPr>
                <w:rFonts w:ascii="Liberation Sans" w:hAnsi="Liberation Sans"/>
                <w:b w:val="0"/>
                <w:color w:val="222222"/>
                <w:sz w:val="16"/>
              </w:rPr>
              <w:t>1 row per party / observation date</w:t>
            </w:r>
          </w:p>
        </w:tc>
        <w:tc>
          <w:tcPr>
            <w:tcW w:type="dxa" w:w="1080"/>
            <w:shd w:fill="FFFFFF"/>
            <w:vAlign w:val="center"/>
            <w:tcMar>
              <w:top w:w="70" w:type="dxa"/>
              <w:start w:w="90" w:type="dxa"/>
              <w:bottom w:w="70" w:type="dxa"/>
              <w:end w:w="90" w:type="dxa"/>
            </w:tcMar>
          </w:tcPr>
          <w:p>
            <w:pPr>
              <w:jc w:val="left"/>
            </w:pPr>
            <w:r/>
            <w:r>
              <w:rPr>
                <w:rFonts w:ascii="Liberation Sans" w:hAnsi="Liberation Sans"/>
                <w:b w:val="0"/>
                <w:color w:val="222222"/>
                <w:sz w:val="16"/>
              </w:rPr>
              <w:t>688,589</w:t>
            </w:r>
          </w:p>
        </w:tc>
        <w:tc>
          <w:tcPr>
            <w:tcW w:type="dxa" w:w="1080"/>
            <w:shd w:fill="FFFFFF"/>
            <w:vAlign w:val="center"/>
            <w:tcMar>
              <w:top w:w="70" w:type="dxa"/>
              <w:start w:w="90" w:type="dxa"/>
              <w:bottom w:w="70" w:type="dxa"/>
              <w:end w:w="90" w:type="dxa"/>
            </w:tcMar>
          </w:tcPr>
          <w:p>
            <w:pPr>
              <w:jc w:val="left"/>
            </w:pPr>
            <w:r/>
            <w:r>
              <w:rPr>
                <w:rFonts w:ascii="Liberation Sans" w:hAnsi="Liberation Sans"/>
                <w:b w:val="0"/>
                <w:color w:val="222222"/>
                <w:sz w:val="16"/>
              </w:rPr>
              <w:t>62,599</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625,990</w:t>
            </w:r>
          </w:p>
        </w:tc>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6"/>
              </w:rPr>
              <w:t>9.0909% positive</w:t>
            </w:r>
          </w:p>
        </w:tc>
      </w:tr>
    </w:tbl>
    <w:p>
      <w:pPr>
        <w:pStyle w:val="SmallNote"/>
      </w:pP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cantSplit/>
        </w:trPr>
        <w:tc>
          <w:tcPr>
            <w:tcW w:type="dxa" w:w="2016"/>
            <w:shd w:fill="17365D"/>
            <w:vAlign w:val="center"/>
            <w:tcMar>
              <w:top w:w="70" w:type="dxa"/>
              <w:start w:w="90" w:type="dxa"/>
              <w:bottom w:w="70" w:type="dxa"/>
              <w:end w:w="90" w:type="dxa"/>
            </w:tcMar>
          </w:tcPr>
          <w:p>
            <w:pPr>
              <w:jc w:val="center"/>
            </w:pPr>
            <w:r/>
            <w:r>
              <w:rPr>
                <w:rFonts w:ascii="Liberation Sans" w:hAnsi="Liberation Sans"/>
                <w:b/>
                <w:color w:val="FFFFFF"/>
                <w:sz w:val="16"/>
              </w:rPr>
              <w:t>Observation year</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Total</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Positive</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Negative</w:t>
            </w:r>
          </w:p>
        </w:tc>
      </w:tr>
      <w:tr>
        <w:trPr>
          <w:cantSplit/>
          <w:trHeight w:hRule="atLeast"/>
        </w:trPr>
        <w:tc>
          <w:tcPr>
            <w:tcW w:type="dxa" w:w="2016"/>
            <w:shd w:fill="FFFFFF"/>
            <w:vAlign w:val="center"/>
            <w:tcMar>
              <w:top w:w="70" w:type="dxa"/>
              <w:start w:w="90" w:type="dxa"/>
              <w:bottom w:w="70" w:type="dxa"/>
              <w:end w:w="90" w:type="dxa"/>
            </w:tcMar>
          </w:tcPr>
          <w:p>
            <w:pPr>
              <w:jc w:val="right"/>
            </w:pPr>
            <w:r/>
            <w:r>
              <w:rPr>
                <w:rFonts w:ascii="Liberation Sans" w:hAnsi="Liberation Sans"/>
                <w:b w:val="0"/>
                <w:color w:val="222222"/>
                <w:sz w:val="17"/>
              </w:rPr>
              <w:t>2022</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7"/>
              </w:rPr>
              <w:t>145,123</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7"/>
              </w:rPr>
              <w:t>13,193</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7"/>
              </w:rPr>
              <w:t>131,930</w:t>
            </w:r>
          </w:p>
        </w:tc>
      </w:tr>
      <w:tr>
        <w:trPr>
          <w:cantSplit/>
          <w:trHeight w:hRule="atLeast"/>
        </w:trPr>
        <w:tc>
          <w:tcPr>
            <w:tcW w:type="dxa" w:w="2016"/>
            <w:shd w:fill="F4F7FA"/>
            <w:vAlign w:val="center"/>
            <w:tcMar>
              <w:top w:w="70" w:type="dxa"/>
              <w:start w:w="90" w:type="dxa"/>
              <w:bottom w:w="70" w:type="dxa"/>
              <w:end w:w="90" w:type="dxa"/>
            </w:tcMar>
          </w:tcPr>
          <w:p>
            <w:pPr>
              <w:jc w:val="right"/>
            </w:pPr>
            <w:r/>
            <w:r>
              <w:rPr>
                <w:rFonts w:ascii="Liberation Sans" w:hAnsi="Liberation Sans"/>
                <w:b w:val="0"/>
                <w:color w:val="222222"/>
                <w:sz w:val="17"/>
              </w:rPr>
              <w:t>2023</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7"/>
              </w:rPr>
              <w:t>152,240</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7"/>
              </w:rPr>
              <w:t>13,840</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7"/>
              </w:rPr>
              <w:t>138,400</w:t>
            </w:r>
          </w:p>
        </w:tc>
      </w:tr>
      <w:tr>
        <w:trPr>
          <w:cantSplit/>
          <w:trHeight w:hRule="atLeast"/>
        </w:trPr>
        <w:tc>
          <w:tcPr>
            <w:tcW w:type="dxa" w:w="2016"/>
            <w:shd w:fill="FFFFFF"/>
            <w:vAlign w:val="center"/>
            <w:tcMar>
              <w:top w:w="70" w:type="dxa"/>
              <w:start w:w="90" w:type="dxa"/>
              <w:bottom w:w="70" w:type="dxa"/>
              <w:end w:w="90" w:type="dxa"/>
            </w:tcMar>
          </w:tcPr>
          <w:p>
            <w:pPr>
              <w:jc w:val="right"/>
            </w:pPr>
            <w:r/>
            <w:r>
              <w:rPr>
                <w:rFonts w:ascii="Liberation Sans" w:hAnsi="Liberation Sans"/>
                <w:b w:val="0"/>
                <w:color w:val="222222"/>
                <w:sz w:val="17"/>
              </w:rPr>
              <w:t>2024</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7"/>
              </w:rPr>
              <w:t>259,127</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7"/>
              </w:rPr>
              <w:t>23,557</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7"/>
              </w:rPr>
              <w:t>235,570</w:t>
            </w:r>
          </w:p>
        </w:tc>
      </w:tr>
      <w:tr>
        <w:trPr>
          <w:cantSplit/>
          <w:trHeight w:hRule="atLeast"/>
        </w:trPr>
        <w:tc>
          <w:tcPr>
            <w:tcW w:type="dxa" w:w="2016"/>
            <w:shd w:fill="F4F7FA"/>
            <w:vAlign w:val="center"/>
            <w:tcMar>
              <w:top w:w="70" w:type="dxa"/>
              <w:start w:w="90" w:type="dxa"/>
              <w:bottom w:w="70" w:type="dxa"/>
              <w:end w:w="90" w:type="dxa"/>
            </w:tcMar>
          </w:tcPr>
          <w:p>
            <w:pPr>
              <w:jc w:val="right"/>
            </w:pPr>
            <w:r/>
            <w:r>
              <w:rPr>
                <w:rFonts w:ascii="Liberation Sans" w:hAnsi="Liberation Sans"/>
                <w:b w:val="0"/>
                <w:color w:val="222222"/>
                <w:sz w:val="17"/>
              </w:rPr>
              <w:t>2025</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7"/>
              </w:rPr>
              <w:t>132,099</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7"/>
              </w:rPr>
              <w:t>12,009</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7"/>
              </w:rPr>
              <w:t>120,090</w:t>
            </w:r>
          </w:p>
        </w:tc>
      </w:tr>
    </w:tbl>
    <w:p>
      <w:pPr>
        <w:jc w:val="center"/>
      </w:pPr>
      <w:r>
        <w:rPr>
          <w:rFonts w:ascii="Arial" w:hAnsi="Arial"/>
        </w:rPr>
        <w:drawing>
          <wp:inline xmlns:a="http://schemas.openxmlformats.org/drawingml/2006/main" xmlns:pic="http://schemas.openxmlformats.org/drawingml/2006/picture">
            <wp:extent cx="5303520" cy="2747356"/>
            <wp:docPr id="1" name="Picture 1"/>
            <wp:cNvGraphicFramePr>
              <a:graphicFrameLocks noChangeAspect="1"/>
            </wp:cNvGraphicFramePr>
            <a:graphic>
              <a:graphicData uri="http://schemas.openxmlformats.org/drawingml/2006/picture">
                <pic:pic>
                  <pic:nvPicPr>
                    <pic:cNvPr id="0" name="balance_by_year.png"/>
                    <pic:cNvPicPr/>
                  </pic:nvPicPr>
                  <pic:blipFill>
                    <a:blip r:embed="rId11"/>
                    <a:stretch>
                      <a:fillRect/>
                    </a:stretch>
                  </pic:blipFill>
                  <pic:spPr>
                    <a:xfrm>
                      <a:off x="0" y="0"/>
                      <a:ext cx="5303520" cy="2747356"/>
                    </a:xfrm>
                    <a:prstGeom prst="rect"/>
                  </pic:spPr>
                </pic:pic>
              </a:graphicData>
            </a:graphic>
          </wp:inline>
        </w:drawing>
      </w:r>
    </w:p>
    <w:p>
      <w:pPr>
        <w:jc w:val="center"/>
      </w:pPr>
      <w:r>
        <w:rPr>
          <w:rFonts w:ascii="Arial" w:hAnsi="Arial"/>
          <w:i/>
          <w:sz w:val="16"/>
        </w:rPr>
        <w:t>Figure 1. The analytical sample preserves an approximately 1:10 positive-to-negative design in each observation year.</w:t>
      </w:r>
    </w:p>
    <w:p>
      <w:pPr>
        <w:pStyle w:val="SmallNote"/>
      </w:pPr>
    </w:p>
    <w:p>
      <w:pPr>
        <w:pStyle w:val="Heading1"/>
      </w:pPr>
      <w:r>
        <w:rPr>
          <w:rFonts w:ascii="Arial" w:hAnsi="Arial"/>
        </w:rPr>
        <w:t>2. Source tables and table lineage</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cantSplit/>
        </w:trPr>
        <w:tc>
          <w:tcPr>
            <w:tcW w:type="dxa" w:w="2448"/>
            <w:shd w:fill="17365D"/>
            <w:vAlign w:val="center"/>
            <w:tcMar>
              <w:top w:w="70" w:type="dxa"/>
              <w:start w:w="90" w:type="dxa"/>
              <w:bottom w:w="70" w:type="dxa"/>
              <w:end w:w="90" w:type="dxa"/>
            </w:tcMar>
          </w:tcPr>
          <w:p>
            <w:pPr>
              <w:jc w:val="center"/>
            </w:pPr>
            <w:r/>
            <w:r>
              <w:rPr>
                <w:rFonts w:ascii="Liberation Sans" w:hAnsi="Liberation Sans"/>
                <w:b/>
                <w:color w:val="FFFFFF"/>
                <w:sz w:val="16"/>
              </w:rPr>
              <w:t>Source table</w:t>
            </w:r>
          </w:p>
        </w:tc>
        <w:tc>
          <w:tcPr>
            <w:tcW w:type="dxa" w:w="4320"/>
            <w:shd w:fill="17365D"/>
            <w:vAlign w:val="center"/>
            <w:tcMar>
              <w:top w:w="70" w:type="dxa"/>
              <w:start w:w="90" w:type="dxa"/>
              <w:bottom w:w="70" w:type="dxa"/>
              <w:end w:w="90" w:type="dxa"/>
            </w:tcMar>
          </w:tcPr>
          <w:p>
            <w:pPr>
              <w:jc w:val="center"/>
            </w:pPr>
            <w:r/>
            <w:r>
              <w:rPr>
                <w:rFonts w:ascii="Liberation Sans" w:hAnsi="Liberation Sans"/>
                <w:b/>
                <w:color w:val="FFFFFF"/>
                <w:sz w:val="16"/>
              </w:rPr>
              <w:t>Why it is used</w:t>
            </w:r>
          </w:p>
        </w:tc>
        <w:tc>
          <w:tcPr>
            <w:tcW w:type="dxa" w:w="3600"/>
            <w:shd w:fill="17365D"/>
            <w:vAlign w:val="center"/>
            <w:tcMar>
              <w:top w:w="70" w:type="dxa"/>
              <w:start w:w="90" w:type="dxa"/>
              <w:bottom w:w="70" w:type="dxa"/>
              <w:end w:w="90" w:type="dxa"/>
            </w:tcMar>
          </w:tcPr>
          <w:p>
            <w:pPr>
              <w:jc w:val="center"/>
            </w:pPr>
            <w:r/>
            <w:r>
              <w:rPr>
                <w:rFonts w:ascii="Liberation Sans" w:hAnsi="Liberation Sans"/>
                <w:b/>
                <w:color w:val="FFFFFF"/>
                <w:sz w:val="16"/>
              </w:rPr>
              <w:t>Key fields / notes</w:t>
            </w:r>
          </w:p>
        </w:tc>
      </w:tr>
      <w:tr>
        <w:trPr>
          <w:cantSplit/>
          <w:trHeight w:hRule="atLeast"/>
        </w:trPr>
        <w:tc>
          <w:tcPr>
            <w:tcW w:type="dxa" w:w="2448"/>
            <w:shd w:fill="FFFFFF"/>
            <w:vAlign w:val="center"/>
            <w:tcMar>
              <w:top w:w="70" w:type="dxa"/>
              <w:start w:w="90" w:type="dxa"/>
              <w:bottom w:w="70" w:type="dxa"/>
              <w:end w:w="90" w:type="dxa"/>
            </w:tcMar>
          </w:tcPr>
          <w:p>
            <w:pPr>
              <w:jc w:val="left"/>
            </w:pPr>
            <w:r/>
            <w:r>
              <w:rPr>
                <w:rFonts w:ascii="Liberation Sans" w:hAnsi="Liberation Sans"/>
                <w:b/>
                <w:color w:val="222222"/>
                <w:sz w:val="16"/>
              </w:rPr>
              <w:t>bc3.security_alert</w:t>
            </w:r>
          </w:p>
        </w:tc>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Authoritative fraud-alert event history used to derive the first observed qualifying alert.</w:t>
            </w:r>
          </w:p>
        </w:tc>
        <w:tc>
          <w:tcPr>
            <w:tcW w:type="dxa" w:w="3600"/>
            <w:shd w:fill="FFFFFF"/>
            <w:vAlign w:val="center"/>
            <w:tcMar>
              <w:top w:w="70" w:type="dxa"/>
              <w:start w:w="90" w:type="dxa"/>
              <w:bottom w:w="70" w:type="dxa"/>
              <w:end w:w="90" w:type="dxa"/>
            </w:tcMar>
          </w:tcPr>
          <w:p>
            <w:pPr>
              <w:jc w:val="left"/>
            </w:pPr>
            <w:r/>
            <w:r>
              <w:rPr>
                <w:rFonts w:ascii="Liberation Sans" w:hAnsi="Liberation Sans"/>
                <w:b w:val="0"/>
                <w:color w:val="222222"/>
                <w:sz w:val="16"/>
              </w:rPr>
              <w:t>party_id, alert creation date, qualifying alert type logic.</w:t>
            </w:r>
          </w:p>
        </w:tc>
      </w:tr>
      <w:tr>
        <w:trPr>
          <w:cantSplit/>
          <w:trHeight w:hRule="atLeast"/>
        </w:trPr>
        <w:tc>
          <w:tcPr>
            <w:tcW w:type="dxa" w:w="2448"/>
            <w:shd w:fill="F4F7FA"/>
            <w:vAlign w:val="center"/>
            <w:tcMar>
              <w:top w:w="70" w:type="dxa"/>
              <w:start w:w="90" w:type="dxa"/>
              <w:bottom w:w="70" w:type="dxa"/>
              <w:end w:w="90" w:type="dxa"/>
            </w:tcMar>
          </w:tcPr>
          <w:p>
            <w:pPr>
              <w:jc w:val="left"/>
            </w:pPr>
            <w:r/>
            <w:r>
              <w:rPr>
                <w:rFonts w:ascii="Liberation Sans" w:hAnsi="Liberation Sans"/>
                <w:b/>
                <w:color w:val="222222"/>
                <w:sz w:val="16"/>
              </w:rPr>
              <w:t>bc3.person_restricted</w:t>
            </w:r>
          </w:p>
        </w:tc>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Source-history diagnostic only; used to assess observability / left-censoring.</w:t>
            </w:r>
          </w:p>
        </w:tc>
        <w:tc>
          <w:tcPr>
            <w:tcW w:type="dxa" w:w="3600"/>
            <w:shd w:fill="F4F7FA"/>
            <w:vAlign w:val="center"/>
            <w:tcMar>
              <w:top w:w="70" w:type="dxa"/>
              <w:start w:w="90" w:type="dxa"/>
              <w:bottom w:w="70" w:type="dxa"/>
              <w:end w:w="90" w:type="dxa"/>
            </w:tcMar>
          </w:tcPr>
          <w:p>
            <w:pPr>
              <w:jc w:val="left"/>
            </w:pPr>
            <w:r/>
            <w:r>
              <w:rPr>
                <w:rFonts w:ascii="Liberation Sans" w:hAnsi="Liberation Sans"/>
                <w:b w:val="0"/>
                <w:color w:val="222222"/>
                <w:sz w:val="16"/>
              </w:rPr>
              <w:t>party_id, data_date. data_date is not customer relationship start.</w:t>
            </w:r>
          </w:p>
        </w:tc>
      </w:tr>
      <w:tr>
        <w:trPr>
          <w:cantSplit/>
          <w:trHeight w:hRule="atLeast"/>
        </w:trPr>
        <w:tc>
          <w:tcPr>
            <w:tcW w:type="dxa" w:w="2448"/>
            <w:shd w:fill="FFFFFF"/>
            <w:vAlign w:val="center"/>
            <w:tcMar>
              <w:top w:w="70" w:type="dxa"/>
              <w:start w:w="90" w:type="dxa"/>
              <w:bottom w:w="70" w:type="dxa"/>
              <w:end w:w="90" w:type="dxa"/>
            </w:tcMar>
          </w:tcPr>
          <w:p>
            <w:pPr>
              <w:jc w:val="left"/>
            </w:pPr>
            <w:r/>
            <w:r>
              <w:rPr>
                <w:rFonts w:ascii="Liberation Sans" w:hAnsi="Liberation Sans"/>
                <w:b/>
                <w:color w:val="222222"/>
                <w:sz w:val="16"/>
              </w:rPr>
              <w:t>trades</w:t>
            </w:r>
          </w:p>
        </w:tc>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Account-level credit behavior used for point-in-time behavioral history and engineered features.</w:t>
            </w:r>
          </w:p>
        </w:tc>
        <w:tc>
          <w:tcPr>
            <w:tcW w:type="dxa" w:w="3600"/>
            <w:shd w:fill="FFFFFF"/>
            <w:vAlign w:val="center"/>
            <w:tcMar>
              <w:top w:w="70" w:type="dxa"/>
              <w:start w:w="90" w:type="dxa"/>
              <w:bottom w:w="70" w:type="dxa"/>
              <w:end w:w="90" w:type="dxa"/>
            </w:tcMar>
          </w:tcPr>
          <w:p>
            <w:pPr>
              <w:jc w:val="left"/>
            </w:pPr>
            <w:r/>
            <w:r>
              <w:rPr>
                <w:rFonts w:ascii="Liberation Sans" w:hAnsi="Liberation Sans"/>
                <w:b w:val="0"/>
                <w:color w:val="222222"/>
                <w:sz w:val="16"/>
              </w:rPr>
              <w:t>party_id, acct_id, data_date, open_dte, acct_mop_cde, curr_bal_amt, cr_lmt_amt, past_due_amt, product fields.</w:t>
            </w:r>
          </w:p>
        </w:tc>
      </w:tr>
      <w:tr>
        <w:trPr>
          <w:cantSplit/>
          <w:trHeight w:hRule="atLeast"/>
        </w:trPr>
        <w:tc>
          <w:tcPr>
            <w:tcW w:type="dxa" w:w="2448"/>
            <w:shd w:fill="F4F7FA"/>
            <w:vAlign w:val="center"/>
            <w:tcMar>
              <w:top w:w="70" w:type="dxa"/>
              <w:start w:w="90" w:type="dxa"/>
              <w:bottom w:w="70" w:type="dxa"/>
              <w:end w:w="90" w:type="dxa"/>
            </w:tcMar>
          </w:tcPr>
          <w:p>
            <w:pPr>
              <w:jc w:val="left"/>
            </w:pPr>
            <w:r/>
            <w:r>
              <w:rPr>
                <w:rFonts w:ascii="Liberation Sans" w:hAnsi="Liberation Sans"/>
                <w:b/>
                <w:color w:val="222222"/>
                <w:sz w:val="16"/>
              </w:rPr>
              <w:t>bc3.padd</w:t>
            </w:r>
          </w:p>
        </w:tc>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EDA / cohort-balance enrichment for location only.</w:t>
            </w:r>
          </w:p>
        </w:tc>
        <w:tc>
          <w:tcPr>
            <w:tcW w:type="dxa" w:w="3600"/>
            <w:shd w:fill="F4F7FA"/>
            <w:vAlign w:val="center"/>
            <w:tcMar>
              <w:top w:w="70" w:type="dxa"/>
              <w:start w:w="90" w:type="dxa"/>
              <w:bottom w:w="70" w:type="dxa"/>
              <w:end w:w="90" w:type="dxa"/>
            </w:tcMar>
          </w:tcPr>
          <w:p>
            <w:pPr>
              <w:jc w:val="left"/>
            </w:pPr>
            <w:r/>
            <w:r>
              <w:rPr>
                <w:rFonts w:ascii="Liberation Sans" w:hAnsi="Liberation Sans"/>
                <w:b w:val="0"/>
                <w:color w:val="222222"/>
                <w:sz w:val="16"/>
              </w:rPr>
              <w:t>party_id, data_date, addr_seq_num, state_cde, city_name. addr_seq_num=1 is primary address.</w:t>
            </w:r>
          </w:p>
        </w:tc>
      </w:tr>
      <w:tr>
        <w:trPr>
          <w:cantSplit/>
          <w:trHeight w:hRule="atLeast"/>
        </w:trPr>
        <w:tc>
          <w:tcPr>
            <w:tcW w:type="dxa" w:w="2448"/>
            <w:shd w:fill="FFFFFF"/>
            <w:vAlign w:val="center"/>
            <w:tcMar>
              <w:top w:w="70" w:type="dxa"/>
              <w:start w:w="90" w:type="dxa"/>
              <w:bottom w:w="70" w:type="dxa"/>
              <w:end w:w="90" w:type="dxa"/>
            </w:tcMar>
          </w:tcPr>
          <w:p>
            <w:pPr>
              <w:jc w:val="left"/>
            </w:pPr>
            <w:r/>
            <w:r>
              <w:rPr>
                <w:rFonts w:ascii="Liberation Sans" w:hAnsi="Liberation Sans"/>
                <w:b/>
                <w:color w:val="222222"/>
                <w:sz w:val="16"/>
              </w:rPr>
              <w:t>bc3.pers</w:t>
            </w:r>
          </w:p>
        </w:tc>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EDA / cohort-balance enrichment for age only.</w:t>
            </w:r>
          </w:p>
        </w:tc>
        <w:tc>
          <w:tcPr>
            <w:tcW w:type="dxa" w:w="3600"/>
            <w:shd w:fill="FFFFFF"/>
            <w:vAlign w:val="center"/>
            <w:tcMar>
              <w:top w:w="70" w:type="dxa"/>
              <w:start w:w="90" w:type="dxa"/>
              <w:bottom w:w="70" w:type="dxa"/>
              <w:end w:w="90" w:type="dxa"/>
            </w:tcMar>
          </w:tcPr>
          <w:p>
            <w:pPr>
              <w:jc w:val="left"/>
            </w:pPr>
            <w:r/>
            <w:r>
              <w:rPr>
                <w:rFonts w:ascii="Liberation Sans" w:hAnsi="Liberation Sans"/>
                <w:b w:val="0"/>
                <w:color w:val="222222"/>
                <w:sz w:val="16"/>
              </w:rPr>
              <w:t>party_id, data_date, birth_dte.</w:t>
            </w:r>
          </w:p>
        </w:tc>
      </w:tr>
    </w:tbl>
    <w:p>
      <w:pPr>
        <w:pStyle w:val="SmallNote"/>
      </w:pPr>
    </w:p>
    <w:p>
      <w:pPr>
        <w:pStyle w:val="Heading2"/>
      </w:pPr>
      <w:r>
        <w:rPr>
          <w:rFonts w:ascii="Arial" w:hAnsi="Arial"/>
        </w:rPr>
        <w:t>2.1 Derived pipeline objects</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cantSplit/>
        </w:trPr>
        <w:tc>
          <w:tcPr>
            <w:tcW w:type="dxa" w:w="4320"/>
            <w:shd w:fill="17365D"/>
            <w:vAlign w:val="center"/>
            <w:tcMar>
              <w:top w:w="70" w:type="dxa"/>
              <w:start w:w="90" w:type="dxa"/>
              <w:bottom w:w="70" w:type="dxa"/>
              <w:end w:w="90" w:type="dxa"/>
            </w:tcMar>
          </w:tcPr>
          <w:p>
            <w:pPr>
              <w:jc w:val="center"/>
            </w:pPr>
            <w:r/>
            <w:r>
              <w:rPr>
                <w:rFonts w:ascii="Liberation Sans" w:hAnsi="Liberation Sans"/>
                <w:b/>
                <w:color w:val="FFFFFF"/>
                <w:sz w:val="16"/>
              </w:rPr>
              <w:t>Object</w:t>
            </w:r>
          </w:p>
        </w:tc>
        <w:tc>
          <w:tcPr>
            <w:tcW w:type="dxa" w:w="1800"/>
            <w:shd w:fill="17365D"/>
            <w:vAlign w:val="center"/>
            <w:tcMar>
              <w:top w:w="70" w:type="dxa"/>
              <w:start w:w="90" w:type="dxa"/>
              <w:bottom w:w="70" w:type="dxa"/>
              <w:end w:w="90" w:type="dxa"/>
            </w:tcMar>
          </w:tcPr>
          <w:p>
            <w:pPr>
              <w:jc w:val="center"/>
            </w:pPr>
            <w:r/>
            <w:r>
              <w:rPr>
                <w:rFonts w:ascii="Liberation Sans" w:hAnsi="Liberation Sans"/>
                <w:b/>
                <w:color w:val="FFFFFF"/>
                <w:sz w:val="16"/>
              </w:rPr>
              <w:t>Stage</w:t>
            </w:r>
          </w:p>
        </w:tc>
        <w:tc>
          <w:tcPr>
            <w:tcW w:type="dxa" w:w="4464"/>
            <w:shd w:fill="17365D"/>
            <w:vAlign w:val="center"/>
            <w:tcMar>
              <w:top w:w="70" w:type="dxa"/>
              <w:start w:w="90" w:type="dxa"/>
              <w:bottom w:w="70" w:type="dxa"/>
              <w:end w:w="90" w:type="dxa"/>
            </w:tcMar>
          </w:tcPr>
          <w:p>
            <w:pPr>
              <w:jc w:val="center"/>
            </w:pPr>
            <w:r/>
            <w:r>
              <w:rPr>
                <w:rFonts w:ascii="Liberation Sans" w:hAnsi="Liberation Sans"/>
                <w:b/>
                <w:color w:val="FFFFFF"/>
                <w:sz w:val="16"/>
              </w:rPr>
              <w:t>Purpose / grain</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color w:val="222222"/>
                <w:sz w:val="15"/>
              </w:rPr>
              <w:t>bu_frd.party_first_valid_alert_all</w:t>
            </w:r>
          </w:p>
        </w:tc>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Outcome layer</w:t>
            </w:r>
          </w:p>
        </w:tc>
        <w:tc>
          <w:tcPr>
            <w:tcW w:type="dxa" w:w="4464"/>
            <w:shd w:fill="FFFFFF"/>
            <w:vAlign w:val="center"/>
            <w:tcMar>
              <w:top w:w="70" w:type="dxa"/>
              <w:start w:w="90" w:type="dxa"/>
              <w:bottom w:w="70" w:type="dxa"/>
              <w:end w:w="90" w:type="dxa"/>
            </w:tcMar>
          </w:tcPr>
          <w:p>
            <w:pPr>
              <w:jc w:val="left"/>
            </w:pPr>
            <w:r/>
            <w:r>
              <w:rPr>
                <w:rFonts w:ascii="Liberation Sans" w:hAnsi="Liberation Sans"/>
                <w:b w:val="0"/>
                <w:color w:val="222222"/>
                <w:sz w:val="15"/>
              </w:rPr>
              <w:t>One qualifying first-alert record per party.</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color w:val="222222"/>
                <w:sz w:val="15"/>
              </w:rPr>
              <w:t>bu_frd.model_cohort_behavioral_final_3m_2022_2025</w:t>
            </w:r>
          </w:p>
        </w:tc>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Cohort</w:t>
            </w:r>
          </w:p>
        </w:tc>
        <w:tc>
          <w:tcPr>
            <w:tcW w:type="dxa" w:w="4464"/>
            <w:shd w:fill="F4F7FA"/>
            <w:vAlign w:val="center"/>
            <w:tcMar>
              <w:top w:w="70" w:type="dxa"/>
              <w:start w:w="90" w:type="dxa"/>
              <w:bottom w:w="70" w:type="dxa"/>
              <w:end w:w="90" w:type="dxa"/>
            </w:tcMar>
          </w:tcPr>
          <w:p>
            <w:pPr>
              <w:jc w:val="left"/>
            </w:pPr>
            <w:r/>
            <w:r>
              <w:rPr>
                <w:rFonts w:ascii="Liberation Sans" w:hAnsi="Liberation Sans"/>
                <w:b w:val="0"/>
                <w:color w:val="222222"/>
                <w:sz w:val="15"/>
              </w:rPr>
              <w:t>One analytical observation per party with observation_date and label_3m.</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color w:val="222222"/>
                <w:sz w:val="15"/>
              </w:rPr>
              <w:t>bu_frd.model_cohort_month_keys_3m_2022_2025_v2</w:t>
            </w:r>
          </w:p>
        </w:tc>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Temporal keys</w:t>
            </w:r>
          </w:p>
        </w:tc>
        <w:tc>
          <w:tcPr>
            <w:tcW w:type="dxa" w:w="4464"/>
            <w:shd w:fill="FFFFFF"/>
            <w:vAlign w:val="center"/>
            <w:tcMar>
              <w:top w:w="70" w:type="dxa"/>
              <w:start w:w="90" w:type="dxa"/>
              <w:bottom w:w="70" w:type="dxa"/>
              <w:end w:w="90" w:type="dxa"/>
            </w:tcMar>
          </w:tcPr>
          <w:p>
            <w:pPr>
              <w:jc w:val="left"/>
            </w:pPr>
            <w:r/>
            <w:r>
              <w:rPr>
                <w:rFonts w:ascii="Liberation Sans" w:hAnsi="Liberation Sans"/>
                <w:b w:val="0"/>
                <w:color w:val="222222"/>
                <w:sz w:val="15"/>
              </w:rPr>
              <w:t>Expands each party to 13 technical months.</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color w:val="222222"/>
                <w:sz w:val="15"/>
              </w:rPr>
              <w:t>bu_frd.model_trades_behavioral_final_13m_2022_2025</w:t>
            </w:r>
          </w:p>
        </w:tc>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Point-in-time trades</w:t>
            </w:r>
          </w:p>
        </w:tc>
        <w:tc>
          <w:tcPr>
            <w:tcW w:type="dxa" w:w="4464"/>
            <w:shd w:fill="F4F7FA"/>
            <w:vAlign w:val="center"/>
            <w:tcMar>
              <w:top w:w="70" w:type="dxa"/>
              <w:start w:w="90" w:type="dxa"/>
              <w:bottom w:w="70" w:type="dxa"/>
              <w:end w:w="90" w:type="dxa"/>
            </w:tcMar>
          </w:tcPr>
          <w:p>
            <w:pPr>
              <w:jc w:val="left"/>
            </w:pPr>
            <w:r/>
            <w:r>
              <w:rPr>
                <w:rFonts w:ascii="Liberation Sans" w:hAnsi="Liberation Sans"/>
                <w:b w:val="0"/>
                <w:color w:val="222222"/>
                <w:sz w:val="15"/>
              </w:rPr>
              <w:t>Required account snapshots for cohort and relative months.</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color w:val="222222"/>
                <w:sz w:val="15"/>
              </w:rPr>
              <w:t>bu_frd.model_trades_transition_13m_2022_2025</w:t>
            </w:r>
          </w:p>
        </w:tc>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MOP transitions</w:t>
            </w:r>
          </w:p>
        </w:tc>
        <w:tc>
          <w:tcPr>
            <w:tcW w:type="dxa" w:w="4464"/>
            <w:shd w:fill="FFFFFF"/>
            <w:vAlign w:val="center"/>
            <w:tcMar>
              <w:top w:w="70" w:type="dxa"/>
              <w:start w:w="90" w:type="dxa"/>
              <w:bottom w:w="70" w:type="dxa"/>
              <w:end w:w="90" w:type="dxa"/>
            </w:tcMar>
          </w:tcPr>
          <w:p>
            <w:pPr>
              <w:jc w:val="left"/>
            </w:pPr>
            <w:r/>
            <w:r>
              <w:rPr>
                <w:rFonts w:ascii="Liberation Sans" w:hAnsi="Liberation Sans"/>
                <w:b w:val="0"/>
                <w:color w:val="222222"/>
                <w:sz w:val="15"/>
              </w:rPr>
              <w:t>Account-month transitions and deterioration/improvement flags.</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color w:val="222222"/>
                <w:sz w:val="15"/>
              </w:rPr>
              <w:t>bu_frd.model_party_behavior_monthly_2022_2025</w:t>
            </w:r>
          </w:p>
        </w:tc>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Party-month behavior</w:t>
            </w:r>
          </w:p>
        </w:tc>
        <w:tc>
          <w:tcPr>
            <w:tcW w:type="dxa" w:w="4464"/>
            <w:shd w:fill="F4F7FA"/>
            <w:vAlign w:val="center"/>
            <w:tcMar>
              <w:top w:w="70" w:type="dxa"/>
              <w:start w:w="90" w:type="dxa"/>
              <w:bottom w:w="70" w:type="dxa"/>
              <w:end w:w="90" w:type="dxa"/>
            </w:tcMar>
          </w:tcPr>
          <w:p>
            <w:pPr>
              <w:jc w:val="left"/>
            </w:pPr>
            <w:r/>
            <w:r>
              <w:rPr>
                <w:rFonts w:ascii="Liberation Sans" w:hAnsi="Liberation Sans"/>
                <w:b w:val="0"/>
                <w:color w:val="222222"/>
                <w:sz w:val="15"/>
              </w:rPr>
              <w:t>12 feature-month rows per party.</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color w:val="222222"/>
                <w:sz w:val="15"/>
              </w:rPr>
              <w:t>bu_frd.model_party_utilization_monthly_2022_2025</w:t>
            </w:r>
          </w:p>
        </w:tc>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Party-month utilization</w:t>
            </w:r>
          </w:p>
        </w:tc>
        <w:tc>
          <w:tcPr>
            <w:tcW w:type="dxa" w:w="4464"/>
            <w:shd w:fill="FFFFFF"/>
            <w:vAlign w:val="center"/>
            <w:tcMar>
              <w:top w:w="70" w:type="dxa"/>
              <w:start w:w="90" w:type="dxa"/>
              <w:bottom w:w="70" w:type="dxa"/>
              <w:end w:w="90" w:type="dxa"/>
            </w:tcMar>
          </w:tcPr>
          <w:p>
            <w:pPr>
              <w:jc w:val="left"/>
            </w:pPr>
            <w:r/>
            <w:r>
              <w:rPr>
                <w:rFonts w:ascii="Liberation Sans" w:hAnsi="Liberation Sans"/>
                <w:b w:val="0"/>
                <w:color w:val="222222"/>
                <w:sz w:val="15"/>
              </w:rPr>
              <w:t>Average and weighted utilization on common eligible universe.</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color w:val="222222"/>
                <w:sz w:val="15"/>
              </w:rPr>
              <w:t>bu_frd.model_party_behavior_windows_2022_2025</w:t>
            </w:r>
          </w:p>
        </w:tc>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Window summaries</w:t>
            </w:r>
          </w:p>
        </w:tc>
        <w:tc>
          <w:tcPr>
            <w:tcW w:type="dxa" w:w="4464"/>
            <w:shd w:fill="F4F7FA"/>
            <w:vAlign w:val="center"/>
            <w:tcMar>
              <w:top w:w="70" w:type="dxa"/>
              <w:start w:w="90" w:type="dxa"/>
              <w:bottom w:w="70" w:type="dxa"/>
              <w:end w:w="90" w:type="dxa"/>
            </w:tcMar>
          </w:tcPr>
          <w:p>
            <w:pPr>
              <w:jc w:val="left"/>
            </w:pPr>
            <w:r/>
            <w:r>
              <w:rPr>
                <w:rFonts w:ascii="Liberation Sans" w:hAnsi="Liberation Sans"/>
                <w:b w:val="0"/>
                <w:color w:val="222222"/>
                <w:sz w:val="15"/>
              </w:rPr>
              <w:t>PRIOR 9M and RECENT 3M aggregates, SD and coverage.</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color w:val="222222"/>
                <w:sz w:val="15"/>
              </w:rPr>
              <w:t>bu_frd.model_behavior_features_current_2022_2025</w:t>
            </w:r>
          </w:p>
        </w:tc>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Current formulas</w:t>
            </w:r>
          </w:p>
        </w:tc>
        <w:tc>
          <w:tcPr>
            <w:tcW w:type="dxa" w:w="4464"/>
            <w:shd w:fill="FFFFFF"/>
            <w:vAlign w:val="center"/>
            <w:tcMar>
              <w:top w:w="70" w:type="dxa"/>
              <w:start w:w="90" w:type="dxa"/>
              <w:bottom w:w="70" w:type="dxa"/>
              <w:end w:w="90" w:type="dxa"/>
            </w:tcMar>
          </w:tcPr>
          <w:p>
            <w:pPr>
              <w:jc w:val="left"/>
            </w:pPr>
            <w:r/>
            <w:r>
              <w:rPr>
                <w:rFonts w:ascii="Liberation Sans" w:hAnsi="Liberation Sans"/>
                <w:b w:val="0"/>
                <w:color w:val="222222"/>
                <w:sz w:val="15"/>
              </w:rPr>
              <w:t>Recent-minus-prior and normalized accelerations.</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color w:val="222222"/>
                <w:sz w:val="15"/>
              </w:rPr>
              <w:t>bu_frd.model_behavior_features_z_2022_2025</w:t>
            </w:r>
          </w:p>
        </w:tc>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Z challengers</w:t>
            </w:r>
          </w:p>
        </w:tc>
        <w:tc>
          <w:tcPr>
            <w:tcW w:type="dxa" w:w="4464"/>
            <w:shd w:fill="F4F7FA"/>
            <w:vAlign w:val="center"/>
            <w:tcMar>
              <w:top w:w="70" w:type="dxa"/>
              <w:start w:w="90" w:type="dxa"/>
              <w:bottom w:w="70" w:type="dxa"/>
              <w:end w:w="90" w:type="dxa"/>
            </w:tcMar>
          </w:tcPr>
          <w:p>
            <w:pPr>
              <w:jc w:val="left"/>
            </w:pPr>
            <w:r/>
            <w:r>
              <w:rPr>
                <w:rFonts w:ascii="Liberation Sans" w:hAnsi="Liberation Sans"/>
                <w:b w:val="0"/>
                <w:color w:val="222222"/>
                <w:sz w:val="15"/>
              </w:rPr>
              <w:t>Within-party standardized deviations.</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color w:val="222222"/>
                <w:sz w:val="15"/>
              </w:rPr>
              <w:t>bu_frd.model_behavior_features_selected_2022_2025</w:t>
            </w:r>
          </w:p>
        </w:tc>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Selected Z</w:t>
            </w:r>
          </w:p>
        </w:tc>
        <w:tc>
          <w:tcPr>
            <w:tcW w:type="dxa" w:w="4464"/>
            <w:shd w:fill="FFFFFF"/>
            <w:vAlign w:val="center"/>
            <w:tcMar>
              <w:top w:w="70" w:type="dxa"/>
              <w:start w:w="90" w:type="dxa"/>
              <w:bottom w:w="70" w:type="dxa"/>
              <w:end w:w="90" w:type="dxa"/>
            </w:tcMar>
          </w:tcPr>
          <w:p>
            <w:pPr>
              <w:jc w:val="left"/>
            </w:pPr>
            <w:r/>
            <w:r>
              <w:rPr>
                <w:rFonts w:ascii="Liberation Sans" w:hAnsi="Liberation Sans"/>
                <w:b w:val="0"/>
                <w:color w:val="222222"/>
                <w:sz w:val="15"/>
              </w:rPr>
              <w:t>Frozen viable Z candidates.</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color w:val="222222"/>
                <w:sz w:val="15"/>
              </w:rPr>
              <w:t>bu_frd.model_behavior_features_transformed_2022_2025</w:t>
            </w:r>
          </w:p>
        </w:tc>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Transforms</w:t>
            </w:r>
          </w:p>
        </w:tc>
        <w:tc>
          <w:tcPr>
            <w:tcW w:type="dxa" w:w="4464"/>
            <w:shd w:fill="F4F7FA"/>
            <w:vAlign w:val="center"/>
            <w:tcMar>
              <w:top w:w="70" w:type="dxa"/>
              <w:start w:w="90" w:type="dxa"/>
              <w:bottom w:w="70" w:type="dxa"/>
              <w:end w:w="90" w:type="dxa"/>
            </w:tcMar>
          </w:tcPr>
          <w:p>
            <w:pPr>
              <w:jc w:val="left"/>
            </w:pPr>
            <w:r/>
            <w:r>
              <w:rPr>
                <w:rFonts w:ascii="Liberation Sans" w:hAnsi="Liberation Sans"/>
                <w:b w:val="0"/>
                <w:color w:val="222222"/>
                <w:sz w:val="15"/>
              </w:rPr>
              <w:t>Flags and nonlinear magnitude transformations.</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color w:val="222222"/>
                <w:sz w:val="15"/>
              </w:rPr>
              <w:t>bu_frd.model_features_ab_final_2022_2025</w:t>
            </w:r>
          </w:p>
        </w:tc>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Final analytical table</w:t>
            </w:r>
          </w:p>
        </w:tc>
        <w:tc>
          <w:tcPr>
            <w:tcW w:type="dxa" w:w="4464"/>
            <w:shd w:fill="FFFFFF"/>
            <w:vAlign w:val="center"/>
            <w:tcMar>
              <w:top w:w="70" w:type="dxa"/>
              <w:start w:w="90" w:type="dxa"/>
              <w:bottom w:w="70" w:type="dxa"/>
              <w:end w:w="90" w:type="dxa"/>
            </w:tcMar>
          </w:tcPr>
          <w:p>
            <w:pPr>
              <w:jc w:val="left"/>
            </w:pPr>
            <w:r/>
            <w:r>
              <w:rPr>
                <w:rFonts w:ascii="Liberation Sans" w:hAnsi="Liberation Sans"/>
                <w:b w:val="0"/>
                <w:color w:val="222222"/>
                <w:sz w:val="15"/>
              </w:rPr>
              <w:t>Model-ready one-row-per-party database.</w:t>
            </w:r>
          </w:p>
        </w:tc>
      </w:tr>
    </w:tbl>
    <w:p>
      <w:pPr>
        <w:pStyle w:val="SmallNote"/>
      </w:pPr>
    </w:p>
    <w:p>
      <w:pPr>
        <w:pStyle w:val="Heading1"/>
      </w:pPr>
      <w:r>
        <w:rPr>
          <w:rFonts w:ascii="Arial" w:hAnsi="Arial"/>
        </w:rPr>
        <w:t>3. Outcome / label construction</w:t>
      </w:r>
    </w:p>
    <w:p>
      <w:r>
        <w:rPr>
          <w:rFonts w:ascii="Arial" w:hAnsi="Arial"/>
        </w:rPr>
        <w:t>The outcome layer first converts raw alert history into a unique party-level first-observed qualifying event. Alert types 2 and 3 are the qualifying fraud-alert classes used by the project. Because alert recurrence/suppression can persist for years, the design models the first observed qualifying event rather than repeated occurrences.</w:t>
      </w:r>
    </w:p>
    <w:p>
      <w:pPr>
        <w:pStyle w:val="Formula"/>
        <w:shd w:fill="F2F6FA"/>
      </w:pPr>
      <w:r>
        <w:rPr>
          <w:rFonts w:ascii="Arial" w:hAnsi="Arial"/>
        </w:rPr>
        <w:t>label_3m = 1  if  observation_date &lt; first_qualifying_alert_date &lt;= observation_date + 3 calendar months; otherwise 0</w:t>
      </w:r>
    </w:p>
    <w:p>
      <w:pPr>
        <w:pStyle w:val="ListBullet"/>
        <w:spacing w:after="50"/>
      </w:pPr>
      <w:r>
        <w:rPr>
          <w:rFonts w:ascii="Liberation Sans" w:hAnsi="Liberation Sans"/>
          <w:sz w:val="18"/>
        </w:rPr>
        <w:t>Positive observations must have the qualifying alert strictly after the observation date and inside the three-month forward horizon.</w:t>
      </w:r>
    </w:p>
    <w:p>
      <w:pPr>
        <w:pStyle w:val="ListBullet"/>
        <w:spacing w:after="50"/>
      </w:pPr>
      <w:r>
        <w:rPr>
          <w:rFonts w:ascii="Liberation Sans" w:hAnsi="Liberation Sans"/>
          <w:sz w:val="18"/>
        </w:rPr>
        <w:t>Negative observations must not have a qualifying alert inside the same forward horizon.</w:t>
      </w:r>
    </w:p>
    <w:p>
      <w:pPr>
        <w:pStyle w:val="ListBullet"/>
        <w:spacing w:after="50"/>
      </w:pPr>
      <w:r>
        <w:rPr>
          <w:rFonts w:ascii="Liberation Sans" w:hAnsi="Liberation Sans"/>
          <w:sz w:val="18"/>
        </w:rPr>
        <w:t>Outcome QA found zero positives without an alert, zero positives with non-future alerts, zero positives outside the horizon, and zero negatives with an alert inside the horizon.</w:t>
      </w:r>
    </w:p>
    <w:p>
      <w:pPr>
        <w:pStyle w:val="Heading1"/>
      </w:pPr>
      <w:r>
        <w:rPr>
          <w:rFonts w:ascii="Arial" w:hAnsi="Arial"/>
        </w:rPr>
        <w:t>4. Timeframe and 12-month historical design</w:t>
      </w:r>
    </w:p>
    <w:p>
      <w:r>
        <w:rPr>
          <w:rFonts w:ascii="Arial" w:hAnsi="Arial"/>
        </w:rPr>
        <w:t>Observation dates cover 48 consecutive monthly observation points from January 2022 through December 2025. Each observation is linked to a fixed future three-month outcome horizon and a separate historical behavioral window.</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cantSplit/>
        </w:trPr>
        <w:tc>
          <w:tcPr>
            <w:tcW w:type="dxa" w:w="1440"/>
            <w:shd w:fill="17365D"/>
            <w:vAlign w:val="center"/>
            <w:tcMar>
              <w:top w:w="70" w:type="dxa"/>
              <w:start w:w="90" w:type="dxa"/>
              <w:bottom w:w="70" w:type="dxa"/>
              <w:end w:w="90" w:type="dxa"/>
            </w:tcMar>
          </w:tcPr>
          <w:p>
            <w:pPr>
              <w:jc w:val="center"/>
            </w:pPr>
            <w:r/>
            <w:r>
              <w:rPr>
                <w:rFonts w:ascii="Liberation Sans" w:hAnsi="Liberation Sans"/>
                <w:b/>
                <w:color w:val="FFFFFF"/>
                <w:sz w:val="16"/>
              </w:rPr>
              <w:t>Relative block</w:t>
            </w:r>
          </w:p>
        </w:tc>
        <w:tc>
          <w:tcPr>
            <w:tcW w:type="dxa" w:w="2160"/>
            <w:shd w:fill="17365D"/>
            <w:vAlign w:val="center"/>
            <w:tcMar>
              <w:top w:w="70" w:type="dxa"/>
              <w:start w:w="90" w:type="dxa"/>
              <w:bottom w:w="70" w:type="dxa"/>
              <w:end w:w="90" w:type="dxa"/>
            </w:tcMar>
          </w:tcPr>
          <w:p>
            <w:pPr>
              <w:jc w:val="center"/>
            </w:pPr>
            <w:r/>
            <w:r>
              <w:rPr>
                <w:rFonts w:ascii="Liberation Sans" w:hAnsi="Liberation Sans"/>
                <w:b/>
                <w:color w:val="FFFFFF"/>
                <w:sz w:val="16"/>
              </w:rPr>
              <w:t>Months</w:t>
            </w:r>
          </w:p>
        </w:tc>
        <w:tc>
          <w:tcPr>
            <w:tcW w:type="dxa" w:w="4320"/>
            <w:shd w:fill="17365D"/>
            <w:vAlign w:val="center"/>
            <w:tcMar>
              <w:top w:w="70" w:type="dxa"/>
              <w:start w:w="90" w:type="dxa"/>
              <w:bottom w:w="70" w:type="dxa"/>
              <w:end w:w="90" w:type="dxa"/>
            </w:tcMar>
          </w:tcPr>
          <w:p>
            <w:pPr>
              <w:jc w:val="center"/>
            </w:pPr>
            <w:r/>
            <w:r>
              <w:rPr>
                <w:rFonts w:ascii="Liberation Sans" w:hAnsi="Liberation Sans"/>
                <w:b/>
                <w:color w:val="FFFFFF"/>
                <w:sz w:val="16"/>
              </w:rPr>
              <w:t>Purpose</w:t>
            </w:r>
          </w:p>
        </w:tc>
        <w:tc>
          <w:tcPr>
            <w:tcW w:type="dxa" w:w="2448"/>
            <w:shd w:fill="17365D"/>
            <w:vAlign w:val="center"/>
            <w:tcMar>
              <w:top w:w="70" w:type="dxa"/>
              <w:start w:w="90" w:type="dxa"/>
              <w:bottom w:w="70" w:type="dxa"/>
              <w:end w:w="90" w:type="dxa"/>
            </w:tcMar>
          </w:tcPr>
          <w:p>
            <w:pPr>
              <w:jc w:val="center"/>
            </w:pPr>
            <w:r/>
            <w:r>
              <w:rPr>
                <w:rFonts w:ascii="Liberation Sans" w:hAnsi="Liberation Sans"/>
                <w:b/>
                <w:color w:val="FFFFFF"/>
                <w:sz w:val="16"/>
              </w:rPr>
              <w:t>Enters final behavioral features?</w:t>
            </w:r>
          </w:p>
        </w:tc>
      </w:tr>
      <w:tr>
        <w:trPr>
          <w:cantSplit/>
          <w:trHeight w:hRule="atLeast"/>
        </w:trPr>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6"/>
              </w:rPr>
              <w:t>SEED</w:t>
            </w:r>
          </w:p>
        </w:tc>
        <w:tc>
          <w:tcPr>
            <w:tcW w:type="dxa" w:w="2160"/>
            <w:shd w:fill="FFFFFF"/>
            <w:vAlign w:val="center"/>
            <w:tcMar>
              <w:top w:w="70" w:type="dxa"/>
              <w:start w:w="90" w:type="dxa"/>
              <w:bottom w:w="70" w:type="dxa"/>
              <w:end w:w="90" w:type="dxa"/>
            </w:tcMar>
          </w:tcPr>
          <w:p>
            <w:pPr>
              <w:jc w:val="left"/>
            </w:pPr>
            <w:r/>
            <w:r>
              <w:rPr>
                <w:rFonts w:ascii="Liberation Sans" w:hAnsi="Liberation Sans"/>
                <w:b w:val="0"/>
                <w:color w:val="222222"/>
                <w:sz w:val="16"/>
              </w:rPr>
              <w:t>M-12</w:t>
            </w:r>
          </w:p>
        </w:tc>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Provides predecessor state required to calculate the first MOP transition.</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6"/>
              </w:rPr>
              <w:t>No</w:t>
            </w:r>
          </w:p>
        </w:tc>
      </w:tr>
      <w:tr>
        <w:trPr>
          <w:cantSplit/>
          <w:trHeight w:hRule="atLeast"/>
        </w:trPr>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6"/>
              </w:rPr>
              <w:t>PRIOR</w:t>
            </w:r>
          </w:p>
        </w:tc>
        <w:tc>
          <w:tcPr>
            <w:tcW w:type="dxa" w:w="2160"/>
            <w:shd w:fill="F4F7FA"/>
            <w:vAlign w:val="center"/>
            <w:tcMar>
              <w:top w:w="70" w:type="dxa"/>
              <w:start w:w="90" w:type="dxa"/>
              <w:bottom w:w="70" w:type="dxa"/>
              <w:end w:w="90" w:type="dxa"/>
            </w:tcMar>
          </w:tcPr>
          <w:p>
            <w:pPr>
              <w:jc w:val="left"/>
            </w:pPr>
            <w:r/>
            <w:r>
              <w:rPr>
                <w:rFonts w:ascii="Liberation Sans" w:hAnsi="Liberation Sans"/>
                <w:b w:val="0"/>
                <w:color w:val="222222"/>
                <w:sz w:val="16"/>
              </w:rPr>
              <w:t>M-11 through M-3</w:t>
            </w:r>
          </w:p>
        </w:tc>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Nine-month behavioral baseline.</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6"/>
              </w:rPr>
              <w:t>Yes</w:t>
            </w:r>
          </w:p>
        </w:tc>
      </w:tr>
      <w:tr>
        <w:trPr>
          <w:cantSplit/>
          <w:trHeight w:hRule="atLeast"/>
        </w:trPr>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6"/>
              </w:rPr>
              <w:t>RECENT</w:t>
            </w:r>
          </w:p>
        </w:tc>
        <w:tc>
          <w:tcPr>
            <w:tcW w:type="dxa" w:w="2160"/>
            <w:shd w:fill="FFFFFF"/>
            <w:vAlign w:val="center"/>
            <w:tcMar>
              <w:top w:w="70" w:type="dxa"/>
              <w:start w:w="90" w:type="dxa"/>
              <w:bottom w:w="70" w:type="dxa"/>
              <w:end w:w="90" w:type="dxa"/>
            </w:tcMar>
          </w:tcPr>
          <w:p>
            <w:pPr>
              <w:jc w:val="left"/>
            </w:pPr>
            <w:r/>
            <w:r>
              <w:rPr>
                <w:rFonts w:ascii="Liberation Sans" w:hAnsi="Liberation Sans"/>
                <w:b w:val="0"/>
                <w:color w:val="222222"/>
                <w:sz w:val="16"/>
              </w:rPr>
              <w:t>M-2 through M0</w:t>
            </w:r>
          </w:p>
        </w:tc>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Three-month recent behavior.</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6"/>
              </w:rPr>
              <w:t>Yes</w:t>
            </w:r>
          </w:p>
        </w:tc>
      </w:tr>
    </w:tbl>
    <w:p>
      <w:pPr>
        <w:pStyle w:val="SmallNote"/>
      </w:pPr>
    </w:p>
    <w:p>
      <w:pPr>
        <w:pStyle w:val="Formula"/>
        <w:shd w:fill="F2F6FA"/>
      </w:pPr>
      <w:r>
        <w:rPr>
          <w:rFonts w:ascii="Arial" w:hAnsi="Arial"/>
        </w:rPr>
        <w:t>13 technical months = 1 SEED + 9 PRIOR + 3 RECENT</w:t>
      </w:r>
    </w:p>
    <w:p>
      <w:pPr>
        <w:pStyle w:val="Formula"/>
        <w:shd w:fill="F2F6FA"/>
      </w:pPr>
      <w:r>
        <w:rPr>
          <w:rFonts w:ascii="Arial" w:hAnsi="Arial"/>
        </w:rPr>
        <w:t>12 feature months = 9 PRIOR + 3 RECENT</w:t>
      </w: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DCE6F1"/>
            <w:tcMar>
              <w:top w:w="110" w:type="dxa"/>
              <w:start w:w="130" w:type="dxa"/>
              <w:bottom w:w="110" w:type="dxa"/>
              <w:end w:w="130" w:type="dxa"/>
            </w:tcMar>
            <w:vAlign w:val="center"/>
          </w:tcPr>
          <w:p>
            <w:pPr>
              <w:spacing w:after="0"/>
            </w:pPr>
            <w:r/>
            <w:r>
              <w:rPr>
                <w:rFonts w:ascii="Arial" w:hAnsi="Arial"/>
                <w:b w:val="0"/>
                <w:sz w:val="17"/>
              </w:rPr>
              <w:t>Tenure clarification for this deliverable: the project operationally uses a 12-month behavioral history window, not customer relationship tenure. The 12 months are intentionally split into a 9-month PRIOR baseline and a 3-month RECENT window so recent behavior can be compared with the party's own prior behavior. A separate SEED month is retained only to initialize the first MOP transition, making 13 technical months in extraction. bc3.person_restricted.data_date was evaluated but is a source-history/load date and cannot be used as true customer tenure.</w:t>
            </w:r>
          </w:p>
        </w:tc>
      </w:tr>
    </w:tbl>
    <w:p>
      <w:pPr>
        <w:pStyle w:val="SmallNote"/>
      </w:pPr>
    </w:p>
    <w:p>
      <w:pPr>
        <w:pStyle w:val="Heading1"/>
      </w:pPr>
      <w:r>
        <w:rPr>
          <w:rFonts w:ascii="Arial" w:hAnsi="Arial"/>
        </w:rPr>
        <w:t>5. Cohort construction and analytical population</w:t>
      </w:r>
    </w:p>
    <w:p>
      <w:r>
        <w:rPr>
          <w:rFonts w:ascii="Arial" w:hAnsi="Arial"/>
        </w:rPr>
        <w:t>The analytical cohort contains one observation per party. The final case-control design uses an approximately 1:10 positive-to-negative ratio. This is a sample-design rate, not a population fraud-alert prevalence rate.</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3888"/>
            <w:shd w:fill="17365D"/>
            <w:vAlign w:val="center"/>
            <w:tcMar>
              <w:top w:w="70" w:type="dxa"/>
              <w:start w:w="90" w:type="dxa"/>
              <w:bottom w:w="70" w:type="dxa"/>
              <w:end w:w="90" w:type="dxa"/>
            </w:tcMar>
          </w:tcPr>
          <w:p>
            <w:pPr>
              <w:jc w:val="center"/>
            </w:pPr>
            <w:r/>
            <w:r>
              <w:rPr>
                <w:rFonts w:ascii="Liberation Sans" w:hAnsi="Liberation Sans"/>
                <w:b/>
                <w:color w:val="FFFFFF"/>
                <w:sz w:val="16"/>
              </w:rPr>
              <w:t>Metric</w:t>
            </w:r>
          </w:p>
        </w:tc>
        <w:tc>
          <w:tcPr>
            <w:tcW w:type="dxa" w:w="3312"/>
            <w:shd w:fill="17365D"/>
            <w:vAlign w:val="center"/>
            <w:tcMar>
              <w:top w:w="70" w:type="dxa"/>
              <w:start w:w="90" w:type="dxa"/>
              <w:bottom w:w="70" w:type="dxa"/>
              <w:end w:w="90" w:type="dxa"/>
            </w:tcMar>
          </w:tcPr>
          <w:p>
            <w:pPr>
              <w:jc w:val="center"/>
            </w:pPr>
            <w:r/>
            <w:r>
              <w:rPr>
                <w:rFonts w:ascii="Liberation Sans" w:hAnsi="Liberation Sans"/>
                <w:b/>
                <w:color w:val="FFFFFF"/>
                <w:sz w:val="16"/>
              </w:rPr>
              <w:t>Validated result</w:t>
            </w:r>
          </w:p>
        </w:tc>
      </w:tr>
      <w:tr>
        <w:trPr>
          <w:cantSplit/>
          <w:trHeight w:hRule="atLeast"/>
        </w:trPr>
        <w:tc>
          <w:tcPr>
            <w:tcW w:type="dxa" w:w="3888"/>
            <w:shd w:fill="FFFFFF"/>
            <w:vAlign w:val="center"/>
            <w:tcMar>
              <w:top w:w="70" w:type="dxa"/>
              <w:start w:w="90" w:type="dxa"/>
              <w:bottom w:w="70" w:type="dxa"/>
              <w:end w:w="90" w:type="dxa"/>
            </w:tcMar>
          </w:tcPr>
          <w:p>
            <w:pPr>
              <w:jc w:val="left"/>
            </w:pPr>
            <w:r/>
            <w:r>
              <w:rPr>
                <w:rFonts w:ascii="Liberation Sans" w:hAnsi="Liberation Sans"/>
                <w:b w:val="0"/>
                <w:color w:val="222222"/>
                <w:sz w:val="17"/>
              </w:rPr>
              <w:t>Final rows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7"/>
              </w:rPr>
              <w:t>688,589</w:t>
            </w:r>
          </w:p>
        </w:tc>
      </w:tr>
      <w:tr>
        <w:trPr>
          <w:cantSplit/>
          <w:trHeight w:hRule="atLeast"/>
        </w:trPr>
        <w:tc>
          <w:tcPr>
            <w:tcW w:type="dxa" w:w="3888"/>
            <w:shd w:fill="F4F7FA"/>
            <w:vAlign w:val="center"/>
            <w:tcMar>
              <w:top w:w="70" w:type="dxa"/>
              <w:start w:w="90" w:type="dxa"/>
              <w:bottom w:w="70" w:type="dxa"/>
              <w:end w:w="90" w:type="dxa"/>
            </w:tcMar>
          </w:tcPr>
          <w:p>
            <w:pPr>
              <w:jc w:val="left"/>
            </w:pPr>
            <w:r/>
            <w:r>
              <w:rPr>
                <w:rFonts w:ascii="Liberation Sans" w:hAnsi="Liberation Sans"/>
                <w:b w:val="0"/>
                <w:color w:val="222222"/>
                <w:sz w:val="17"/>
              </w:rPr>
              <w:t>Distinct parties</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7"/>
              </w:rPr>
              <w:t>688,589</w:t>
            </w:r>
          </w:p>
        </w:tc>
      </w:tr>
      <w:tr>
        <w:trPr>
          <w:cantSplit/>
          <w:trHeight w:hRule="atLeast"/>
        </w:trPr>
        <w:tc>
          <w:tcPr>
            <w:tcW w:type="dxa" w:w="3888"/>
            <w:shd w:fill="FFFFFF"/>
            <w:vAlign w:val="center"/>
            <w:tcMar>
              <w:top w:w="70" w:type="dxa"/>
              <w:start w:w="90" w:type="dxa"/>
              <w:bottom w:w="70" w:type="dxa"/>
              <w:end w:w="90" w:type="dxa"/>
            </w:tcMar>
          </w:tcPr>
          <w:p>
            <w:pPr>
              <w:jc w:val="left"/>
            </w:pPr>
            <w:r/>
            <w:r>
              <w:rPr>
                <w:rFonts w:ascii="Liberation Sans" w:hAnsi="Liberation Sans"/>
                <w:b w:val="0"/>
                <w:color w:val="222222"/>
                <w:sz w:val="17"/>
              </w:rPr>
              <w:t>Duplicate parties</w:t>
            </w:r>
          </w:p>
        </w:tc>
        <w:tc>
          <w:tcPr>
            <w:tcW w:type="dxa" w:w="3312"/>
            <w:shd w:fill="FFFFFF"/>
            <w:vAlign w:val="center"/>
            <w:tcMar>
              <w:top w:w="70" w:type="dxa"/>
              <w:start w:w="90" w:type="dxa"/>
              <w:bottom w:w="70" w:type="dxa"/>
              <w:end w:w="90" w:type="dxa"/>
            </w:tcMar>
          </w:tcPr>
          <w:p>
            <w:pPr>
              <w:jc w:val="right"/>
            </w:pPr>
            <w:r/>
            <w:r>
              <w:rPr>
                <w:rFonts w:ascii="Liberation Sans" w:hAnsi="Liberation Sans"/>
                <w:b w:val="0"/>
                <w:color w:val="222222"/>
                <w:sz w:val="17"/>
              </w:rPr>
              <w:t>0</w:t>
            </w:r>
          </w:p>
        </w:tc>
      </w:tr>
      <w:tr>
        <w:trPr>
          <w:cantSplit/>
          <w:trHeight w:hRule="atLeast"/>
        </w:trPr>
        <w:tc>
          <w:tcPr>
            <w:tcW w:type="dxa" w:w="3888"/>
            <w:shd w:fill="F4F7FA"/>
            <w:vAlign w:val="center"/>
            <w:tcMar>
              <w:top w:w="70" w:type="dxa"/>
              <w:start w:w="90" w:type="dxa"/>
              <w:bottom w:w="70" w:type="dxa"/>
              <w:end w:w="90" w:type="dxa"/>
            </w:tcMar>
          </w:tcPr>
          <w:p>
            <w:pPr>
              <w:jc w:val="left"/>
            </w:pPr>
            <w:r/>
            <w:r>
              <w:rPr>
                <w:rFonts w:ascii="Liberation Sans" w:hAnsi="Liberation Sans"/>
                <w:b w:val="0"/>
                <w:color w:val="222222"/>
                <w:sz w:val="17"/>
              </w:rPr>
              <w:t>Positive observations</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7"/>
              </w:rPr>
              <w:t>62,599</w:t>
            </w:r>
          </w:p>
        </w:tc>
      </w:tr>
      <w:tr>
        <w:trPr>
          <w:cantSplit/>
          <w:trHeight w:hRule="atLeast"/>
        </w:trPr>
        <w:tc>
          <w:tcPr>
            <w:tcW w:type="dxa" w:w="3888"/>
            <w:shd w:fill="FFFFFF"/>
            <w:vAlign w:val="center"/>
            <w:tcMar>
              <w:top w:w="70" w:type="dxa"/>
              <w:start w:w="90" w:type="dxa"/>
              <w:bottom w:w="70" w:type="dxa"/>
              <w:end w:w="90" w:type="dxa"/>
            </w:tcMar>
          </w:tcPr>
          <w:p>
            <w:pPr>
              <w:jc w:val="left"/>
            </w:pPr>
            <w:r/>
            <w:r>
              <w:rPr>
                <w:rFonts w:ascii="Liberation Sans" w:hAnsi="Liberation Sans"/>
                <w:b w:val="0"/>
                <w:color w:val="222222"/>
                <w:sz w:val="17"/>
              </w:rPr>
              <w:t>Negative observations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7"/>
              </w:rPr>
              <w:t>625,990</w:t>
            </w:r>
          </w:p>
        </w:tc>
      </w:tr>
      <w:tr>
        <w:trPr>
          <w:cantSplit/>
          <w:trHeight w:hRule="atLeast"/>
        </w:trPr>
        <w:tc>
          <w:tcPr>
            <w:tcW w:type="dxa" w:w="3888"/>
            <w:shd w:fill="F4F7FA"/>
            <w:vAlign w:val="center"/>
            <w:tcMar>
              <w:top w:w="70" w:type="dxa"/>
              <w:start w:w="90" w:type="dxa"/>
              <w:bottom w:w="70" w:type="dxa"/>
              <w:end w:w="90" w:type="dxa"/>
            </w:tcMar>
          </w:tcPr>
          <w:p>
            <w:pPr>
              <w:jc w:val="left"/>
            </w:pPr>
            <w:r/>
            <w:r>
              <w:rPr>
                <w:rFonts w:ascii="Liberation Sans" w:hAnsi="Liberation Sans"/>
                <w:b w:val="0"/>
                <w:color w:val="222222"/>
                <w:sz w:val="17"/>
              </w:rPr>
              <w:t>Positive sample rate</w:t>
            </w:r>
          </w:p>
        </w:tc>
        <w:tc>
          <w:tcPr>
            <w:tcW w:type="dxa" w:w="3312"/>
            <w:shd w:fill="F4F7FA"/>
            <w:vAlign w:val="center"/>
            <w:tcMar>
              <w:top w:w="70" w:type="dxa"/>
              <w:start w:w="90" w:type="dxa"/>
              <w:bottom w:w="70" w:type="dxa"/>
              <w:end w:w="90" w:type="dxa"/>
            </w:tcMar>
          </w:tcPr>
          <w:p>
            <w:pPr>
              <w:jc w:val="right"/>
            </w:pPr>
            <w:r/>
            <w:r>
              <w:rPr>
                <w:rFonts w:ascii="Liberation Sans" w:hAnsi="Liberation Sans"/>
                <w:b w:val="0"/>
                <w:color w:val="222222"/>
                <w:sz w:val="17"/>
              </w:rPr>
              <w:t>9.0909%</w:t>
            </w:r>
          </w:p>
        </w:tc>
      </w:tr>
      <w:tr>
        <w:trPr>
          <w:cantSplit/>
          <w:trHeight w:hRule="atLeast"/>
        </w:trPr>
        <w:tc>
          <w:tcPr>
            <w:tcW w:type="dxa" w:w="3888"/>
            <w:shd w:fill="FFFFFF"/>
            <w:vAlign w:val="center"/>
            <w:tcMar>
              <w:top w:w="70" w:type="dxa"/>
              <w:start w:w="90" w:type="dxa"/>
              <w:bottom w:w="70" w:type="dxa"/>
              <w:end w:w="90" w:type="dxa"/>
            </w:tcMar>
          </w:tcPr>
          <w:p>
            <w:pPr>
              <w:jc w:val="left"/>
            </w:pPr>
            <w:r/>
            <w:r>
              <w:rPr>
                <w:rFonts w:ascii="Liberation Sans" w:hAnsi="Liberation Sans"/>
                <w:b w:val="0"/>
                <w:color w:val="222222"/>
                <w:sz w:val="17"/>
              </w:rPr>
              <w:t>Negative:positive ratio</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7"/>
              </w:rPr>
              <w:t>10:1</w:t>
            </w:r>
          </w:p>
        </w:tc>
      </w:tr>
    </w:tbl>
    <w:p>
      <w:pPr>
        <w:pStyle w:val="SmallNote"/>
      </w:pP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D9EAF7"/>
            <w:tcMar>
              <w:top w:w="110" w:type="dxa"/>
              <w:start w:w="130" w:type="dxa"/>
              <w:bottom w:w="110" w:type="dxa"/>
              <w:end w:w="130" w:type="dxa"/>
            </w:tcMar>
          </w:tcPr>
          <w:p>
            <w:r>
              <w:rPr>
                <w:rFonts w:ascii="Liberation Sans" w:hAnsi="Liberation Sans"/>
                <w:b/>
                <w:color w:val="17365D"/>
                <w:sz w:val="19"/>
              </w:rPr>
              <w:t xml:space="preserve">Probability interpretation:  </w:t>
            </w:r>
            <w:r>
              <w:rPr>
                <w:rFonts w:ascii="Liberation Sans" w:hAnsi="Liberation Sans"/>
                <w:color w:val="222222"/>
                <w:sz w:val="18"/>
              </w:rPr>
              <w:t>Because the analytical sample intentionally changes outcome prevalence, raw model probabilities are not population-calibrated probabilities. Ranking, lift and discrimination remain meaningful; operational probabilities require calibration.</w:t>
            </w:r>
          </w:p>
        </w:tc>
      </w:tr>
    </w:tbl>
    <w:p>
      <w:pPr>
        <w:pStyle w:val="SmallNote"/>
      </w:pPr>
    </w:p>
    <w:p>
      <w:pPr>
        <w:pStyle w:val="Heading1"/>
      </w:pPr>
      <w:r>
        <w:rPr>
          <w:rFonts w:ascii="Arial" w:hAnsi="Arial"/>
        </w:rPr>
        <w:t>6. Point-in-time trade extraction</w:t>
      </w:r>
    </w:p>
    <w:p>
      <w:r>
        <w:rPr>
          <w:rFonts w:ascii="Arial" w:hAnsi="Arial"/>
        </w:rPr>
        <w:t>Trade history is restricted to the exact party/month keys required by the cohort. No record that becomes available after the observation date is permitted to influence an observation. The point-in-time layer is the core leakage-control boundary for the behavioral database.</w:t>
      </w:r>
    </w:p>
    <w:p>
      <w:pPr>
        <w:pStyle w:val="ListBullet"/>
        <w:spacing w:after="50"/>
      </w:pPr>
      <w:r>
        <w:rPr>
          <w:rFonts w:ascii="Liberation Sans" w:hAnsi="Liberation Sans"/>
          <w:sz w:val="18"/>
        </w:rPr>
        <w:t>Join cohort parties to required relative month keys rather than scanning unrestricted future history.</w:t>
      </w:r>
    </w:p>
    <w:p>
      <w:pPr>
        <w:pStyle w:val="ListBullet"/>
        <w:spacing w:after="50"/>
      </w:pPr>
      <w:r>
        <w:rPr>
          <w:rFonts w:ascii="Liberation Sans" w:hAnsi="Liberation Sans"/>
          <w:sz w:val="18"/>
        </w:rPr>
        <w:t>Require trade data_date to align to the intended feature month / observation clock.</w:t>
      </w:r>
    </w:p>
    <w:p>
      <w:pPr>
        <w:pStyle w:val="ListBullet"/>
        <w:spacing w:after="50"/>
      </w:pPr>
      <w:r>
        <w:rPr>
          <w:rFonts w:ascii="Liberation Sans" w:hAnsi="Liberation Sans"/>
          <w:sz w:val="18"/>
        </w:rPr>
        <w:t>Require effective information dates not to exceed the source snapshot or observation date.</w:t>
      </w:r>
    </w:p>
    <w:p>
      <w:pPr>
        <w:pStyle w:val="ListBullet"/>
        <w:spacing w:after="50"/>
      </w:pPr>
      <w:r>
        <w:rPr>
          <w:rFonts w:ascii="Liberation Sans" w:hAnsi="Liberation Sans"/>
          <w:sz w:val="18"/>
        </w:rPr>
        <w:t>Keep the SEED month for transition calculation, but exclude it from final feature aggregates.</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4320"/>
            <w:shd w:fill="17365D"/>
            <w:vAlign w:val="center"/>
            <w:tcMar>
              <w:top w:w="70" w:type="dxa"/>
              <w:start w:w="90" w:type="dxa"/>
              <w:bottom w:w="70" w:type="dxa"/>
              <w:end w:w="90" w:type="dxa"/>
            </w:tcMar>
          </w:tcPr>
          <w:p>
            <w:pPr>
              <w:jc w:val="center"/>
            </w:pPr>
            <w:r/>
            <w:r>
              <w:rPr>
                <w:rFonts w:ascii="Liberation Sans" w:hAnsi="Liberation Sans"/>
                <w:b/>
                <w:color w:val="FFFFFF"/>
                <w:sz w:val="16"/>
              </w:rPr>
              <w:t>Point-in-time QA</w:t>
            </w:r>
          </w:p>
        </w:tc>
        <w:tc>
          <w:tcPr>
            <w:tcW w:type="dxa" w:w="2592"/>
            <w:shd w:fill="17365D"/>
            <w:vAlign w:val="center"/>
            <w:tcMar>
              <w:top w:w="70" w:type="dxa"/>
              <w:start w:w="90" w:type="dxa"/>
              <w:bottom w:w="70" w:type="dxa"/>
              <w:end w:w="90" w:type="dxa"/>
            </w:tcMar>
          </w:tcPr>
          <w:p>
            <w:pPr>
              <w:jc w:val="center"/>
            </w:pPr>
            <w:r/>
            <w:r>
              <w:rPr>
                <w:rFonts w:ascii="Liberation Sans" w:hAnsi="Liberation Sans"/>
                <w:b/>
                <w:color w:val="FFFFFF"/>
                <w:sz w:val="16"/>
              </w:rPr>
              <w:t>Result</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Trade rows</w:t>
            </w:r>
          </w:p>
        </w:tc>
        <w:tc>
          <w:tcPr>
            <w:tcW w:type="dxa" w:w="2592"/>
            <w:shd w:fill="FFFFFF"/>
            <w:vAlign w:val="center"/>
            <w:tcMar>
              <w:top w:w="70" w:type="dxa"/>
              <w:start w:w="90" w:type="dxa"/>
              <w:bottom w:w="70" w:type="dxa"/>
              <w:end w:w="90" w:type="dxa"/>
            </w:tcMar>
          </w:tcPr>
          <w:p>
            <w:pPr>
              <w:jc w:val="left"/>
            </w:pPr>
            <w:r/>
            <w:r>
              <w:rPr>
                <w:rFonts w:ascii="Liberation Sans" w:hAnsi="Liberation Sans"/>
                <w:b w:val="0"/>
                <w:color w:val="222222"/>
                <w:sz w:val="16"/>
              </w:rPr>
              <w:t>98,051,779</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data_date after observation_date</w:t>
            </w:r>
          </w:p>
        </w:tc>
        <w:tc>
          <w:tcPr>
            <w:tcW w:type="dxa" w:w="2592"/>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feature_month after observation_date</w:t>
            </w:r>
          </w:p>
        </w:tc>
        <w:tc>
          <w:tcPr>
            <w:tcW w:type="dxa" w:w="2592"/>
            <w:shd w:fill="FFFFFF"/>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effective date after data_date</w:t>
            </w:r>
          </w:p>
        </w:tc>
        <w:tc>
          <w:tcPr>
            <w:tcW w:type="dxa" w:w="2592"/>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effective date after observation_date</w:t>
            </w:r>
          </w:p>
        </w:tc>
        <w:tc>
          <w:tcPr>
            <w:tcW w:type="dxa" w:w="2592"/>
            <w:shd w:fill="FFFFFF"/>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data month misaligned</w:t>
            </w:r>
          </w:p>
        </w:tc>
        <w:tc>
          <w:tcPr>
            <w:tcW w:type="dxa" w:w="2592"/>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month_offset range</w:t>
            </w:r>
          </w:p>
        </w:tc>
        <w:tc>
          <w:tcPr>
            <w:tcW w:type="dxa" w:w="2592"/>
            <w:shd w:fill="FFFFFF"/>
            <w:vAlign w:val="center"/>
            <w:tcMar>
              <w:top w:w="70" w:type="dxa"/>
              <w:start w:w="90" w:type="dxa"/>
              <w:bottom w:w="70" w:type="dxa"/>
              <w:end w:w="90" w:type="dxa"/>
            </w:tcMar>
          </w:tcPr>
          <w:p>
            <w:pPr>
              <w:jc w:val="left"/>
            </w:pPr>
            <w:r/>
            <w:r>
              <w:rPr>
                <w:rFonts w:ascii="Liberation Sans" w:hAnsi="Liberation Sans"/>
                <w:b w:val="0"/>
                <w:color w:val="222222"/>
                <w:sz w:val="16"/>
              </w:rPr>
              <w:t>0 to 12</w:t>
            </w:r>
          </w:p>
        </w:tc>
      </w:tr>
    </w:tbl>
    <w:p>
      <w:pPr>
        <w:pStyle w:val="SmallNote"/>
      </w:pPr>
    </w:p>
    <w:p>
      <w:pPr>
        <w:pStyle w:val="Heading1"/>
      </w:pPr>
      <w:r>
        <w:rPr>
          <w:rFonts w:ascii="Arial" w:hAnsi="Arial"/>
        </w:rPr>
        <w:t>7. MOP transitions and party-month aggregation</w:t>
      </w:r>
    </w:p>
    <w:p>
      <w:r>
        <w:rPr>
          <w:rFonts w:ascii="Arial" w:hAnsi="Arial"/>
        </w:rPr>
        <w:t>Account-level MOP states are normalized and compared month over month. The SEED month provides the predecessor state for the first feature month. Transition flags are then aggregated with balances, past due, utilization and account counts to party-month grain.</w:t>
      </w:r>
    </w:p>
    <w:p>
      <w:pPr>
        <w:pStyle w:val="Formula"/>
        <w:shd w:fill="F2F6FA"/>
      </w:pPr>
      <w:r>
        <w:rPr>
          <w:rFonts w:ascii="Arial" w:hAnsi="Arial"/>
        </w:rPr>
        <w:t>Transition(i,t) = normalized_MOP(i,t-1) -&gt; normalized_MOP(i,t)</w:t>
      </w:r>
    </w:p>
    <w:p>
      <w:pPr>
        <w:pStyle w:val="Formula"/>
        <w:shd w:fill="F2F6FA"/>
      </w:pPr>
      <w:r>
        <w:rPr>
          <w:rFonts w:ascii="Arial" w:hAnsi="Arial"/>
        </w:rPr>
        <w:t>Deterioration acceleration = recent deterioration count / 3 - prior deterioration count / 9</w:t>
      </w:r>
    </w:p>
    <w:p>
      <w:pPr>
        <w:pStyle w:val="Formula"/>
        <w:shd w:fill="F2F6FA"/>
      </w:pPr>
      <w:r>
        <w:rPr>
          <w:rFonts w:ascii="Arial" w:hAnsi="Arial"/>
        </w:rPr>
        <w:t>Adverse acceleration = recent adverse-entry count / 3 - prior adverse-entry count / 9</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4608"/>
            <w:shd w:fill="17365D"/>
            <w:vAlign w:val="center"/>
            <w:tcMar>
              <w:top w:w="70" w:type="dxa"/>
              <w:start w:w="90" w:type="dxa"/>
              <w:bottom w:w="70" w:type="dxa"/>
              <w:end w:w="90" w:type="dxa"/>
            </w:tcMar>
          </w:tcPr>
          <w:p>
            <w:pPr>
              <w:jc w:val="center"/>
            </w:pPr>
            <w:r/>
            <w:r>
              <w:rPr>
                <w:rFonts w:ascii="Liberation Sans" w:hAnsi="Liberation Sans"/>
                <w:b/>
                <w:color w:val="FFFFFF"/>
                <w:sz w:val="16"/>
              </w:rPr>
              <w:t>Monthly panel QA</w:t>
            </w:r>
          </w:p>
        </w:tc>
        <w:tc>
          <w:tcPr>
            <w:tcW w:type="dxa" w:w="2880"/>
            <w:shd w:fill="17365D"/>
            <w:vAlign w:val="center"/>
            <w:tcMar>
              <w:top w:w="70" w:type="dxa"/>
              <w:start w:w="90" w:type="dxa"/>
              <w:bottom w:w="70" w:type="dxa"/>
              <w:end w:w="90" w:type="dxa"/>
            </w:tcMar>
          </w:tcPr>
          <w:p>
            <w:pPr>
              <w:jc w:val="center"/>
            </w:pPr>
            <w:r/>
            <w:r>
              <w:rPr>
                <w:rFonts w:ascii="Liberation Sans" w:hAnsi="Liberation Sans"/>
                <w:b/>
                <w:color w:val="FFFFFF"/>
                <w:sz w:val="16"/>
              </w:rPr>
              <w:t>Validated result</w:t>
            </w:r>
          </w:p>
        </w:tc>
      </w:tr>
      <w:tr>
        <w:trPr>
          <w:cantSplit/>
          <w:trHeight w:hRule="atLeast"/>
        </w:trPr>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6"/>
              </w:rPr>
              <w:t>Party-month rows</w:t>
            </w:r>
          </w:p>
        </w:tc>
        <w:tc>
          <w:tcPr>
            <w:tcW w:type="dxa" w:w="2880"/>
            <w:shd w:fill="FFFFFF"/>
            <w:vAlign w:val="center"/>
            <w:tcMar>
              <w:top w:w="70" w:type="dxa"/>
              <w:start w:w="90" w:type="dxa"/>
              <w:bottom w:w="70" w:type="dxa"/>
              <w:end w:w="90" w:type="dxa"/>
            </w:tcMar>
          </w:tcPr>
          <w:p>
            <w:pPr>
              <w:jc w:val="left"/>
            </w:pPr>
            <w:r/>
            <w:r>
              <w:rPr>
                <w:rFonts w:ascii="Liberation Sans" w:hAnsi="Liberation Sans"/>
                <w:b w:val="0"/>
                <w:color w:val="222222"/>
                <w:sz w:val="16"/>
              </w:rPr>
              <w:t>8,263,068 = 688,589 x 12</w:t>
            </w:r>
          </w:p>
        </w:tc>
      </w:tr>
      <w:tr>
        <w:trPr>
          <w:cantSplit/>
          <w:trHeight w:hRule="atLeast"/>
        </w:trPr>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6"/>
              </w:rPr>
              <w:t>Parties not having 12 feature months</w:t>
            </w:r>
          </w:p>
        </w:tc>
        <w:tc>
          <w:tcPr>
            <w:tcW w:type="dxa" w:w="2880"/>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6"/>
              </w:rPr>
              <w:t>Duplicate / missing month offsets</w:t>
            </w:r>
          </w:p>
        </w:tc>
        <w:tc>
          <w:tcPr>
            <w:tcW w:type="dxa" w:w="2880"/>
            <w:shd w:fill="FFFFFF"/>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6"/>
              </w:rPr>
              <w:t>Future feature months</w:t>
            </w:r>
          </w:p>
        </w:tc>
        <w:tc>
          <w:tcPr>
            <w:tcW w:type="dxa" w:w="2880"/>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6"/>
              </w:rPr>
              <w:t>Invalid PRIOR/RECENT mapping</w:t>
            </w:r>
          </w:p>
        </w:tc>
        <w:tc>
          <w:tcPr>
            <w:tcW w:type="dxa" w:w="2880"/>
            <w:shd w:fill="FFFFFF"/>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6"/>
              </w:rPr>
              <w:t>Offset range</w:t>
            </w:r>
          </w:p>
        </w:tc>
        <w:tc>
          <w:tcPr>
            <w:tcW w:type="dxa" w:w="2880"/>
            <w:shd w:fill="F4F7FA"/>
            <w:vAlign w:val="center"/>
            <w:tcMar>
              <w:top w:w="70" w:type="dxa"/>
              <w:start w:w="90" w:type="dxa"/>
              <w:bottom w:w="70" w:type="dxa"/>
              <w:end w:w="90" w:type="dxa"/>
            </w:tcMar>
          </w:tcPr>
          <w:p>
            <w:pPr>
              <w:jc w:val="left"/>
            </w:pPr>
            <w:r/>
            <w:r>
              <w:rPr>
                <w:rFonts w:ascii="Liberation Sans" w:hAnsi="Liberation Sans"/>
                <w:b w:val="0"/>
                <w:color w:val="222222"/>
                <w:sz w:val="16"/>
              </w:rPr>
              <w:t>0 to 11</w:t>
            </w:r>
          </w:p>
        </w:tc>
      </w:tr>
    </w:tbl>
    <w:p>
      <w:pPr>
        <w:pStyle w:val="SmallNote"/>
      </w:pPr>
    </w:p>
    <w:p>
      <w:pPr>
        <w:pStyle w:val="Heading2"/>
      </w:pPr>
      <w:r>
        <w:rPr>
          <w:rFonts w:ascii="Arial" w:hAnsi="Arial"/>
        </w:rPr>
        <w:t>7.1 Utilization</w:t>
      </w:r>
    </w:p>
    <w:p>
      <w:pPr>
        <w:pStyle w:val="Formula"/>
        <w:shd w:fill="F2F6FA"/>
      </w:pPr>
      <w:r>
        <w:rPr>
          <w:rFonts w:ascii="Arial" w:hAnsi="Arial"/>
        </w:rPr>
        <w:t>Account utilization = curr_bal_amt / cr_lmt_amt  for eligible active C/R accounts with cr_lmt_amt &gt; 0</w:t>
      </w:r>
    </w:p>
    <w:p>
      <w:pPr>
        <w:pStyle w:val="Formula"/>
        <w:shd w:fill="F2F6FA"/>
      </w:pPr>
      <w:r>
        <w:rPr>
          <w:rFonts w:ascii="Arial" w:hAnsi="Arial"/>
        </w:rPr>
        <w:t>Average utilization = mean(account-level utilization)</w:t>
      </w:r>
    </w:p>
    <w:p>
      <w:pPr>
        <w:pStyle w:val="Formula"/>
        <w:shd w:fill="F2F6FA"/>
      </w:pPr>
      <w:r>
        <w:rPr>
          <w:rFonts w:ascii="Arial" w:hAnsi="Arial"/>
        </w:rPr>
        <w:t>Weighted utilization = sum(curr_bal_amt) / sum(cr_lmt_amt) on the same eligible universe</w:t>
      </w:r>
    </w:p>
    <w:p>
      <w:r>
        <w:rPr>
          <w:rFonts w:ascii="Arial" w:hAnsi="Arial"/>
        </w:rPr>
        <w:t>The project explicitly corrected weighted utilization so numerator and denominator use the same eligible account universe. Availability for average and weighted utilization was reconciled with zero mismatches.</w:t>
      </w:r>
    </w:p>
    <w:p>
      <w:pPr>
        <w:pStyle w:val="Heading1"/>
      </w:pPr>
      <w:r>
        <w:rPr>
          <w:rFonts w:ascii="Arial" w:hAnsi="Arial"/>
        </w:rPr>
        <w:t>8. Feature engineering, complete formulas and feature behavior by label</w:t>
      </w:r>
    </w:p>
    <w:p>
      <w:r>
        <w:rPr>
          <w:rFonts w:ascii="Arial" w:hAnsi="Arial"/>
        </w:rPr>
        <w:t>The calculation view below is intentionally structured like an audit worksheet: it shows the baseline window, recent window, calculation rule, treatment, and output fields. It can be used to explain how a single observation is converted from monthly behavior into model-ready features.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cantSplit/>
        </w:trPr>
        <w:tc>
          <w:tcPr>
            <w:tcW w:type="dxa" w:w="1512"/>
            <w:shd w:fill="17365D"/>
            <w:vAlign w:val="center"/>
            <w:tcMar>
              <w:top w:w="70" w:type="dxa"/>
              <w:start w:w="90" w:type="dxa"/>
              <w:bottom w:w="70" w:type="dxa"/>
              <w:end w:w="90" w:type="dxa"/>
            </w:tcMar>
          </w:tcPr>
          <w:p>
            <w:pPr>
              <w:jc w:val="center"/>
            </w:pPr>
            <w:r/>
            <w:r>
              <w:rPr>
                <w:rFonts w:ascii="Liberation Sans" w:hAnsi="Liberation Sans"/>
                <w:b/>
                <w:color w:val="FFFFFF"/>
                <w:sz w:val="16"/>
              </w:rPr>
              <w:t>Field</w:t>
            </w:r>
          </w:p>
        </w:tc>
        <w:tc>
          <w:tcPr>
            <w:tcW w:type="dxa" w:w="1584"/>
            <w:shd w:fill="17365D"/>
            <w:vAlign w:val="center"/>
            <w:tcMar>
              <w:top w:w="70" w:type="dxa"/>
              <w:start w:w="90" w:type="dxa"/>
              <w:bottom w:w="70" w:type="dxa"/>
              <w:end w:w="90" w:type="dxa"/>
            </w:tcMar>
          </w:tcPr>
          <w:p>
            <w:pPr>
              <w:jc w:val="center"/>
            </w:pPr>
            <w:r/>
            <w:r>
              <w:rPr>
                <w:rFonts w:ascii="Liberation Sans" w:hAnsi="Liberation Sans"/>
                <w:b/>
                <w:color w:val="FFFFFF"/>
                <w:sz w:val="16"/>
              </w:rPr>
              <w:t>PRIOR 9M</w:t>
            </w:r>
          </w:p>
        </w:tc>
        <w:tc>
          <w:tcPr>
            <w:tcW w:type="dxa" w:w="1512"/>
            <w:shd w:fill="17365D"/>
            <w:vAlign w:val="center"/>
            <w:tcMar>
              <w:top w:w="70" w:type="dxa"/>
              <w:start w:w="90" w:type="dxa"/>
              <w:bottom w:w="70" w:type="dxa"/>
              <w:end w:w="90" w:type="dxa"/>
            </w:tcMar>
          </w:tcPr>
          <w:p>
            <w:pPr>
              <w:jc w:val="center"/>
            </w:pPr>
            <w:r/>
            <w:r>
              <w:rPr>
                <w:rFonts w:ascii="Liberation Sans" w:hAnsi="Liberation Sans"/>
                <w:b/>
                <w:color w:val="FFFFFF"/>
                <w:sz w:val="16"/>
              </w:rPr>
              <w:t>RECENT 3M</w:t>
            </w:r>
          </w:p>
        </w:tc>
        <w:tc>
          <w:tcPr>
            <w:tcW w:type="dxa" w:w="2232"/>
            <w:shd w:fill="17365D"/>
            <w:vAlign w:val="center"/>
            <w:tcMar>
              <w:top w:w="70" w:type="dxa"/>
              <w:start w:w="90" w:type="dxa"/>
              <w:bottom w:w="70" w:type="dxa"/>
              <w:end w:w="90" w:type="dxa"/>
            </w:tcMar>
          </w:tcPr>
          <w:p>
            <w:pPr>
              <w:jc w:val="center"/>
            </w:pPr>
            <w:r/>
            <w:r>
              <w:rPr>
                <w:rFonts w:ascii="Liberation Sans" w:hAnsi="Liberation Sans"/>
                <w:b/>
                <w:color w:val="FFFFFF"/>
                <w:sz w:val="16"/>
              </w:rPr>
              <w:t>Calculation</w:t>
            </w:r>
          </w:p>
        </w:tc>
        <w:tc>
          <w:tcPr>
            <w:tcW w:type="dxa" w:w="2592"/>
            <w:shd w:fill="17365D"/>
            <w:vAlign w:val="center"/>
            <w:tcMar>
              <w:top w:w="70" w:type="dxa"/>
              <w:start w:w="90" w:type="dxa"/>
              <w:bottom w:w="70" w:type="dxa"/>
              <w:end w:w="90" w:type="dxa"/>
            </w:tcMar>
          </w:tcPr>
          <w:p>
            <w:pPr>
              <w:jc w:val="center"/>
            </w:pPr>
            <w:r/>
            <w:r>
              <w:rPr>
                <w:rFonts w:ascii="Liberation Sans" w:hAnsi="Liberation Sans"/>
                <w:b/>
                <w:color w:val="FFFFFF"/>
                <w:sz w:val="16"/>
              </w:rPr>
              <w:t>Treatment / control</w:t>
            </w:r>
          </w:p>
        </w:tc>
        <w:tc>
          <w:tcPr>
            <w:tcW w:type="dxa" w:w="3024"/>
            <w:shd w:fill="17365D"/>
            <w:vAlign w:val="center"/>
            <w:tcMar>
              <w:top w:w="70" w:type="dxa"/>
              <w:start w:w="90" w:type="dxa"/>
              <w:bottom w:w="70" w:type="dxa"/>
              <w:end w:w="90" w:type="dxa"/>
            </w:tcMar>
          </w:tcPr>
          <w:p>
            <w:pPr>
              <w:jc w:val="center"/>
            </w:pPr>
            <w:r/>
            <w:r>
              <w:rPr>
                <w:rFonts w:ascii="Liberation Sans" w:hAnsi="Liberation Sans"/>
                <w:b/>
                <w:color w:val="FFFFFF"/>
                <w:sz w:val="16"/>
              </w:rPr>
              <w:t>Final output</w:t>
            </w:r>
          </w:p>
        </w:tc>
      </w:tr>
      <w:tr>
        <w:trPr>
          <w:cantSplit/>
          <w:trHeight w:hRule="atLeast"/>
        </w:trPr>
        <w:tc>
          <w:tcPr>
            <w:tcW w:type="dxa" w:w="1512"/>
            <w:shd w:fill="FFFFFF"/>
            <w:vAlign w:val="center"/>
            <w:tcMar>
              <w:top w:w="70" w:type="dxa"/>
              <w:start w:w="90" w:type="dxa"/>
              <w:bottom w:w="70" w:type="dxa"/>
              <w:end w:w="90" w:type="dxa"/>
            </w:tcMar>
          </w:tcPr>
          <w:p>
            <w:pPr>
              <w:jc w:val="left"/>
            </w:pPr>
            <w:r/>
            <w:r>
              <w:rPr>
                <w:rFonts w:ascii="Liberation Sans" w:hAnsi="Liberation Sans"/>
                <w:b/>
                <w:color w:val="222222"/>
                <w:sz w:val="14"/>
              </w:rPr>
              <w:t>Active accounts</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4"/>
              </w:rPr>
              <w:t>Prior 9M mean</w:t>
            </w:r>
          </w:p>
        </w:tc>
        <w:tc>
          <w:tcPr>
            <w:tcW w:type="dxa" w:w="151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3M mean</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mean - Prior mean</w:t>
            </w:r>
          </w:p>
        </w:tc>
        <w:tc>
          <w:tcPr>
            <w:tcW w:type="dxa" w:w="2592"/>
            <w:shd w:fill="FFFFFF"/>
            <w:vAlign w:val="center"/>
            <w:tcMar>
              <w:top w:w="70" w:type="dxa"/>
              <w:start w:w="90" w:type="dxa"/>
              <w:bottom w:w="70" w:type="dxa"/>
              <w:end w:w="90" w:type="dxa"/>
            </w:tcMar>
          </w:tcPr>
          <w:p>
            <w:pPr>
              <w:jc w:val="left"/>
            </w:pPr>
            <w:r/>
            <w:r>
              <w:rPr>
                <w:rFonts w:ascii="Liberation Sans" w:hAnsi="Liberation Sans"/>
                <w:b w:val="0"/>
                <w:color w:val="222222"/>
                <w:sz w:val="14"/>
              </w:rPr>
              <w:t>Signed change; changed flag; Z challenger</w:t>
            </w:r>
          </w:p>
        </w:tc>
        <w:tc>
          <w:tcPr>
            <w:tcW w:type="dxa" w:w="3024"/>
            <w:shd w:fill="FFFFFF"/>
            <w:vAlign w:val="center"/>
            <w:tcMar>
              <w:top w:w="70" w:type="dxa"/>
              <w:start w:w="90" w:type="dxa"/>
              <w:bottom w:w="70" w:type="dxa"/>
              <w:end w:w="90" w:type="dxa"/>
            </w:tcMar>
          </w:tcPr>
          <w:p>
            <w:pPr>
              <w:jc w:val="left"/>
            </w:pPr>
            <w:r/>
            <w:r>
              <w:rPr>
                <w:rFonts w:ascii="Liberation Sans" w:hAnsi="Liberation Sans"/>
                <w:b w:val="0"/>
                <w:color w:val="222222"/>
                <w:sz w:val="14"/>
              </w:rPr>
              <w:t>active_accounts_change_vs_baseline; active_accounts_changed_flag; active_accounts_z_model</w:t>
            </w:r>
          </w:p>
        </w:tc>
      </w:tr>
      <w:tr>
        <w:trPr>
          <w:cantSplit/>
          <w:trHeight w:hRule="atLeast"/>
        </w:trPr>
        <w:tc>
          <w:tcPr>
            <w:tcW w:type="dxa" w:w="1512"/>
            <w:shd w:fill="F4F7FA"/>
            <w:vAlign w:val="center"/>
            <w:tcMar>
              <w:top w:w="70" w:type="dxa"/>
              <w:start w:w="90" w:type="dxa"/>
              <w:bottom w:w="70" w:type="dxa"/>
              <w:end w:w="90" w:type="dxa"/>
            </w:tcMar>
          </w:tcPr>
          <w:p>
            <w:pPr>
              <w:jc w:val="left"/>
            </w:pPr>
            <w:r/>
            <w:r>
              <w:rPr>
                <w:rFonts w:ascii="Liberation Sans" w:hAnsi="Liberation Sans"/>
                <w:b/>
                <w:color w:val="222222"/>
                <w:sz w:val="14"/>
              </w:rPr>
              <w:t>Balance</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4"/>
              </w:rPr>
              <w:t>Prior 9M mean</w:t>
            </w:r>
          </w:p>
        </w:tc>
        <w:tc>
          <w:tcPr>
            <w:tcW w:type="dxa" w:w="1512"/>
            <w:shd w:fill="F4F7FA"/>
            <w:vAlign w:val="center"/>
            <w:tcMar>
              <w:top w:w="70" w:type="dxa"/>
              <w:start w:w="90" w:type="dxa"/>
              <w:bottom w:w="70" w:type="dxa"/>
              <w:end w:w="90" w:type="dxa"/>
            </w:tcMar>
          </w:tcPr>
          <w:p>
            <w:pPr>
              <w:jc w:val="left"/>
            </w:pPr>
            <w:r/>
            <w:r>
              <w:rPr>
                <w:rFonts w:ascii="Liberation Sans" w:hAnsi="Liberation Sans"/>
                <w:b w:val="0"/>
                <w:color w:val="222222"/>
                <w:sz w:val="14"/>
              </w:rPr>
              <w:t>Recent 3M mean</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Recent mean - Prior mean</w:t>
            </w:r>
          </w:p>
        </w:tc>
        <w:tc>
          <w:tcPr>
            <w:tcW w:type="dxa" w:w="2592"/>
            <w:shd w:fill="F4F7FA"/>
            <w:vAlign w:val="center"/>
            <w:tcMar>
              <w:top w:w="70" w:type="dxa"/>
              <w:start w:w="90" w:type="dxa"/>
              <w:bottom w:w="70" w:type="dxa"/>
              <w:end w:w="90" w:type="dxa"/>
            </w:tcMar>
          </w:tcPr>
          <w:p>
            <w:pPr>
              <w:jc w:val="left"/>
            </w:pPr>
            <w:r/>
            <w:r>
              <w:rPr>
                <w:rFonts w:ascii="Liberation Sans" w:hAnsi="Liberation Sans"/>
                <w:b w:val="0"/>
                <w:color w:val="222222"/>
                <w:sz w:val="14"/>
              </w:rPr>
              <w:t>Signed change + log(1+|change|); availability</w:t>
            </w:r>
          </w:p>
        </w:tc>
        <w:tc>
          <w:tcPr>
            <w:tcW w:type="dxa" w:w="3024"/>
            <w:shd w:fill="F4F7FA"/>
            <w:vAlign w:val="center"/>
            <w:tcMar>
              <w:top w:w="70" w:type="dxa"/>
              <w:start w:w="90" w:type="dxa"/>
              <w:bottom w:w="70" w:type="dxa"/>
              <w:end w:w="90" w:type="dxa"/>
            </w:tcMar>
          </w:tcPr>
          <w:p>
            <w:pPr>
              <w:jc w:val="left"/>
            </w:pPr>
            <w:r/>
            <w:r>
              <w:rPr>
                <w:rFonts w:ascii="Liberation Sans" w:hAnsi="Liberation Sans"/>
                <w:b w:val="0"/>
                <w:color w:val="222222"/>
                <w:sz w:val="14"/>
              </w:rPr>
              <w:t>balance_change_model; log1p_abs_balance_change_model</w:t>
            </w:r>
          </w:p>
        </w:tc>
      </w:tr>
      <w:tr>
        <w:trPr>
          <w:cantSplit/>
          <w:trHeight w:hRule="atLeast"/>
        </w:trPr>
        <w:tc>
          <w:tcPr>
            <w:tcW w:type="dxa" w:w="1512"/>
            <w:shd w:fill="FFFFFF"/>
            <w:vAlign w:val="center"/>
            <w:tcMar>
              <w:top w:w="70" w:type="dxa"/>
              <w:start w:w="90" w:type="dxa"/>
              <w:bottom w:w="70" w:type="dxa"/>
              <w:end w:w="90" w:type="dxa"/>
            </w:tcMar>
          </w:tcPr>
          <w:p>
            <w:pPr>
              <w:jc w:val="left"/>
            </w:pPr>
            <w:r/>
            <w:r>
              <w:rPr>
                <w:rFonts w:ascii="Liberation Sans" w:hAnsi="Liberation Sans"/>
                <w:b/>
                <w:color w:val="222222"/>
                <w:sz w:val="14"/>
              </w:rPr>
              <w:t>Past due</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4"/>
              </w:rPr>
              <w:t>Prior 9M mean</w:t>
            </w:r>
          </w:p>
        </w:tc>
        <w:tc>
          <w:tcPr>
            <w:tcW w:type="dxa" w:w="151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3M mean</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mean - Prior mean</w:t>
            </w:r>
          </w:p>
        </w:tc>
        <w:tc>
          <w:tcPr>
            <w:tcW w:type="dxa" w:w="2592"/>
            <w:shd w:fill="FFFFFF"/>
            <w:vAlign w:val="center"/>
            <w:tcMar>
              <w:top w:w="70" w:type="dxa"/>
              <w:start w:w="90" w:type="dxa"/>
              <w:bottom w:w="70" w:type="dxa"/>
              <w:end w:w="90" w:type="dxa"/>
            </w:tcMar>
          </w:tcPr>
          <w:p>
            <w:pPr>
              <w:jc w:val="left"/>
            </w:pPr>
            <w:r/>
            <w:r>
              <w:rPr>
                <w:rFonts w:ascii="Liberation Sans" w:hAnsi="Liberation Sans"/>
                <w:b w:val="0"/>
                <w:color w:val="222222"/>
                <w:sz w:val="14"/>
              </w:rPr>
              <w:t>Availability / coverage retained</w:t>
            </w:r>
          </w:p>
        </w:tc>
        <w:tc>
          <w:tcPr>
            <w:tcW w:type="dxa" w:w="3024"/>
            <w:shd w:fill="FFFFFF"/>
            <w:vAlign w:val="center"/>
            <w:tcMar>
              <w:top w:w="70" w:type="dxa"/>
              <w:start w:w="90" w:type="dxa"/>
              <w:bottom w:w="70" w:type="dxa"/>
              <w:end w:w="90" w:type="dxa"/>
            </w:tcMar>
          </w:tcPr>
          <w:p>
            <w:pPr>
              <w:jc w:val="left"/>
            </w:pPr>
            <w:r/>
            <w:r>
              <w:rPr>
                <w:rFonts w:ascii="Liberation Sans" w:hAnsi="Liberation Sans"/>
                <w:b w:val="0"/>
                <w:color w:val="222222"/>
                <w:sz w:val="14"/>
              </w:rPr>
              <w:t>past_due_change_model</w:t>
            </w:r>
          </w:p>
        </w:tc>
      </w:tr>
      <w:tr>
        <w:trPr>
          <w:cantSplit/>
          <w:trHeight w:hRule="atLeast"/>
        </w:trPr>
        <w:tc>
          <w:tcPr>
            <w:tcW w:type="dxa" w:w="1512"/>
            <w:shd w:fill="F4F7FA"/>
            <w:vAlign w:val="center"/>
            <w:tcMar>
              <w:top w:w="70" w:type="dxa"/>
              <w:start w:w="90" w:type="dxa"/>
              <w:bottom w:w="70" w:type="dxa"/>
              <w:end w:w="90" w:type="dxa"/>
            </w:tcMar>
          </w:tcPr>
          <w:p>
            <w:pPr>
              <w:jc w:val="left"/>
            </w:pPr>
            <w:r/>
            <w:r>
              <w:rPr>
                <w:rFonts w:ascii="Liberation Sans" w:hAnsi="Liberation Sans"/>
                <w:b/>
                <w:color w:val="222222"/>
                <w:sz w:val="14"/>
              </w:rPr>
              <w:t>Delinquency share</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4"/>
              </w:rPr>
              <w:t>Prior 9M mean</w:t>
            </w:r>
          </w:p>
        </w:tc>
        <w:tc>
          <w:tcPr>
            <w:tcW w:type="dxa" w:w="1512"/>
            <w:shd w:fill="F4F7FA"/>
            <w:vAlign w:val="center"/>
            <w:tcMar>
              <w:top w:w="70" w:type="dxa"/>
              <w:start w:w="90" w:type="dxa"/>
              <w:bottom w:w="70" w:type="dxa"/>
              <w:end w:w="90" w:type="dxa"/>
            </w:tcMar>
          </w:tcPr>
          <w:p>
            <w:pPr>
              <w:jc w:val="left"/>
            </w:pPr>
            <w:r/>
            <w:r>
              <w:rPr>
                <w:rFonts w:ascii="Liberation Sans" w:hAnsi="Liberation Sans"/>
                <w:b w:val="0"/>
                <w:color w:val="222222"/>
                <w:sz w:val="14"/>
              </w:rPr>
              <w:t>Recent 3M mean</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Recent mean - Prior mean</w:t>
            </w:r>
          </w:p>
        </w:tc>
        <w:tc>
          <w:tcPr>
            <w:tcW w:type="dxa" w:w="2592"/>
            <w:shd w:fill="F4F7FA"/>
            <w:vAlign w:val="center"/>
            <w:tcMar>
              <w:top w:w="70" w:type="dxa"/>
              <w:start w:w="90" w:type="dxa"/>
              <w:bottom w:w="70" w:type="dxa"/>
              <w:end w:w="90" w:type="dxa"/>
            </w:tcMar>
          </w:tcPr>
          <w:p>
            <w:pPr>
              <w:jc w:val="left"/>
            </w:pPr>
            <w:r/>
            <w:r>
              <w:rPr>
                <w:rFonts w:ascii="Liberation Sans" w:hAnsi="Liberation Sans"/>
                <w:b w:val="0"/>
                <w:color w:val="222222"/>
                <w:sz w:val="14"/>
              </w:rPr>
              <w:t>Availability / coverage retained</w:t>
            </w:r>
          </w:p>
        </w:tc>
        <w:tc>
          <w:tcPr>
            <w:tcW w:type="dxa" w:w="3024"/>
            <w:shd w:fill="F4F7FA"/>
            <w:vAlign w:val="center"/>
            <w:tcMar>
              <w:top w:w="70" w:type="dxa"/>
              <w:start w:w="90" w:type="dxa"/>
              <w:bottom w:w="70" w:type="dxa"/>
              <w:end w:w="90" w:type="dxa"/>
            </w:tcMar>
          </w:tcPr>
          <w:p>
            <w:pPr>
              <w:jc w:val="left"/>
            </w:pPr>
            <w:r/>
            <w:r>
              <w:rPr>
                <w:rFonts w:ascii="Liberation Sans" w:hAnsi="Liberation Sans"/>
                <w:b w:val="0"/>
                <w:color w:val="222222"/>
                <w:sz w:val="14"/>
              </w:rPr>
              <w:t>delinquency_share_change_model</w:t>
            </w:r>
          </w:p>
        </w:tc>
      </w:tr>
      <w:tr>
        <w:trPr>
          <w:cantSplit/>
          <w:trHeight w:hRule="atLeast"/>
        </w:trPr>
        <w:tc>
          <w:tcPr>
            <w:tcW w:type="dxa" w:w="1512"/>
            <w:shd w:fill="FFFFFF"/>
            <w:vAlign w:val="center"/>
            <w:tcMar>
              <w:top w:w="70" w:type="dxa"/>
              <w:start w:w="90" w:type="dxa"/>
              <w:bottom w:w="70" w:type="dxa"/>
              <w:end w:w="90" w:type="dxa"/>
            </w:tcMar>
          </w:tcPr>
          <w:p>
            <w:pPr>
              <w:jc w:val="left"/>
            </w:pPr>
            <w:r/>
            <w:r>
              <w:rPr>
                <w:rFonts w:ascii="Liberation Sans" w:hAnsi="Liberation Sans"/>
                <w:b/>
                <w:color w:val="222222"/>
                <w:sz w:val="14"/>
              </w:rPr>
              <w:t>Average utilization</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4"/>
              </w:rPr>
              <w:t>Prior 9M mean + SD</w:t>
            </w:r>
          </w:p>
        </w:tc>
        <w:tc>
          <w:tcPr>
            <w:tcW w:type="dxa" w:w="151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3M mean</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mean - Prior mean; Z</w:t>
            </w:r>
          </w:p>
        </w:tc>
        <w:tc>
          <w:tcPr>
            <w:tcW w:type="dxa" w:w="2592"/>
            <w:shd w:fill="FFFFFF"/>
            <w:vAlign w:val="center"/>
            <w:tcMar>
              <w:top w:w="70" w:type="dxa"/>
              <w:start w:w="90" w:type="dxa"/>
              <w:bottom w:w="70" w:type="dxa"/>
              <w:end w:w="90" w:type="dxa"/>
            </w:tcMar>
          </w:tcPr>
          <w:p>
            <w:pPr>
              <w:jc w:val="left"/>
            </w:pPr>
            <w:r/>
            <w:r>
              <w:rPr>
                <w:rFonts w:ascii="Liberation Sans" w:hAnsi="Liberation Sans"/>
                <w:b w:val="0"/>
                <w:color w:val="222222"/>
                <w:sz w:val="14"/>
              </w:rPr>
              <w:t>Input caps; availability; selected Z challenger</w:t>
            </w:r>
          </w:p>
        </w:tc>
        <w:tc>
          <w:tcPr>
            <w:tcW w:type="dxa" w:w="3024"/>
            <w:shd w:fill="FFFFFF"/>
            <w:vAlign w:val="center"/>
            <w:tcMar>
              <w:top w:w="70" w:type="dxa"/>
              <w:start w:w="90" w:type="dxa"/>
              <w:bottom w:w="70" w:type="dxa"/>
              <w:end w:w="90" w:type="dxa"/>
            </w:tcMar>
          </w:tcPr>
          <w:p>
            <w:pPr>
              <w:jc w:val="left"/>
            </w:pPr>
            <w:r/>
            <w:r>
              <w:rPr>
                <w:rFonts w:ascii="Liberation Sans" w:hAnsi="Liberation Sans"/>
                <w:b w:val="0"/>
                <w:color w:val="222222"/>
                <w:sz w:val="14"/>
              </w:rPr>
              <w:t>avg_utilization_change_model; avg_utilization_z_model</w:t>
            </w:r>
          </w:p>
        </w:tc>
      </w:tr>
      <w:tr>
        <w:trPr>
          <w:cantSplit/>
          <w:trHeight w:hRule="atLeast"/>
        </w:trPr>
        <w:tc>
          <w:tcPr>
            <w:tcW w:type="dxa" w:w="1512"/>
            <w:shd w:fill="F4F7FA"/>
            <w:vAlign w:val="center"/>
            <w:tcMar>
              <w:top w:w="70" w:type="dxa"/>
              <w:start w:w="90" w:type="dxa"/>
              <w:bottom w:w="70" w:type="dxa"/>
              <w:end w:w="90" w:type="dxa"/>
            </w:tcMar>
          </w:tcPr>
          <w:p>
            <w:pPr>
              <w:jc w:val="left"/>
            </w:pPr>
            <w:r/>
            <w:r>
              <w:rPr>
                <w:rFonts w:ascii="Liberation Sans" w:hAnsi="Liberation Sans"/>
                <w:b/>
                <w:color w:val="222222"/>
                <w:sz w:val="14"/>
              </w:rPr>
              <w:t>Weighted utilization</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4"/>
              </w:rPr>
              <w:t>Prior 9M mean + SD</w:t>
            </w:r>
          </w:p>
        </w:tc>
        <w:tc>
          <w:tcPr>
            <w:tcW w:type="dxa" w:w="1512"/>
            <w:shd w:fill="F4F7FA"/>
            <w:vAlign w:val="center"/>
            <w:tcMar>
              <w:top w:w="70" w:type="dxa"/>
              <w:start w:w="90" w:type="dxa"/>
              <w:bottom w:w="70" w:type="dxa"/>
              <w:end w:w="90" w:type="dxa"/>
            </w:tcMar>
          </w:tcPr>
          <w:p>
            <w:pPr>
              <w:jc w:val="left"/>
            </w:pPr>
            <w:r/>
            <w:r>
              <w:rPr>
                <w:rFonts w:ascii="Liberation Sans" w:hAnsi="Liberation Sans"/>
                <w:b w:val="0"/>
                <w:color w:val="222222"/>
                <w:sz w:val="14"/>
              </w:rPr>
              <w:t>Recent 3M mean</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Recent mean - Prior mean; Z</w:t>
            </w:r>
          </w:p>
        </w:tc>
        <w:tc>
          <w:tcPr>
            <w:tcW w:type="dxa" w:w="2592"/>
            <w:shd w:fill="F4F7FA"/>
            <w:vAlign w:val="center"/>
            <w:tcMar>
              <w:top w:w="70" w:type="dxa"/>
              <w:start w:w="90" w:type="dxa"/>
              <w:bottom w:w="70" w:type="dxa"/>
              <w:end w:w="90" w:type="dxa"/>
            </w:tcMar>
          </w:tcPr>
          <w:p>
            <w:pPr>
              <w:jc w:val="left"/>
            </w:pPr>
            <w:r/>
            <w:r>
              <w:rPr>
                <w:rFonts w:ascii="Liberation Sans" w:hAnsi="Liberation Sans"/>
                <w:b w:val="0"/>
                <w:color w:val="222222"/>
                <w:sz w:val="14"/>
              </w:rPr>
              <w:t>Same eligible universe; selected Z challenger</w:t>
            </w:r>
          </w:p>
        </w:tc>
        <w:tc>
          <w:tcPr>
            <w:tcW w:type="dxa" w:w="3024"/>
            <w:shd w:fill="F4F7FA"/>
            <w:vAlign w:val="center"/>
            <w:tcMar>
              <w:top w:w="70" w:type="dxa"/>
              <w:start w:w="90" w:type="dxa"/>
              <w:bottom w:w="70" w:type="dxa"/>
              <w:end w:w="90" w:type="dxa"/>
            </w:tcMar>
          </w:tcPr>
          <w:p>
            <w:pPr>
              <w:jc w:val="left"/>
            </w:pPr>
            <w:r/>
            <w:r>
              <w:rPr>
                <w:rFonts w:ascii="Liberation Sans" w:hAnsi="Liberation Sans"/>
                <w:b w:val="0"/>
                <w:color w:val="222222"/>
                <w:sz w:val="14"/>
              </w:rPr>
              <w:t>weighted_utilization_change_model; weighted_utilization_z_model</w:t>
            </w:r>
          </w:p>
        </w:tc>
      </w:tr>
      <w:tr>
        <w:trPr>
          <w:cantSplit/>
          <w:trHeight w:hRule="atLeast"/>
        </w:trPr>
        <w:tc>
          <w:tcPr>
            <w:tcW w:type="dxa" w:w="1512"/>
            <w:shd w:fill="FFFFFF"/>
            <w:vAlign w:val="center"/>
            <w:tcMar>
              <w:top w:w="70" w:type="dxa"/>
              <w:start w:w="90" w:type="dxa"/>
              <w:bottom w:w="70" w:type="dxa"/>
              <w:end w:w="90" w:type="dxa"/>
            </w:tcMar>
          </w:tcPr>
          <w:p>
            <w:pPr>
              <w:jc w:val="left"/>
            </w:pPr>
            <w:r/>
            <w:r>
              <w:rPr>
                <w:rFonts w:ascii="Liberation Sans" w:hAnsi="Liberation Sans"/>
                <w:b/>
                <w:color w:val="222222"/>
                <w:sz w:val="14"/>
              </w:rPr>
              <w:t>Deterioration</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4"/>
              </w:rPr>
              <w:t>Prior count</w:t>
            </w:r>
          </w:p>
        </w:tc>
        <w:tc>
          <w:tcPr>
            <w:tcW w:type="dxa" w:w="151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count</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Recent/3 - Prior/9</w:t>
            </w:r>
          </w:p>
        </w:tc>
        <w:tc>
          <w:tcPr>
            <w:tcW w:type="dxa" w:w="2592"/>
            <w:shd w:fill="FFFFFF"/>
            <w:vAlign w:val="center"/>
            <w:tcMar>
              <w:top w:w="70" w:type="dxa"/>
              <w:start w:w="90" w:type="dxa"/>
              <w:bottom w:w="70" w:type="dxa"/>
              <w:end w:w="90" w:type="dxa"/>
            </w:tcMar>
          </w:tcPr>
          <w:p>
            <w:pPr>
              <w:jc w:val="left"/>
            </w:pPr>
            <w:r/>
            <w:r>
              <w:rPr>
                <w:rFonts w:ascii="Liberation Sans" w:hAnsi="Liberation Sans"/>
                <w:b w:val="0"/>
                <w:color w:val="222222"/>
                <w:sz w:val="14"/>
              </w:rPr>
              <w:t>No Z: baseline SD is zero for most parties</w:t>
            </w:r>
          </w:p>
        </w:tc>
        <w:tc>
          <w:tcPr>
            <w:tcW w:type="dxa" w:w="3024"/>
            <w:shd w:fill="FFFFFF"/>
            <w:vAlign w:val="center"/>
            <w:tcMar>
              <w:top w:w="70" w:type="dxa"/>
              <w:start w:w="90" w:type="dxa"/>
              <w:bottom w:w="70" w:type="dxa"/>
              <w:end w:w="90" w:type="dxa"/>
            </w:tcMar>
          </w:tcPr>
          <w:p>
            <w:pPr>
              <w:jc w:val="left"/>
            </w:pPr>
            <w:r/>
            <w:r>
              <w:rPr>
                <w:rFonts w:ascii="Liberation Sans" w:hAnsi="Liberation Sans"/>
                <w:b w:val="0"/>
                <w:color w:val="222222"/>
                <w:sz w:val="14"/>
              </w:rPr>
              <w:t>deterioration_acceleration</w:t>
            </w:r>
          </w:p>
        </w:tc>
      </w:tr>
      <w:tr>
        <w:trPr>
          <w:cantSplit/>
          <w:trHeight w:hRule="atLeast"/>
        </w:trPr>
        <w:tc>
          <w:tcPr>
            <w:tcW w:type="dxa" w:w="1512"/>
            <w:shd w:fill="F4F7FA"/>
            <w:vAlign w:val="center"/>
            <w:tcMar>
              <w:top w:w="70" w:type="dxa"/>
              <w:start w:w="90" w:type="dxa"/>
              <w:bottom w:w="70" w:type="dxa"/>
              <w:end w:w="90" w:type="dxa"/>
            </w:tcMar>
          </w:tcPr>
          <w:p>
            <w:pPr>
              <w:jc w:val="left"/>
            </w:pPr>
            <w:r/>
            <w:r>
              <w:rPr>
                <w:rFonts w:ascii="Liberation Sans" w:hAnsi="Liberation Sans"/>
                <w:b/>
                <w:color w:val="222222"/>
                <w:sz w:val="14"/>
              </w:rPr>
              <w:t>Adverse entry</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4"/>
              </w:rPr>
              <w:t>Prior count</w:t>
            </w:r>
          </w:p>
        </w:tc>
        <w:tc>
          <w:tcPr>
            <w:tcW w:type="dxa" w:w="1512"/>
            <w:shd w:fill="F4F7FA"/>
            <w:vAlign w:val="center"/>
            <w:tcMar>
              <w:top w:w="70" w:type="dxa"/>
              <w:start w:w="90" w:type="dxa"/>
              <w:bottom w:w="70" w:type="dxa"/>
              <w:end w:w="90" w:type="dxa"/>
            </w:tcMar>
          </w:tcPr>
          <w:p>
            <w:pPr>
              <w:jc w:val="left"/>
            </w:pPr>
            <w:r/>
            <w:r>
              <w:rPr>
                <w:rFonts w:ascii="Liberation Sans" w:hAnsi="Liberation Sans"/>
                <w:b w:val="0"/>
                <w:color w:val="222222"/>
                <w:sz w:val="14"/>
              </w:rPr>
              <w:t>Recent count</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Recent/3 - Prior/9</w:t>
            </w:r>
          </w:p>
        </w:tc>
        <w:tc>
          <w:tcPr>
            <w:tcW w:type="dxa" w:w="2592"/>
            <w:shd w:fill="F4F7FA"/>
            <w:vAlign w:val="center"/>
            <w:tcMar>
              <w:top w:w="70" w:type="dxa"/>
              <w:start w:w="90" w:type="dxa"/>
              <w:bottom w:w="70" w:type="dxa"/>
              <w:end w:w="90" w:type="dxa"/>
            </w:tcMar>
          </w:tcPr>
          <w:p>
            <w:pPr>
              <w:jc w:val="left"/>
            </w:pPr>
            <w:r/>
            <w:r>
              <w:rPr>
                <w:rFonts w:ascii="Liberation Sans" w:hAnsi="Liberation Sans"/>
                <w:b w:val="0"/>
                <w:color w:val="222222"/>
                <w:sz w:val="14"/>
              </w:rPr>
              <w:t>No Z: baseline SD is zero for most parties</w:t>
            </w:r>
          </w:p>
        </w:tc>
        <w:tc>
          <w:tcPr>
            <w:tcW w:type="dxa" w:w="3024"/>
            <w:shd w:fill="F4F7FA"/>
            <w:vAlign w:val="center"/>
            <w:tcMar>
              <w:top w:w="70" w:type="dxa"/>
              <w:start w:w="90" w:type="dxa"/>
              <w:bottom w:w="70" w:type="dxa"/>
              <w:end w:w="90" w:type="dxa"/>
            </w:tcMar>
          </w:tcPr>
          <w:p>
            <w:pPr>
              <w:jc w:val="left"/>
            </w:pPr>
            <w:r/>
            <w:r>
              <w:rPr>
                <w:rFonts w:ascii="Liberation Sans" w:hAnsi="Liberation Sans"/>
                <w:b w:val="0"/>
                <w:color w:val="222222"/>
                <w:sz w:val="14"/>
              </w:rPr>
              <w:t>adverse_acceleration</w:t>
            </w:r>
          </w:p>
        </w:tc>
      </w:tr>
      <w:tr>
        <w:trPr>
          <w:cantSplit/>
          <w:trHeight w:hRule="atLeast"/>
        </w:trPr>
        <w:tc>
          <w:tcPr>
            <w:tcW w:type="dxa" w:w="1512"/>
            <w:shd w:fill="FFFFFF"/>
            <w:vAlign w:val="center"/>
            <w:tcMar>
              <w:top w:w="70" w:type="dxa"/>
              <w:start w:w="90" w:type="dxa"/>
              <w:bottom w:w="70" w:type="dxa"/>
              <w:end w:w="90" w:type="dxa"/>
            </w:tcMar>
          </w:tcPr>
          <w:p>
            <w:pPr>
              <w:jc w:val="left"/>
            </w:pPr>
            <w:r/>
            <w:r>
              <w:rPr>
                <w:rFonts w:ascii="Liberation Sans" w:hAnsi="Liberation Sans"/>
                <w:b/>
                <w:color w:val="222222"/>
                <w:sz w:val="14"/>
              </w:rPr>
              <w:t>Max DPD jump</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4"/>
              </w:rPr>
              <w:t>Prior context</w:t>
            </w:r>
          </w:p>
        </w:tc>
        <w:tc>
          <w:tcPr>
            <w:tcW w:type="dxa" w:w="1512"/>
            <w:shd w:fill="FFFFFF"/>
            <w:vAlign w:val="center"/>
            <w:tcMar>
              <w:top w:w="70" w:type="dxa"/>
              <w:start w:w="90" w:type="dxa"/>
              <w:bottom w:w="70" w:type="dxa"/>
              <w:end w:w="90" w:type="dxa"/>
            </w:tcMar>
          </w:tcPr>
          <w:p>
            <w:pPr>
              <w:jc w:val="left"/>
            </w:pPr>
            <w:r/>
            <w:r>
              <w:rPr>
                <w:rFonts w:ascii="Liberation Sans" w:hAnsi="Liberation Sans"/>
                <w:b w:val="0"/>
                <w:color w:val="222222"/>
                <w:sz w:val="14"/>
              </w:rPr>
              <w:t>Recent 3M</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Maximum recent deterioration jump</w:t>
            </w:r>
          </w:p>
        </w:tc>
        <w:tc>
          <w:tcPr>
            <w:tcW w:type="dxa" w:w="2592"/>
            <w:shd w:fill="FFFFFF"/>
            <w:vAlign w:val="center"/>
            <w:tcMar>
              <w:top w:w="70" w:type="dxa"/>
              <w:start w:w="90" w:type="dxa"/>
              <w:bottom w:w="70" w:type="dxa"/>
              <w:end w:w="90" w:type="dxa"/>
            </w:tcMar>
          </w:tcPr>
          <w:p>
            <w:pPr>
              <w:jc w:val="left"/>
            </w:pPr>
            <w:r/>
            <w:r>
              <w:rPr>
                <w:rFonts w:ascii="Liberation Sans" w:hAnsi="Liberation Sans"/>
                <w:b w:val="0"/>
                <w:color w:val="222222"/>
                <w:sz w:val="14"/>
              </w:rPr>
              <w:t>Direct recent severity feature</w:t>
            </w:r>
          </w:p>
        </w:tc>
        <w:tc>
          <w:tcPr>
            <w:tcW w:type="dxa" w:w="3024"/>
            <w:shd w:fill="FFFFFF"/>
            <w:vAlign w:val="center"/>
            <w:tcMar>
              <w:top w:w="70" w:type="dxa"/>
              <w:start w:w="90" w:type="dxa"/>
              <w:bottom w:w="70" w:type="dxa"/>
              <w:end w:w="90" w:type="dxa"/>
            </w:tcMar>
          </w:tcPr>
          <w:p>
            <w:pPr>
              <w:jc w:val="left"/>
            </w:pPr>
            <w:r/>
            <w:r>
              <w:rPr>
                <w:rFonts w:ascii="Liberation Sans" w:hAnsi="Liberation Sans"/>
                <w:b w:val="0"/>
                <w:color w:val="222222"/>
                <w:sz w:val="14"/>
              </w:rPr>
              <w:t>max_dpd_jump_recent_3m</w:t>
            </w:r>
          </w:p>
        </w:tc>
      </w:tr>
    </w:tbl>
    <w:p>
      <w:pPr>
        <w:pStyle w:val="SmallNote"/>
      </w:pPr>
    </w:p>
    <w:p>
      <w:pPr>
        <w:pStyle w:val="Formula"/>
        <w:shd w:fill="F2F6FA"/>
      </w:pPr>
      <w:r>
        <w:rPr>
          <w:rFonts w:ascii="Arial" w:hAnsi="Arial"/>
        </w:rPr>
        <w:t>Current change(X) = mean(X)_Recent3 - mean(X)_Prior9</w:t>
      </w:r>
    </w:p>
    <w:p>
      <w:pPr>
        <w:pStyle w:val="Formula"/>
        <w:shd w:fill="F2F6FA"/>
      </w:pPr>
      <w:r>
        <w:rPr>
          <w:rFonts w:ascii="Arial" w:hAnsi="Arial"/>
        </w:rPr>
        <w:t>Z_X = [mean(X)_Recent3 - mean(X)_Prior9] / [SD(X)_Prior9 / sqrt(3)]</w:t>
      </w:r>
    </w:p>
    <w:p>
      <w:pPr>
        <w:pStyle w:val="Formula"/>
        <w:shd w:fill="F2F6FA"/>
      </w:pPr>
      <w:r>
        <w:rPr>
          <w:rFonts w:ascii="Arial" w:hAnsi="Arial"/>
        </w:rPr>
        <w:t>log1p_abs_balance_change = ln(1 + |balance_change|)</w:t>
      </w:r>
    </w:p>
    <w:p>
      <w:pPr>
        <w:pStyle w:val="Heading2"/>
      </w:pPr>
      <w:r>
        <w:rPr>
          <w:rFonts w:ascii="Arial" w:hAnsi="Arial"/>
        </w:rPr>
        <w:t>8.1 Z-score eligibility and frozen caps</w:t>
      </w:r>
    </w:p>
    <w:p>
      <w:pPr>
        <w:pStyle w:val="ListBullet"/>
        <w:spacing w:after="50"/>
      </w:pPr>
      <w:r>
        <w:rPr>
          <w:rFonts w:ascii="Liberation Sans" w:hAnsi="Liberation Sans"/>
          <w:sz w:val="18"/>
        </w:rPr>
        <w:t>Z candidates were retained only where baseline variability and coverage made the statistic meaningful.</w:t>
      </w:r>
    </w:p>
    <w:p>
      <w:pPr>
        <w:pStyle w:val="ListBullet"/>
        <w:spacing w:after="50"/>
      </w:pPr>
      <w:r>
        <w:rPr>
          <w:rFonts w:ascii="Liberation Sans" w:hAnsi="Liberation Sans"/>
          <w:sz w:val="18"/>
        </w:rPr>
        <w:t>Balance Z was dropped because of pathological extreme tails; deterioration/adverse Z was not viable because baseline SD was zero for most parties; past-due/delinquency Z had insufficient coverage.</w:t>
      </w:r>
    </w:p>
    <w:p>
      <w:pPr>
        <w:pStyle w:val="ListBullet"/>
        <w:spacing w:after="50"/>
      </w:pPr>
      <w:r>
        <w:rPr>
          <w:rFonts w:ascii="Liberation Sans" w:hAnsi="Liberation Sans"/>
          <w:sz w:val="18"/>
        </w:rPr>
        <w:t>Frozen development caps: active_accounts_z [-13.27906, 15.01716], avg_utilization_z [-29.78358, 33.76045], weighted_utilization_z [-37.89802, 40.84790].</w:t>
      </w:r>
    </w:p>
    <w:p>
      <w:pPr>
        <w:pStyle w:val="ListBullet"/>
        <w:spacing w:after="50"/>
      </w:pPr>
      <w:r>
        <w:rPr>
          <w:rFonts w:ascii="Liberation Sans" w:hAnsi="Liberation Sans"/>
          <w:sz w:val="18"/>
        </w:rPr>
        <w:t>Utilization inputs were capped earlier at approximately 1.821143 for average utilization and 1.76 for weighted utilization.</w:t>
      </w:r>
    </w:p>
    <w:p>
      <w:r>
        <w:rPr>
          <w:rFonts w:ascii="Arial" w:hAnsi="Arial"/>
        </w:rPr>
        <w:br w:type="page"/>
      </w:r>
    </w:p>
    <w:p>
      <w:pPr>
        <w:pStyle w:val="Heading2"/>
      </w:pPr>
      <w:r>
        <w:rPr>
          <w:rFonts w:ascii="Arial" w:hAnsi="Arial"/>
          <w:b w:val="0"/>
          <w:i w:val="0"/>
        </w:rPr>
        <w:t>8.2 Complete feature formula dictionary</w:t>
      </w:r>
    </w:p>
    <w:p>
      <w:pPr/>
      <w:r>
        <w:rPr>
          <w:rFonts w:ascii="Arial" w:hAnsi="Arial"/>
          <w:b w:val="0"/>
          <w:i w:val="0"/>
        </w:rPr>
        <w:t>The formulas below cover every field used in the final Model A / Model B analytical feature set. Names are written exactly as they appear in bu_frd.model_features_ab_final_2022_2025. No analytical grouping created only for reporting is presented as a database feature.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04"/>
            <w:vAlign w:val="center"/>
            <w:shd w:fill="17365D"/>
          </w:tcPr>
          <w:p>
            <w:pPr>
              <w:spacing w:after="0" w:before="0" w:line="240" w:lineRule="auto"/>
            </w:pPr>
            <w:r>
              <w:rPr>
                <w:rFonts w:ascii="Arial" w:hAnsi="Arial"/>
                <w:b/>
                <w:color w:val="FFFFFF"/>
                <w:sz w:val="16"/>
              </w:rPr>
            </w:r>
            <w:r>
              <w:rPr>
                <w:rFonts w:ascii="Arial" w:hAnsi="Arial"/>
                <w:b/>
                <w:color w:val="FFFFFF"/>
                <w:sz w:val="16"/>
              </w:rPr>
              <w:t>Notation</w:t>
            </w:r>
          </w:p>
        </w:tc>
        <w:tc>
          <w:tcPr>
            <w:tcW w:type="dxa" w:w="7344"/>
            <w:vAlign w:val="center"/>
            <w:shd w:fill="17365D"/>
          </w:tcPr>
          <w:p>
            <w:pPr>
              <w:spacing w:after="0" w:before="0" w:line="240" w:lineRule="auto"/>
            </w:pPr>
            <w:r>
              <w:rPr>
                <w:rFonts w:ascii="Arial" w:hAnsi="Arial"/>
                <w:b/>
                <w:color w:val="FFFFFF"/>
                <w:sz w:val="16"/>
              </w:rPr>
            </w:r>
            <w:r>
              <w:rPr>
                <w:rFonts w:ascii="Arial" w:hAnsi="Arial"/>
                <w:b/>
                <w:color w:val="FFFFFF"/>
                <w:sz w:val="16"/>
              </w:rPr>
              <w:t>Definition</w:t>
            </w:r>
          </w:p>
        </w:tc>
      </w:tr>
      <w:tr>
        <w:tc>
          <w:tcPr>
            <w:tcW w:type="dxa" w:w="2304"/>
            <w:vAlign w:val="center"/>
          </w:tcPr>
          <w:p>
            <w:pPr>
              <w:spacing w:after="0" w:before="0" w:line="240" w:lineRule="auto"/>
            </w:pPr>
            <w:r>
              <w:rPr>
                <w:rFonts w:ascii="Arial" w:hAnsi="Arial"/>
                <w:sz w:val="16"/>
              </w:rPr>
            </w:r>
            <w:r>
              <w:rPr>
                <w:rFonts w:ascii="Arial" w:hAnsi="Arial"/>
                <w:b w:val="0"/>
                <w:sz w:val="16"/>
              </w:rPr>
              <w:t>RecentAvg(X)</w:t>
            </w:r>
          </w:p>
        </w:tc>
        <w:tc>
          <w:tcPr>
            <w:tcW w:type="dxa" w:w="7344"/>
            <w:vAlign w:val="center"/>
          </w:tcPr>
          <w:p>
            <w:pPr>
              <w:spacing w:after="0" w:before="0" w:line="240" w:lineRule="auto"/>
            </w:pPr>
            <w:r>
              <w:rPr>
                <w:rFonts w:ascii="Arial" w:hAnsi="Arial"/>
                <w:sz w:val="16"/>
              </w:rPr>
            </w:r>
            <w:r>
              <w:rPr>
                <w:rFonts w:ascii="Arial" w:hAnsi="Arial"/>
                <w:b w:val="0"/>
                <w:sz w:val="16"/>
              </w:rPr>
              <w:t>AVG(X) over month_offset 0-2 (RECENT 3M); SQL AVG ignores null months.</w:t>
            </w:r>
          </w:p>
        </w:tc>
      </w:tr>
      <w:tr>
        <w:tc>
          <w:tcPr>
            <w:tcW w:type="dxa" w:w="2304"/>
            <w:vAlign w:val="center"/>
            <w:shd w:fill="F4F7FA"/>
          </w:tcPr>
          <w:p>
            <w:pPr>
              <w:spacing w:after="0" w:before="0" w:line="240" w:lineRule="auto"/>
            </w:pPr>
            <w:r>
              <w:rPr>
                <w:rFonts w:ascii="Arial" w:hAnsi="Arial"/>
                <w:sz w:val="16"/>
              </w:rPr>
            </w:r>
            <w:r>
              <w:rPr>
                <w:rFonts w:ascii="Arial" w:hAnsi="Arial"/>
                <w:b w:val="0"/>
                <w:sz w:val="16"/>
              </w:rPr>
              <w:t>PriorAvg(X)</w:t>
            </w:r>
          </w:p>
        </w:tc>
        <w:tc>
          <w:tcPr>
            <w:tcW w:type="dxa" w:w="7344"/>
            <w:vAlign w:val="center"/>
            <w:shd w:fill="F4F7FA"/>
          </w:tcPr>
          <w:p>
            <w:pPr>
              <w:spacing w:after="0" w:before="0" w:line="240" w:lineRule="auto"/>
            </w:pPr>
            <w:r>
              <w:rPr>
                <w:rFonts w:ascii="Arial" w:hAnsi="Arial"/>
                <w:sz w:val="16"/>
              </w:rPr>
            </w:r>
            <w:r>
              <w:rPr>
                <w:rFonts w:ascii="Arial" w:hAnsi="Arial"/>
                <w:b w:val="0"/>
                <w:sz w:val="16"/>
              </w:rPr>
              <w:t>AVG(X) over month_offset 3-11 (PRIOR 9M).</w:t>
            </w:r>
          </w:p>
        </w:tc>
      </w:tr>
      <w:tr>
        <w:tc>
          <w:tcPr>
            <w:tcW w:type="dxa" w:w="2304"/>
            <w:vAlign w:val="center"/>
          </w:tcPr>
          <w:p>
            <w:pPr>
              <w:spacing w:after="0" w:before="0" w:line="240" w:lineRule="auto"/>
            </w:pPr>
            <w:r>
              <w:rPr>
                <w:rFonts w:ascii="Arial" w:hAnsi="Arial"/>
                <w:sz w:val="16"/>
              </w:rPr>
            </w:r>
            <w:r>
              <w:rPr>
                <w:rFonts w:ascii="Arial" w:hAnsi="Arial"/>
                <w:b w:val="0"/>
                <w:sz w:val="16"/>
              </w:rPr>
              <w:t>PriorSD(X)</w:t>
            </w:r>
          </w:p>
        </w:tc>
        <w:tc>
          <w:tcPr>
            <w:tcW w:type="dxa" w:w="7344"/>
            <w:vAlign w:val="center"/>
          </w:tcPr>
          <w:p>
            <w:pPr>
              <w:spacing w:after="0" w:before="0" w:line="240" w:lineRule="auto"/>
            </w:pPr>
            <w:r>
              <w:rPr>
                <w:rFonts w:ascii="Arial" w:hAnsi="Arial"/>
                <w:sz w:val="16"/>
              </w:rPr>
            </w:r>
            <w:r>
              <w:rPr>
                <w:rFonts w:ascii="Arial" w:hAnsi="Arial"/>
                <w:b w:val="0"/>
                <w:sz w:val="16"/>
              </w:rPr>
              <w:t>STDDEV_SAMP(X) over month_offset 3-11.</w:t>
            </w:r>
          </w:p>
        </w:tc>
      </w:tr>
      <w:tr>
        <w:tc>
          <w:tcPr>
            <w:tcW w:type="dxa" w:w="2304"/>
            <w:vAlign w:val="center"/>
            <w:shd w:fill="F4F7FA"/>
          </w:tcPr>
          <w:p>
            <w:pPr>
              <w:spacing w:after="0" w:before="0" w:line="240" w:lineRule="auto"/>
            </w:pPr>
            <w:r>
              <w:rPr>
                <w:rFonts w:ascii="Arial" w:hAnsi="Arial"/>
                <w:sz w:val="16"/>
              </w:rPr>
            </w:r>
            <w:r>
              <w:rPr>
                <w:rFonts w:ascii="Arial" w:hAnsi="Arial"/>
                <w:b w:val="0"/>
                <w:sz w:val="16"/>
              </w:rPr>
              <w:t>RecentMonths(X)</w:t>
            </w:r>
          </w:p>
        </w:tc>
        <w:tc>
          <w:tcPr>
            <w:tcW w:type="dxa" w:w="7344"/>
            <w:vAlign w:val="center"/>
            <w:shd w:fill="F4F7FA"/>
          </w:tcPr>
          <w:p>
            <w:pPr>
              <w:spacing w:after="0" w:before="0" w:line="240" w:lineRule="auto"/>
            </w:pPr>
            <w:r>
              <w:rPr>
                <w:rFonts w:ascii="Arial" w:hAnsi="Arial"/>
                <w:sz w:val="16"/>
              </w:rPr>
            </w:r>
            <w:r>
              <w:rPr>
                <w:rFonts w:ascii="Arial" w:hAnsi="Arial"/>
                <w:b w:val="0"/>
                <w:sz w:val="16"/>
              </w:rPr>
              <w:t>COUNT of non-null monthly X values over month_offset 0-2.</w:t>
            </w:r>
          </w:p>
        </w:tc>
      </w:tr>
      <w:tr>
        <w:tc>
          <w:tcPr>
            <w:tcW w:type="dxa" w:w="2304"/>
            <w:vAlign w:val="center"/>
          </w:tcPr>
          <w:p>
            <w:pPr>
              <w:spacing w:after="0" w:before="0" w:line="240" w:lineRule="auto"/>
            </w:pPr>
            <w:r>
              <w:rPr>
                <w:rFonts w:ascii="Arial" w:hAnsi="Arial"/>
                <w:sz w:val="16"/>
              </w:rPr>
            </w:r>
            <w:r>
              <w:rPr>
                <w:rFonts w:ascii="Arial" w:hAnsi="Arial"/>
                <w:b w:val="0"/>
                <w:sz w:val="16"/>
              </w:rPr>
              <w:t>PriorMonths(X)</w:t>
            </w:r>
          </w:p>
        </w:tc>
        <w:tc>
          <w:tcPr>
            <w:tcW w:type="dxa" w:w="7344"/>
            <w:vAlign w:val="center"/>
          </w:tcPr>
          <w:p>
            <w:pPr>
              <w:spacing w:after="0" w:before="0" w:line="240" w:lineRule="auto"/>
            </w:pPr>
            <w:r>
              <w:rPr>
                <w:rFonts w:ascii="Arial" w:hAnsi="Arial"/>
                <w:sz w:val="16"/>
              </w:rPr>
            </w:r>
            <w:r>
              <w:rPr>
                <w:rFonts w:ascii="Arial" w:hAnsi="Arial"/>
                <w:b w:val="0"/>
                <w:sz w:val="16"/>
              </w:rPr>
              <w:t>COUNT of non-null monthly X values over month_offset 3-11.</w:t>
            </w:r>
          </w:p>
        </w:tc>
      </w:tr>
      <w:tr>
        <w:tc>
          <w:tcPr>
            <w:tcW w:type="dxa" w:w="2304"/>
            <w:vAlign w:val="center"/>
            <w:shd w:fill="F4F7FA"/>
          </w:tcPr>
          <w:p>
            <w:pPr>
              <w:spacing w:after="0" w:before="0" w:line="240" w:lineRule="auto"/>
            </w:pPr>
            <w:r>
              <w:rPr>
                <w:rFonts w:ascii="Arial" w:hAnsi="Arial"/>
                <w:sz w:val="16"/>
              </w:rPr>
            </w:r>
            <w:r>
              <w:rPr>
                <w:rFonts w:ascii="Arial" w:hAnsi="Arial"/>
                <w:b w:val="0"/>
                <w:sz w:val="16"/>
              </w:rPr>
              <w:t>Clamp(x,L,U)</w:t>
            </w:r>
          </w:p>
        </w:tc>
        <w:tc>
          <w:tcPr>
            <w:tcW w:type="dxa" w:w="7344"/>
            <w:vAlign w:val="center"/>
            <w:shd w:fill="F4F7FA"/>
          </w:tcPr>
          <w:p>
            <w:pPr>
              <w:spacing w:after="0" w:before="0" w:line="240" w:lineRule="auto"/>
            </w:pPr>
            <w:r>
              <w:rPr>
                <w:rFonts w:ascii="Arial" w:hAnsi="Arial"/>
                <w:sz w:val="16"/>
              </w:rPr>
            </w:r>
            <w:r>
              <w:rPr>
                <w:rFonts w:ascii="Arial" w:hAnsi="Arial"/>
                <w:b w:val="0"/>
                <w:sz w:val="16"/>
              </w:rPr>
              <w:t>MAX(L, MIN(x,U)); used for frozen winsorization.</w:t>
            </w:r>
          </w:p>
        </w:tc>
      </w:tr>
      <w:tr>
        <w:tc>
          <w:tcPr>
            <w:tcW w:type="dxa" w:w="2304"/>
            <w:vAlign w:val="center"/>
          </w:tcPr>
          <w:p>
            <w:pPr>
              <w:spacing w:after="0" w:before="0" w:line="240" w:lineRule="auto"/>
            </w:pPr>
            <w:r>
              <w:rPr>
                <w:rFonts w:ascii="Arial" w:hAnsi="Arial"/>
                <w:sz w:val="16"/>
              </w:rPr>
            </w:r>
            <w:r>
              <w:rPr>
                <w:rFonts w:ascii="Arial" w:hAnsi="Arial"/>
                <w:b w:val="0"/>
                <w:sz w:val="16"/>
              </w:rPr>
              <w:t>I(condition)</w:t>
            </w:r>
          </w:p>
        </w:tc>
        <w:tc>
          <w:tcPr>
            <w:tcW w:type="dxa" w:w="7344"/>
            <w:vAlign w:val="center"/>
          </w:tcPr>
          <w:p>
            <w:pPr>
              <w:spacing w:after="0" w:before="0" w:line="240" w:lineRule="auto"/>
            </w:pPr>
            <w:r>
              <w:rPr>
                <w:rFonts w:ascii="Arial" w:hAnsi="Arial"/>
                <w:sz w:val="16"/>
              </w:rPr>
            </w:r>
            <w:r>
              <w:rPr>
                <w:rFonts w:ascii="Arial" w:hAnsi="Arial"/>
                <w:b w:val="0"/>
                <w:sz w:val="16"/>
              </w:rPr>
              <w:t>1 when the condition is true, otherwise 0.</w:t>
            </w:r>
          </w:p>
        </w:tc>
      </w:tr>
    </w:tbl>
    <w:p>
      <w:pPr>
        <w:pStyle w:val="Heading3"/>
      </w:pPr>
      <w:r>
        <w:rPr>
          <w:rFonts w:ascii="Arial" w:hAnsi="Arial"/>
          <w:b w:val="0"/>
          <w:i w:val="0"/>
        </w:rPr>
        <w:t>Upstream monthly calculations used by final features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952"/>
            <w:vAlign w:val="center"/>
            <w:shd w:fill="17365D"/>
          </w:tcPr>
          <w:p>
            <w:pPr>
              <w:spacing w:after="0" w:before="0" w:line="240" w:lineRule="auto"/>
            </w:pPr>
            <w:r>
              <w:rPr>
                <w:rFonts w:ascii="Arial" w:hAnsi="Arial"/>
                <w:b/>
                <w:color w:val="FFFFFF"/>
                <w:sz w:val="16"/>
              </w:rPr>
            </w:r>
            <w:r>
              <w:rPr>
                <w:rFonts w:ascii="Arial" w:hAnsi="Arial"/>
                <w:b/>
                <w:color w:val="FFFFFF"/>
                <w:sz w:val="16"/>
              </w:rPr>
              <w:t>Monthly metric</w:t>
            </w:r>
          </w:p>
        </w:tc>
        <w:tc>
          <w:tcPr>
            <w:tcW w:type="dxa" w:w="6696"/>
            <w:vAlign w:val="center"/>
            <w:shd w:fill="17365D"/>
          </w:tcPr>
          <w:p>
            <w:pPr>
              <w:spacing w:after="0" w:before="0" w:line="240" w:lineRule="auto"/>
            </w:pPr>
            <w:r>
              <w:rPr>
                <w:rFonts w:ascii="Arial" w:hAnsi="Arial"/>
                <w:b/>
                <w:color w:val="FFFFFF"/>
                <w:sz w:val="16"/>
              </w:rPr>
            </w:r>
            <w:r>
              <w:rPr>
                <w:rFonts w:ascii="Arial" w:hAnsi="Arial"/>
                <w:b/>
                <w:color w:val="FFFFFF"/>
                <w:sz w:val="16"/>
              </w:rPr>
              <w:t>Formula / aggregation</w:t>
            </w:r>
          </w:p>
        </w:tc>
      </w:tr>
      <w:tr>
        <w:tc>
          <w:tcPr>
            <w:tcW w:type="dxa" w:w="2952"/>
            <w:vAlign w:val="center"/>
          </w:tcPr>
          <w:p>
            <w:pPr>
              <w:spacing w:after="0" w:before="0" w:line="240" w:lineRule="auto"/>
            </w:pPr>
            <w:r>
              <w:rPr>
                <w:rFonts w:ascii="Arial" w:hAnsi="Arial"/>
                <w:sz w:val="16"/>
              </w:rPr>
            </w:r>
            <w:r>
              <w:rPr>
                <w:rFonts w:ascii="Arial" w:hAnsi="Arial"/>
                <w:b w:val="0"/>
                <w:sz w:val="16"/>
              </w:rPr>
              <w:t>avg_balance_active</w:t>
            </w:r>
          </w:p>
        </w:tc>
        <w:tc>
          <w:tcPr>
            <w:tcW w:type="dxa" w:w="6696"/>
            <w:vAlign w:val="center"/>
          </w:tcPr>
          <w:p>
            <w:pPr>
              <w:spacing w:after="0" w:before="0" w:line="240" w:lineRule="auto"/>
            </w:pPr>
            <w:r>
              <w:rPr>
                <w:rFonts w:ascii="Arial" w:hAnsi="Arial"/>
                <w:sz w:val="16"/>
              </w:rPr>
            </w:r>
            <w:r>
              <w:rPr>
                <w:rFonts w:ascii="Arial" w:hAnsi="Arial"/>
                <w:b w:val="0"/>
                <w:sz w:val="16"/>
              </w:rPr>
              <w:t>AVG(curr_bal_amt) across accounts satisfying the validated active-account rule in the party-month.</w:t>
            </w:r>
          </w:p>
        </w:tc>
      </w:tr>
      <w:tr>
        <w:tc>
          <w:tcPr>
            <w:tcW w:type="dxa" w:w="2952"/>
            <w:vAlign w:val="center"/>
            <w:shd w:fill="F4F7FA"/>
          </w:tcPr>
          <w:p>
            <w:pPr>
              <w:spacing w:after="0" w:before="0" w:line="240" w:lineRule="auto"/>
            </w:pPr>
            <w:r>
              <w:rPr>
                <w:rFonts w:ascii="Arial" w:hAnsi="Arial"/>
                <w:sz w:val="16"/>
              </w:rPr>
            </w:r>
            <w:r>
              <w:rPr>
                <w:rFonts w:ascii="Arial" w:hAnsi="Arial"/>
                <w:b w:val="0"/>
                <w:sz w:val="16"/>
              </w:rPr>
              <w:t>avg_past_due_active</w:t>
            </w:r>
          </w:p>
        </w:tc>
        <w:tc>
          <w:tcPr>
            <w:tcW w:type="dxa" w:w="6696"/>
            <w:vAlign w:val="center"/>
            <w:shd w:fill="F4F7FA"/>
          </w:tcPr>
          <w:p>
            <w:pPr>
              <w:spacing w:after="0" w:before="0" w:line="240" w:lineRule="auto"/>
            </w:pPr>
            <w:r>
              <w:rPr>
                <w:rFonts w:ascii="Arial" w:hAnsi="Arial"/>
                <w:sz w:val="16"/>
              </w:rPr>
            </w:r>
            <w:r>
              <w:rPr>
                <w:rFonts w:ascii="Arial" w:hAnsi="Arial"/>
                <w:b w:val="0"/>
                <w:sz w:val="16"/>
              </w:rPr>
              <w:t>AVG(past_due_amt) across active accounts in the party-month.</w:t>
            </w:r>
          </w:p>
        </w:tc>
      </w:tr>
      <w:tr>
        <w:tc>
          <w:tcPr>
            <w:tcW w:type="dxa" w:w="2952"/>
            <w:vAlign w:val="center"/>
          </w:tcPr>
          <w:p>
            <w:pPr>
              <w:spacing w:after="0" w:before="0" w:line="240" w:lineRule="auto"/>
            </w:pPr>
            <w:r>
              <w:rPr>
                <w:rFonts w:ascii="Arial" w:hAnsi="Arial"/>
                <w:sz w:val="16"/>
              </w:rPr>
            </w:r>
            <w:r>
              <w:rPr>
                <w:rFonts w:ascii="Arial" w:hAnsi="Arial"/>
                <w:b w:val="0"/>
                <w:sz w:val="16"/>
              </w:rPr>
              <w:t>delinquent_account_share</w:t>
            </w:r>
          </w:p>
        </w:tc>
        <w:tc>
          <w:tcPr>
            <w:tcW w:type="dxa" w:w="6696"/>
            <w:vAlign w:val="center"/>
          </w:tcPr>
          <w:p>
            <w:pPr>
              <w:spacing w:after="0" w:before="0" w:line="240" w:lineRule="auto"/>
            </w:pPr>
            <w:r>
              <w:rPr>
                <w:rFonts w:ascii="Arial" w:hAnsi="Arial"/>
                <w:sz w:val="16"/>
              </w:rPr>
            </w:r>
            <w:r>
              <w:rPr>
                <w:rFonts w:ascii="Arial" w:hAnsi="Arial"/>
                <w:b w:val="0"/>
                <w:sz w:val="16"/>
              </w:rPr>
              <w:t>delinquent_active_accounts / rated_active_accounts when the rated denominator is available.</w:t>
            </w:r>
          </w:p>
        </w:tc>
      </w:tr>
      <w:tr>
        <w:tc>
          <w:tcPr>
            <w:tcW w:type="dxa" w:w="2952"/>
            <w:vAlign w:val="center"/>
            <w:shd w:fill="F4F7FA"/>
          </w:tcPr>
          <w:p>
            <w:pPr>
              <w:spacing w:after="0" w:before="0" w:line="240" w:lineRule="auto"/>
            </w:pPr>
            <w:r>
              <w:rPr>
                <w:rFonts w:ascii="Arial" w:hAnsi="Arial"/>
                <w:sz w:val="16"/>
              </w:rPr>
            </w:r>
            <w:r>
              <w:rPr>
                <w:rFonts w:ascii="Arial" w:hAnsi="Arial"/>
                <w:b w:val="0"/>
                <w:sz w:val="16"/>
              </w:rPr>
              <w:t>Account utilization</w:t>
            </w:r>
          </w:p>
        </w:tc>
        <w:tc>
          <w:tcPr>
            <w:tcW w:type="dxa" w:w="6696"/>
            <w:vAlign w:val="center"/>
            <w:shd w:fill="F4F7FA"/>
          </w:tcPr>
          <w:p>
            <w:pPr>
              <w:spacing w:after="0" w:before="0" w:line="240" w:lineRule="auto"/>
            </w:pPr>
            <w:r>
              <w:rPr>
                <w:rFonts w:ascii="Arial" w:hAnsi="Arial"/>
                <w:sz w:val="16"/>
              </w:rPr>
            </w:r>
            <w:r>
              <w:rPr>
                <w:rFonts w:ascii="Arial" w:hAnsi="Arial"/>
                <w:b w:val="0"/>
                <w:sz w:val="16"/>
              </w:rPr>
              <w:t>curr_bal_amt / cr_lmt_amt for eligible active C/R accounts with cr_lmt_amt &gt; 0.</w:t>
            </w:r>
          </w:p>
        </w:tc>
      </w:tr>
      <w:tr>
        <w:tc>
          <w:tcPr>
            <w:tcW w:type="dxa" w:w="2952"/>
            <w:vAlign w:val="center"/>
          </w:tcPr>
          <w:p>
            <w:pPr>
              <w:spacing w:after="0" w:before="0" w:line="240" w:lineRule="auto"/>
            </w:pPr>
            <w:r>
              <w:rPr>
                <w:rFonts w:ascii="Arial" w:hAnsi="Arial"/>
                <w:sz w:val="16"/>
              </w:rPr>
            </w:r>
            <w:r>
              <w:rPr>
                <w:rFonts w:ascii="Arial" w:hAnsi="Arial"/>
                <w:b w:val="0"/>
                <w:sz w:val="16"/>
              </w:rPr>
              <w:t>avg_utilization</w:t>
            </w:r>
          </w:p>
        </w:tc>
        <w:tc>
          <w:tcPr>
            <w:tcW w:type="dxa" w:w="6696"/>
            <w:vAlign w:val="center"/>
          </w:tcPr>
          <w:p>
            <w:pPr>
              <w:spacing w:after="0" w:before="0" w:line="240" w:lineRule="auto"/>
            </w:pPr>
            <w:r>
              <w:rPr>
                <w:rFonts w:ascii="Arial" w:hAnsi="Arial"/>
                <w:sz w:val="16"/>
              </w:rPr>
            </w:r>
            <w:r>
              <w:rPr>
                <w:rFonts w:ascii="Arial" w:hAnsi="Arial"/>
                <w:b w:val="0"/>
                <w:sz w:val="16"/>
              </w:rPr>
              <w:t>AVG(account utilization) across utilization-eligible accounts.</w:t>
            </w:r>
          </w:p>
        </w:tc>
      </w:tr>
      <w:tr>
        <w:tc>
          <w:tcPr>
            <w:tcW w:type="dxa" w:w="2952"/>
            <w:vAlign w:val="center"/>
            <w:shd w:fill="F4F7FA"/>
          </w:tcPr>
          <w:p>
            <w:pPr>
              <w:spacing w:after="0" w:before="0" w:line="240" w:lineRule="auto"/>
            </w:pPr>
            <w:r>
              <w:rPr>
                <w:rFonts w:ascii="Arial" w:hAnsi="Arial"/>
                <w:sz w:val="16"/>
              </w:rPr>
            </w:r>
            <w:r>
              <w:rPr>
                <w:rFonts w:ascii="Arial" w:hAnsi="Arial"/>
                <w:b w:val="0"/>
                <w:sz w:val="16"/>
              </w:rPr>
              <w:t>weighted_utilization</w:t>
            </w:r>
          </w:p>
        </w:tc>
        <w:tc>
          <w:tcPr>
            <w:tcW w:type="dxa" w:w="6696"/>
            <w:vAlign w:val="center"/>
            <w:shd w:fill="F4F7FA"/>
          </w:tcPr>
          <w:p>
            <w:pPr>
              <w:spacing w:after="0" w:before="0" w:line="240" w:lineRule="auto"/>
            </w:pPr>
            <w:r>
              <w:rPr>
                <w:rFonts w:ascii="Arial" w:hAnsi="Arial"/>
                <w:sz w:val="16"/>
              </w:rPr>
            </w:r>
            <w:r>
              <w:rPr>
                <w:rFonts w:ascii="Arial" w:hAnsi="Arial"/>
                <w:b w:val="0"/>
                <w:sz w:val="16"/>
              </w:rPr>
              <w:t>SUM(curr_bal_amt) / SUM(cr_lmt_amt) using the same utilization-eligible account universe.</w:t>
            </w:r>
          </w:p>
        </w:tc>
      </w:tr>
      <w:tr>
        <w:tc>
          <w:tcPr>
            <w:tcW w:type="dxa" w:w="2952"/>
            <w:vAlign w:val="center"/>
          </w:tcPr>
          <w:p>
            <w:pPr>
              <w:spacing w:after="0" w:before="0" w:line="240" w:lineRule="auto"/>
            </w:pPr>
            <w:r>
              <w:rPr>
                <w:rFonts w:ascii="Arial" w:hAnsi="Arial"/>
                <w:sz w:val="16"/>
              </w:rPr>
            </w:r>
            <w:r>
              <w:rPr>
                <w:rFonts w:ascii="Arial" w:hAnsi="Arial"/>
                <w:b w:val="0"/>
                <w:sz w:val="16"/>
              </w:rPr>
              <w:t>deterioration_count</w:t>
            </w:r>
          </w:p>
        </w:tc>
        <w:tc>
          <w:tcPr>
            <w:tcW w:type="dxa" w:w="6696"/>
            <w:vAlign w:val="center"/>
          </w:tcPr>
          <w:p>
            <w:pPr>
              <w:spacing w:after="0" w:before="0" w:line="240" w:lineRule="auto"/>
            </w:pPr>
            <w:r>
              <w:rPr>
                <w:rFonts w:ascii="Arial" w:hAnsi="Arial"/>
                <w:sz w:val="16"/>
              </w:rPr>
            </w:r>
            <w:r>
              <w:rPr>
                <w:rFonts w:ascii="Arial" w:hAnsi="Arial"/>
                <w:b w:val="0"/>
                <w:sz w:val="16"/>
              </w:rPr>
              <w:t>SUM(account-level deterioration flags) within party-month.</w:t>
            </w:r>
          </w:p>
        </w:tc>
      </w:tr>
      <w:tr>
        <w:tc>
          <w:tcPr>
            <w:tcW w:type="dxa" w:w="2952"/>
            <w:vAlign w:val="center"/>
            <w:shd w:fill="F4F7FA"/>
          </w:tcPr>
          <w:p>
            <w:pPr>
              <w:spacing w:after="0" w:before="0" w:line="240" w:lineRule="auto"/>
            </w:pPr>
            <w:r>
              <w:rPr>
                <w:rFonts w:ascii="Arial" w:hAnsi="Arial"/>
                <w:sz w:val="16"/>
              </w:rPr>
            </w:r>
            <w:r>
              <w:rPr>
                <w:rFonts w:ascii="Arial" w:hAnsi="Arial"/>
                <w:b w:val="0"/>
                <w:sz w:val="16"/>
              </w:rPr>
              <w:t>adverse_entry_count</w:t>
            </w:r>
          </w:p>
        </w:tc>
        <w:tc>
          <w:tcPr>
            <w:tcW w:type="dxa" w:w="6696"/>
            <w:vAlign w:val="center"/>
            <w:shd w:fill="F4F7FA"/>
          </w:tcPr>
          <w:p>
            <w:pPr>
              <w:spacing w:after="0" w:before="0" w:line="240" w:lineRule="auto"/>
            </w:pPr>
            <w:r>
              <w:rPr>
                <w:rFonts w:ascii="Arial" w:hAnsi="Arial"/>
                <w:sz w:val="16"/>
              </w:rPr>
            </w:r>
            <w:r>
              <w:rPr>
                <w:rFonts w:ascii="Arial" w:hAnsi="Arial"/>
                <w:b w:val="0"/>
                <w:sz w:val="16"/>
              </w:rPr>
              <w:t>SUM(account-level adverse-entry flags) within party-month.</w:t>
            </w:r>
          </w:p>
        </w:tc>
      </w:tr>
      <w:tr>
        <w:tc>
          <w:tcPr>
            <w:tcW w:type="dxa" w:w="2952"/>
            <w:vAlign w:val="center"/>
          </w:tcPr>
          <w:p>
            <w:pPr>
              <w:spacing w:after="0" w:before="0" w:line="240" w:lineRule="auto"/>
            </w:pPr>
            <w:r>
              <w:rPr>
                <w:rFonts w:ascii="Arial" w:hAnsi="Arial"/>
                <w:sz w:val="16"/>
              </w:rPr>
            </w:r>
            <w:r>
              <w:rPr>
                <w:rFonts w:ascii="Arial" w:hAnsi="Arial"/>
                <w:b w:val="0"/>
                <w:sz w:val="16"/>
              </w:rPr>
              <w:t>max_dpd_jump</w:t>
            </w:r>
          </w:p>
        </w:tc>
        <w:tc>
          <w:tcPr>
            <w:tcW w:type="dxa" w:w="6696"/>
            <w:vAlign w:val="center"/>
          </w:tcPr>
          <w:p>
            <w:pPr>
              <w:spacing w:after="0" w:before="0" w:line="240" w:lineRule="auto"/>
            </w:pPr>
            <w:r>
              <w:rPr>
                <w:rFonts w:ascii="Arial" w:hAnsi="Arial"/>
                <w:sz w:val="16"/>
              </w:rPr>
            </w:r>
            <w:r>
              <w:rPr>
                <w:rFonts w:ascii="Arial" w:hAnsi="Arial"/>
                <w:b w:val="0"/>
                <w:sz w:val="16"/>
              </w:rPr>
              <w:t>MAX(account-level DPD deterioration jump) within party-month.</w:t>
            </w:r>
          </w:p>
        </w:tc>
      </w:tr>
    </w:tbl>
    <w:p>
      <w:pPr>
        <w:pStyle w:val="Heading3"/>
      </w:pPr>
      <w:r>
        <w:rPr>
          <w:rFonts w:ascii="Arial" w:hAnsi="Arial"/>
          <w:b w:val="0"/>
          <w:i w:val="0"/>
        </w:rPr>
        <w:t>Final analytical feature formulas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096"/>
            <w:vAlign w:val="center"/>
            <w:shd w:fill="17365D"/>
          </w:tcPr>
          <w:p>
            <w:pPr>
              <w:spacing w:after="0" w:before="0" w:line="240" w:lineRule="auto"/>
            </w:pPr>
            <w:r>
              <w:rPr>
                <w:rFonts w:ascii="Arial" w:hAnsi="Arial"/>
                <w:b/>
                <w:color w:val="FFFFFF"/>
                <w:sz w:val="14"/>
              </w:rPr>
            </w:r>
            <w:r>
              <w:rPr>
                <w:rFonts w:ascii="Arial" w:hAnsi="Arial"/>
                <w:b/>
                <w:color w:val="FFFFFF"/>
                <w:sz w:val="14"/>
              </w:rPr>
              <w:t>Final database feature</w:t>
            </w:r>
          </w:p>
        </w:tc>
        <w:tc>
          <w:tcPr>
            <w:tcW w:type="dxa" w:w="4968"/>
            <w:vAlign w:val="center"/>
            <w:shd w:fill="17365D"/>
          </w:tcPr>
          <w:p>
            <w:pPr>
              <w:spacing w:after="0" w:before="0" w:line="240" w:lineRule="auto"/>
            </w:pPr>
            <w:r>
              <w:rPr>
                <w:rFonts w:ascii="Arial" w:hAnsi="Arial"/>
                <w:b/>
                <w:color w:val="FFFFFF"/>
                <w:sz w:val="14"/>
              </w:rPr>
            </w:r>
            <w:r>
              <w:rPr>
                <w:rFonts w:ascii="Arial" w:hAnsi="Arial"/>
                <w:b/>
                <w:color w:val="FFFFFF"/>
                <w:sz w:val="14"/>
              </w:rPr>
              <w:t>Exact formula / rule</w:t>
            </w:r>
          </w:p>
        </w:tc>
        <w:tc>
          <w:tcPr>
            <w:tcW w:type="dxa" w:w="2232"/>
            <w:vAlign w:val="center"/>
            <w:shd w:fill="17365D"/>
          </w:tcPr>
          <w:p>
            <w:pPr>
              <w:spacing w:after="0" w:before="0" w:line="240" w:lineRule="auto"/>
            </w:pPr>
            <w:r>
              <w:rPr>
                <w:rFonts w:ascii="Arial" w:hAnsi="Arial"/>
                <w:b/>
                <w:color w:val="FFFFFF"/>
                <w:sz w:val="14"/>
              </w:rPr>
            </w:r>
            <w:r>
              <w:rPr>
                <w:rFonts w:ascii="Arial" w:hAnsi="Arial"/>
                <w:b/>
                <w:color w:val="FFFFFF"/>
                <w:sz w:val="14"/>
              </w:rPr>
              <w:t>Treatment / interpretation</w:t>
            </w:r>
          </w:p>
        </w:tc>
      </w:tr>
      <w:tr>
        <w:tc>
          <w:tcPr>
            <w:tcW w:type="dxa" w:w="3096"/>
            <w:vAlign w:val="center"/>
          </w:tcPr>
          <w:p>
            <w:pPr>
              <w:spacing w:after="0" w:before="0" w:line="240" w:lineRule="auto"/>
            </w:pPr>
            <w:r>
              <w:rPr>
                <w:rFonts w:ascii="Arial" w:hAnsi="Arial"/>
                <w:sz w:val="14"/>
              </w:rPr>
            </w:r>
            <w:r>
              <w:rPr>
                <w:rFonts w:ascii="Arial" w:hAnsi="Arial"/>
                <w:b w:val="0"/>
                <w:sz w:val="14"/>
              </w:rPr>
              <w:t>deterioration_acceleration</w:t>
            </w:r>
          </w:p>
        </w:tc>
        <w:tc>
          <w:tcPr>
            <w:tcW w:type="dxa" w:w="4968"/>
            <w:vAlign w:val="center"/>
          </w:tcPr>
          <w:p>
            <w:pPr>
              <w:spacing w:after="0" w:before="0" w:line="240" w:lineRule="auto"/>
            </w:pPr>
            <w:r>
              <w:rPr>
                <w:rFonts w:ascii="Arial" w:hAnsi="Arial"/>
                <w:sz w:val="14"/>
              </w:rPr>
            </w:r>
            <w:r>
              <w:rPr>
                <w:rFonts w:ascii="Arial" w:hAnsi="Arial"/>
                <w:b w:val="0"/>
                <w:sz w:val="14"/>
              </w:rPr>
              <w:t>deterioration_recent_count / 3 - deterioration_prior_count / 9</w:t>
            </w:r>
          </w:p>
        </w:tc>
        <w:tc>
          <w:tcPr>
            <w:tcW w:type="dxa" w:w="2232"/>
            <w:vAlign w:val="center"/>
          </w:tcPr>
          <w:p>
            <w:pPr>
              <w:spacing w:after="0" w:before="0" w:line="240" w:lineRule="auto"/>
            </w:pPr>
            <w:r>
              <w:rPr>
                <w:rFonts w:ascii="Arial" w:hAnsi="Arial"/>
                <w:sz w:val="14"/>
              </w:rPr>
            </w:r>
            <w:r>
              <w:rPr>
                <w:rFonts w:ascii="Arial" w:hAnsi="Arial"/>
                <w:b w:val="0"/>
                <w:sz w:val="14"/>
              </w:rPr>
              <w:t>Recent-vs-prior normalized event rate.</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adverse_acceleration</w:t>
            </w:r>
          </w:p>
        </w:tc>
        <w:tc>
          <w:tcPr>
            <w:tcW w:type="dxa" w:w="4968"/>
            <w:vAlign w:val="center"/>
            <w:shd w:fill="F4F7FA"/>
          </w:tcPr>
          <w:p>
            <w:pPr>
              <w:spacing w:after="0" w:before="0" w:line="240" w:lineRule="auto"/>
            </w:pPr>
            <w:r>
              <w:rPr>
                <w:rFonts w:ascii="Arial" w:hAnsi="Arial"/>
                <w:sz w:val="14"/>
              </w:rPr>
            </w:r>
            <w:r>
              <w:rPr>
                <w:rFonts w:ascii="Arial" w:hAnsi="Arial"/>
                <w:b w:val="0"/>
                <w:sz w:val="14"/>
              </w:rPr>
              <w:t>adverse_recent_count / 3 - adverse_prior_count / 9</w:t>
            </w:r>
          </w:p>
        </w:tc>
        <w:tc>
          <w:tcPr>
            <w:tcW w:type="dxa" w:w="2232"/>
            <w:vAlign w:val="center"/>
            <w:shd w:fill="F4F7FA"/>
          </w:tcPr>
          <w:p>
            <w:pPr>
              <w:spacing w:after="0" w:before="0" w:line="240" w:lineRule="auto"/>
            </w:pPr>
            <w:r>
              <w:rPr>
                <w:rFonts w:ascii="Arial" w:hAnsi="Arial"/>
                <w:sz w:val="14"/>
              </w:rPr>
            </w:r>
            <w:r>
              <w:rPr>
                <w:rFonts w:ascii="Arial" w:hAnsi="Arial"/>
                <w:b w:val="0"/>
                <w:sz w:val="14"/>
              </w:rPr>
              <w:t>Recent-vs-prior normalized adverse-entry rate.</w:t>
            </w:r>
          </w:p>
        </w:tc>
      </w:tr>
      <w:tr>
        <w:tc>
          <w:tcPr>
            <w:tcW w:type="dxa" w:w="3096"/>
            <w:vAlign w:val="center"/>
          </w:tcPr>
          <w:p>
            <w:pPr>
              <w:spacing w:after="0" w:before="0" w:line="240" w:lineRule="auto"/>
            </w:pPr>
            <w:r>
              <w:rPr>
                <w:rFonts w:ascii="Arial" w:hAnsi="Arial"/>
                <w:sz w:val="14"/>
              </w:rPr>
            </w:r>
            <w:r>
              <w:rPr>
                <w:rFonts w:ascii="Arial" w:hAnsi="Arial"/>
                <w:b w:val="0"/>
                <w:sz w:val="14"/>
              </w:rPr>
              <w:t>max_dpd_jump_recent_3m</w:t>
            </w:r>
          </w:p>
        </w:tc>
        <w:tc>
          <w:tcPr>
            <w:tcW w:type="dxa" w:w="4968"/>
            <w:vAlign w:val="center"/>
          </w:tcPr>
          <w:p>
            <w:pPr>
              <w:spacing w:after="0" w:before="0" w:line="240" w:lineRule="auto"/>
            </w:pPr>
            <w:r>
              <w:rPr>
                <w:rFonts w:ascii="Arial" w:hAnsi="Arial"/>
                <w:sz w:val="14"/>
              </w:rPr>
            </w:r>
            <w:r>
              <w:rPr>
                <w:rFonts w:ascii="Arial" w:hAnsi="Arial"/>
                <w:b w:val="0"/>
                <w:sz w:val="14"/>
              </w:rPr>
              <w:t>COALESCE(MAX(max_dpd_jump over RECENT 3M), 0)</w:t>
            </w:r>
          </w:p>
        </w:tc>
        <w:tc>
          <w:tcPr>
            <w:tcW w:type="dxa" w:w="2232"/>
            <w:vAlign w:val="center"/>
          </w:tcPr>
          <w:p>
            <w:pPr>
              <w:spacing w:after="0" w:before="0" w:line="240" w:lineRule="auto"/>
            </w:pPr>
            <w:r>
              <w:rPr>
                <w:rFonts w:ascii="Arial" w:hAnsi="Arial"/>
                <w:sz w:val="14"/>
              </w:rPr>
            </w:r>
            <w:r>
              <w:rPr>
                <w:rFonts w:ascii="Arial" w:hAnsi="Arial"/>
                <w:b w:val="0"/>
                <w:sz w:val="14"/>
              </w:rPr>
              <w:t>Recent maximum deterioration severity.</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active_accounts_change_vs_baseline</w:t>
            </w:r>
          </w:p>
        </w:tc>
        <w:tc>
          <w:tcPr>
            <w:tcW w:type="dxa" w:w="4968"/>
            <w:vAlign w:val="center"/>
            <w:shd w:fill="F4F7FA"/>
          </w:tcPr>
          <w:p>
            <w:pPr>
              <w:spacing w:after="0" w:before="0" w:line="240" w:lineRule="auto"/>
            </w:pPr>
            <w:r>
              <w:rPr>
                <w:rFonts w:ascii="Arial" w:hAnsi="Arial"/>
                <w:sz w:val="14"/>
              </w:rPr>
            </w:r>
            <w:r>
              <w:rPr>
                <w:rFonts w:ascii="Arial" w:hAnsi="Arial"/>
                <w:b w:val="0"/>
                <w:sz w:val="14"/>
              </w:rPr>
              <w:t>RecentAvg(active_accounts) - PriorAvg(active_accounts)</w:t>
            </w:r>
          </w:p>
        </w:tc>
        <w:tc>
          <w:tcPr>
            <w:tcW w:type="dxa" w:w="2232"/>
            <w:vAlign w:val="center"/>
            <w:shd w:fill="F4F7FA"/>
          </w:tcPr>
          <w:p>
            <w:pPr>
              <w:spacing w:after="0" w:before="0" w:line="240" w:lineRule="auto"/>
            </w:pPr>
            <w:r>
              <w:rPr>
                <w:rFonts w:ascii="Arial" w:hAnsi="Arial"/>
                <w:sz w:val="14"/>
              </w:rPr>
            </w:r>
            <w:r>
              <w:rPr>
                <w:rFonts w:ascii="Arial" w:hAnsi="Arial"/>
                <w:b w:val="0"/>
                <w:sz w:val="14"/>
              </w:rPr>
              <w:t>Signed change; no coalescing required in final panel.</w:t>
            </w:r>
          </w:p>
        </w:tc>
      </w:tr>
      <w:tr>
        <w:tc>
          <w:tcPr>
            <w:tcW w:type="dxa" w:w="3096"/>
            <w:vAlign w:val="center"/>
          </w:tcPr>
          <w:p>
            <w:pPr>
              <w:spacing w:after="0" w:before="0" w:line="240" w:lineRule="auto"/>
            </w:pPr>
            <w:r>
              <w:rPr>
                <w:rFonts w:ascii="Arial" w:hAnsi="Arial"/>
                <w:sz w:val="14"/>
              </w:rPr>
            </w:r>
            <w:r>
              <w:rPr>
                <w:rFonts w:ascii="Arial" w:hAnsi="Arial"/>
                <w:b w:val="0"/>
                <w:sz w:val="14"/>
              </w:rPr>
              <w:t>active_accounts_changed_flag</w:t>
            </w:r>
          </w:p>
        </w:tc>
        <w:tc>
          <w:tcPr>
            <w:tcW w:type="dxa" w:w="4968"/>
            <w:vAlign w:val="center"/>
          </w:tcPr>
          <w:p>
            <w:pPr>
              <w:spacing w:after="0" w:before="0" w:line="240" w:lineRule="auto"/>
            </w:pPr>
            <w:r>
              <w:rPr>
                <w:rFonts w:ascii="Arial" w:hAnsi="Arial"/>
                <w:sz w:val="14"/>
              </w:rPr>
            </w:r>
            <w:r>
              <w:rPr>
                <w:rFonts w:ascii="Arial" w:hAnsi="Arial"/>
                <w:b w:val="0"/>
                <w:sz w:val="14"/>
              </w:rPr>
              <w:t>I(ABS(active_accounts_change_vs_baseline) &gt; 0)</w:t>
            </w:r>
          </w:p>
        </w:tc>
        <w:tc>
          <w:tcPr>
            <w:tcW w:type="dxa" w:w="2232"/>
            <w:vAlign w:val="center"/>
          </w:tcPr>
          <w:p>
            <w:pPr>
              <w:spacing w:after="0" w:before="0" w:line="240" w:lineRule="auto"/>
            </w:pPr>
            <w:r>
              <w:rPr>
                <w:rFonts w:ascii="Arial" w:hAnsi="Arial"/>
                <w:sz w:val="14"/>
              </w:rPr>
            </w:r>
            <w:r>
              <w:rPr>
                <w:rFonts w:ascii="Arial" w:hAnsi="Arial"/>
                <w:b w:val="0"/>
                <w:sz w:val="14"/>
              </w:rPr>
              <w:t>Indicates any non-zero active-account change.</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balance_change_model</w:t>
            </w:r>
          </w:p>
        </w:tc>
        <w:tc>
          <w:tcPr>
            <w:tcW w:type="dxa" w:w="4968"/>
            <w:vAlign w:val="center"/>
            <w:shd w:fill="F4F7FA"/>
          </w:tcPr>
          <w:p>
            <w:pPr>
              <w:spacing w:after="0" w:before="0" w:line="240" w:lineRule="auto"/>
            </w:pPr>
            <w:r>
              <w:rPr>
                <w:rFonts w:ascii="Arial" w:hAnsi="Arial"/>
                <w:sz w:val="14"/>
              </w:rPr>
            </w:r>
            <w:r>
              <w:rPr>
                <w:rFonts w:ascii="Arial" w:hAnsi="Arial"/>
                <w:b w:val="0"/>
                <w:sz w:val="14"/>
              </w:rPr>
              <w:t>COALESCE(RecentAvg(avg_balance_active) - PriorAvg(avg_balance_active), 0)</w:t>
            </w:r>
          </w:p>
        </w:tc>
        <w:tc>
          <w:tcPr>
            <w:tcW w:type="dxa" w:w="2232"/>
            <w:vAlign w:val="center"/>
            <w:shd w:fill="F4F7FA"/>
          </w:tcPr>
          <w:p>
            <w:pPr>
              <w:spacing w:after="0" w:before="0" w:line="240" w:lineRule="auto"/>
            </w:pPr>
            <w:r>
              <w:rPr>
                <w:rFonts w:ascii="Arial" w:hAnsi="Arial"/>
                <w:sz w:val="14"/>
              </w:rPr>
            </w:r>
            <w:r>
              <w:rPr>
                <w:rFonts w:ascii="Arial" w:hAnsi="Arial"/>
                <w:b w:val="0"/>
                <w:sz w:val="14"/>
              </w:rPr>
              <w:t>Zero is paired with balance_change_available_flag.</w:t>
            </w:r>
          </w:p>
        </w:tc>
      </w:tr>
      <w:tr>
        <w:tc>
          <w:tcPr>
            <w:tcW w:type="dxa" w:w="3096"/>
            <w:vAlign w:val="center"/>
          </w:tcPr>
          <w:p>
            <w:pPr>
              <w:spacing w:after="0" w:before="0" w:line="240" w:lineRule="auto"/>
            </w:pPr>
            <w:r>
              <w:rPr>
                <w:rFonts w:ascii="Arial" w:hAnsi="Arial"/>
                <w:sz w:val="14"/>
              </w:rPr>
            </w:r>
            <w:r>
              <w:rPr>
                <w:rFonts w:ascii="Arial" w:hAnsi="Arial"/>
                <w:b w:val="0"/>
                <w:sz w:val="14"/>
              </w:rPr>
              <w:t>log1p_abs_balance_change_model</w:t>
            </w:r>
          </w:p>
        </w:tc>
        <w:tc>
          <w:tcPr>
            <w:tcW w:type="dxa" w:w="4968"/>
            <w:vAlign w:val="center"/>
          </w:tcPr>
          <w:p>
            <w:pPr>
              <w:spacing w:after="0" w:before="0" w:line="240" w:lineRule="auto"/>
            </w:pPr>
            <w:r>
              <w:rPr>
                <w:rFonts w:ascii="Arial" w:hAnsi="Arial"/>
                <w:sz w:val="14"/>
              </w:rPr>
            </w:r>
            <w:r>
              <w:rPr>
                <w:rFonts w:ascii="Arial" w:hAnsi="Arial"/>
                <w:b w:val="0"/>
                <w:sz w:val="14"/>
              </w:rPr>
              <w:t>COALESCE(LN(1 + ABS(raw balance change)), 0)</w:t>
            </w:r>
          </w:p>
        </w:tc>
        <w:tc>
          <w:tcPr>
            <w:tcW w:type="dxa" w:w="2232"/>
            <w:vAlign w:val="center"/>
          </w:tcPr>
          <w:p>
            <w:pPr>
              <w:spacing w:after="0" w:before="0" w:line="240" w:lineRule="auto"/>
            </w:pPr>
            <w:r>
              <w:rPr>
                <w:rFonts w:ascii="Arial" w:hAnsi="Arial"/>
                <w:sz w:val="14"/>
              </w:rPr>
            </w:r>
            <w:r>
              <w:rPr>
                <w:rFonts w:ascii="Arial" w:hAnsi="Arial"/>
                <w:b w:val="0"/>
                <w:sz w:val="14"/>
              </w:rPr>
              <w:t>Magnitude transform; available only when raw balance change is available.</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balance_change_available_flag</w:t>
            </w:r>
          </w:p>
        </w:tc>
        <w:tc>
          <w:tcPr>
            <w:tcW w:type="dxa" w:w="4968"/>
            <w:vAlign w:val="center"/>
            <w:shd w:fill="F4F7FA"/>
          </w:tcPr>
          <w:p>
            <w:pPr>
              <w:spacing w:after="0" w:before="0" w:line="240" w:lineRule="auto"/>
            </w:pPr>
            <w:r>
              <w:rPr>
                <w:rFonts w:ascii="Arial" w:hAnsi="Arial"/>
                <w:sz w:val="14"/>
              </w:rPr>
            </w:r>
            <w:r>
              <w:rPr>
                <w:rFonts w:ascii="Arial" w:hAnsi="Arial"/>
                <w:b w:val="0"/>
                <w:sz w:val="14"/>
              </w:rPr>
              <w:t>I(RecentAvg(avg_balance_active) IS NOT NULL AND PriorAvg(avg_balance_active) IS NOT NULL)</w:t>
            </w:r>
          </w:p>
        </w:tc>
        <w:tc>
          <w:tcPr>
            <w:tcW w:type="dxa" w:w="2232"/>
            <w:vAlign w:val="center"/>
            <w:shd w:fill="F4F7FA"/>
          </w:tcPr>
          <w:p>
            <w:pPr>
              <w:spacing w:after="0" w:before="0" w:line="240" w:lineRule="auto"/>
            </w:pPr>
            <w:r>
              <w:rPr>
                <w:rFonts w:ascii="Arial" w:hAnsi="Arial"/>
                <w:sz w:val="14"/>
              </w:rPr>
            </w:r>
            <w:r>
              <w:rPr>
                <w:rFonts w:ascii="Arial" w:hAnsi="Arial"/>
                <w:b w:val="0"/>
                <w:sz w:val="14"/>
              </w:rPr>
              <w:t>Distinguishes observed zero from unavailable change.</w:t>
            </w:r>
          </w:p>
        </w:tc>
      </w:tr>
      <w:tr>
        <w:tc>
          <w:tcPr>
            <w:tcW w:type="dxa" w:w="3096"/>
            <w:vAlign w:val="center"/>
          </w:tcPr>
          <w:p>
            <w:pPr>
              <w:spacing w:after="0" w:before="0" w:line="240" w:lineRule="auto"/>
            </w:pPr>
            <w:r>
              <w:rPr>
                <w:rFonts w:ascii="Arial" w:hAnsi="Arial"/>
                <w:sz w:val="14"/>
              </w:rPr>
            </w:r>
            <w:r>
              <w:rPr>
                <w:rFonts w:ascii="Arial" w:hAnsi="Arial"/>
                <w:b w:val="0"/>
                <w:sz w:val="14"/>
              </w:rPr>
              <w:t>balance_recent_months_available</w:t>
            </w:r>
          </w:p>
        </w:tc>
        <w:tc>
          <w:tcPr>
            <w:tcW w:type="dxa" w:w="4968"/>
            <w:vAlign w:val="center"/>
          </w:tcPr>
          <w:p>
            <w:pPr>
              <w:spacing w:after="0" w:before="0" w:line="240" w:lineRule="auto"/>
            </w:pPr>
            <w:r>
              <w:rPr>
                <w:rFonts w:ascii="Arial" w:hAnsi="Arial"/>
                <w:sz w:val="14"/>
              </w:rPr>
            </w:r>
            <w:r>
              <w:rPr>
                <w:rFonts w:ascii="Arial" w:hAnsi="Arial"/>
                <w:b w:val="0"/>
                <w:sz w:val="14"/>
              </w:rPr>
              <w:t>RecentMonths(avg_balance_active)</w:t>
            </w:r>
          </w:p>
        </w:tc>
        <w:tc>
          <w:tcPr>
            <w:tcW w:type="dxa" w:w="2232"/>
            <w:vAlign w:val="center"/>
          </w:tcPr>
          <w:p>
            <w:pPr>
              <w:spacing w:after="0" w:before="0" w:line="240" w:lineRule="auto"/>
            </w:pPr>
            <w:r>
              <w:rPr>
                <w:rFonts w:ascii="Arial" w:hAnsi="Arial"/>
                <w:sz w:val="14"/>
              </w:rPr>
            </w:r>
            <w:r>
              <w:rPr>
                <w:rFonts w:ascii="Arial" w:hAnsi="Arial"/>
                <w:b w:val="0"/>
                <w:sz w:val="14"/>
              </w:rPr>
              <w:t>Integer 0-3.</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balance_prior_months_available</w:t>
            </w:r>
          </w:p>
        </w:tc>
        <w:tc>
          <w:tcPr>
            <w:tcW w:type="dxa" w:w="4968"/>
            <w:vAlign w:val="center"/>
            <w:shd w:fill="F4F7FA"/>
          </w:tcPr>
          <w:p>
            <w:pPr>
              <w:spacing w:after="0" w:before="0" w:line="240" w:lineRule="auto"/>
            </w:pPr>
            <w:r>
              <w:rPr>
                <w:rFonts w:ascii="Arial" w:hAnsi="Arial"/>
                <w:sz w:val="14"/>
              </w:rPr>
            </w:r>
            <w:r>
              <w:rPr>
                <w:rFonts w:ascii="Arial" w:hAnsi="Arial"/>
                <w:b w:val="0"/>
                <w:sz w:val="14"/>
              </w:rPr>
              <w:t>PriorMonths(avg_balance_active)</w:t>
            </w:r>
          </w:p>
        </w:tc>
        <w:tc>
          <w:tcPr>
            <w:tcW w:type="dxa" w:w="2232"/>
            <w:vAlign w:val="center"/>
            <w:shd w:fill="F4F7FA"/>
          </w:tcPr>
          <w:p>
            <w:pPr>
              <w:spacing w:after="0" w:before="0" w:line="240" w:lineRule="auto"/>
            </w:pPr>
            <w:r>
              <w:rPr>
                <w:rFonts w:ascii="Arial" w:hAnsi="Arial"/>
                <w:sz w:val="14"/>
              </w:rPr>
            </w:r>
            <w:r>
              <w:rPr>
                <w:rFonts w:ascii="Arial" w:hAnsi="Arial"/>
                <w:b w:val="0"/>
                <w:sz w:val="14"/>
              </w:rPr>
              <w:t>Integer 0-9.</w:t>
            </w:r>
          </w:p>
        </w:tc>
      </w:tr>
      <w:tr>
        <w:tc>
          <w:tcPr>
            <w:tcW w:type="dxa" w:w="3096"/>
            <w:vAlign w:val="center"/>
          </w:tcPr>
          <w:p>
            <w:pPr>
              <w:spacing w:after="0" w:before="0" w:line="240" w:lineRule="auto"/>
            </w:pPr>
            <w:r>
              <w:rPr>
                <w:rFonts w:ascii="Arial" w:hAnsi="Arial"/>
                <w:sz w:val="14"/>
              </w:rPr>
            </w:r>
            <w:r>
              <w:rPr>
                <w:rFonts w:ascii="Arial" w:hAnsi="Arial"/>
                <w:b w:val="0"/>
                <w:sz w:val="14"/>
              </w:rPr>
              <w:t>past_due_change_model</w:t>
            </w:r>
          </w:p>
        </w:tc>
        <w:tc>
          <w:tcPr>
            <w:tcW w:type="dxa" w:w="4968"/>
            <w:vAlign w:val="center"/>
          </w:tcPr>
          <w:p>
            <w:pPr>
              <w:spacing w:after="0" w:before="0" w:line="240" w:lineRule="auto"/>
            </w:pPr>
            <w:r>
              <w:rPr>
                <w:rFonts w:ascii="Arial" w:hAnsi="Arial"/>
                <w:sz w:val="14"/>
              </w:rPr>
            </w:r>
            <w:r>
              <w:rPr>
                <w:rFonts w:ascii="Arial" w:hAnsi="Arial"/>
                <w:b w:val="0"/>
                <w:sz w:val="14"/>
              </w:rPr>
              <w:t>COALESCE(RecentAvg(avg_past_due_active) - PriorAvg(avg_past_due_active), 0)</w:t>
            </w:r>
          </w:p>
        </w:tc>
        <w:tc>
          <w:tcPr>
            <w:tcW w:type="dxa" w:w="2232"/>
            <w:vAlign w:val="center"/>
          </w:tcPr>
          <w:p>
            <w:pPr>
              <w:spacing w:after="0" w:before="0" w:line="240" w:lineRule="auto"/>
            </w:pPr>
            <w:r>
              <w:rPr>
                <w:rFonts w:ascii="Arial" w:hAnsi="Arial"/>
                <w:sz w:val="14"/>
              </w:rPr>
            </w:r>
            <w:r>
              <w:rPr>
                <w:rFonts w:ascii="Arial" w:hAnsi="Arial"/>
                <w:b w:val="0"/>
                <w:sz w:val="14"/>
              </w:rPr>
              <w:t>Zero paired with past_due_change_available_flag.</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past_due_change_available_flag</w:t>
            </w:r>
          </w:p>
        </w:tc>
        <w:tc>
          <w:tcPr>
            <w:tcW w:type="dxa" w:w="4968"/>
            <w:vAlign w:val="center"/>
            <w:shd w:fill="F4F7FA"/>
          </w:tcPr>
          <w:p>
            <w:pPr>
              <w:spacing w:after="0" w:before="0" w:line="240" w:lineRule="auto"/>
            </w:pPr>
            <w:r>
              <w:rPr>
                <w:rFonts w:ascii="Arial" w:hAnsi="Arial"/>
                <w:sz w:val="14"/>
              </w:rPr>
            </w:r>
            <w:r>
              <w:rPr>
                <w:rFonts w:ascii="Arial" w:hAnsi="Arial"/>
                <w:b w:val="0"/>
                <w:sz w:val="14"/>
              </w:rPr>
              <w:t>I(RecentAvg(avg_past_due_active) IS NOT NULL AND PriorAvg(avg_past_due_active) IS NOT NULL)</w:t>
            </w:r>
          </w:p>
        </w:tc>
        <w:tc>
          <w:tcPr>
            <w:tcW w:type="dxa" w:w="2232"/>
            <w:vAlign w:val="center"/>
            <w:shd w:fill="F4F7FA"/>
          </w:tcPr>
          <w:p>
            <w:pPr>
              <w:spacing w:after="0" w:before="0" w:line="240" w:lineRule="auto"/>
            </w:pPr>
            <w:r>
              <w:rPr>
                <w:rFonts w:ascii="Arial" w:hAnsi="Arial"/>
                <w:sz w:val="14"/>
              </w:rPr>
            </w:r>
            <w:r>
              <w:rPr>
                <w:rFonts w:ascii="Arial" w:hAnsi="Arial"/>
                <w:b w:val="0"/>
                <w:sz w:val="14"/>
              </w:rPr>
              <w:t>Availability indicator.</w:t>
            </w:r>
          </w:p>
        </w:tc>
      </w:tr>
      <w:tr>
        <w:tc>
          <w:tcPr>
            <w:tcW w:type="dxa" w:w="3096"/>
            <w:vAlign w:val="center"/>
          </w:tcPr>
          <w:p>
            <w:pPr>
              <w:spacing w:after="0" w:before="0" w:line="240" w:lineRule="auto"/>
            </w:pPr>
            <w:r>
              <w:rPr>
                <w:rFonts w:ascii="Arial" w:hAnsi="Arial"/>
                <w:sz w:val="14"/>
              </w:rPr>
            </w:r>
            <w:r>
              <w:rPr>
                <w:rFonts w:ascii="Arial" w:hAnsi="Arial"/>
                <w:b w:val="0"/>
                <w:sz w:val="14"/>
              </w:rPr>
              <w:t>past_due_recent_months_available</w:t>
            </w:r>
          </w:p>
        </w:tc>
        <w:tc>
          <w:tcPr>
            <w:tcW w:type="dxa" w:w="4968"/>
            <w:vAlign w:val="center"/>
          </w:tcPr>
          <w:p>
            <w:pPr>
              <w:spacing w:after="0" w:before="0" w:line="240" w:lineRule="auto"/>
            </w:pPr>
            <w:r>
              <w:rPr>
                <w:rFonts w:ascii="Arial" w:hAnsi="Arial"/>
                <w:sz w:val="14"/>
              </w:rPr>
            </w:r>
            <w:r>
              <w:rPr>
                <w:rFonts w:ascii="Arial" w:hAnsi="Arial"/>
                <w:b w:val="0"/>
                <w:sz w:val="14"/>
              </w:rPr>
              <w:t>RecentMonths(avg_past_due_active)</w:t>
            </w:r>
          </w:p>
        </w:tc>
        <w:tc>
          <w:tcPr>
            <w:tcW w:type="dxa" w:w="2232"/>
            <w:vAlign w:val="center"/>
          </w:tcPr>
          <w:p>
            <w:pPr>
              <w:spacing w:after="0" w:before="0" w:line="240" w:lineRule="auto"/>
            </w:pPr>
            <w:r>
              <w:rPr>
                <w:rFonts w:ascii="Arial" w:hAnsi="Arial"/>
                <w:sz w:val="14"/>
              </w:rPr>
            </w:r>
            <w:r>
              <w:rPr>
                <w:rFonts w:ascii="Arial" w:hAnsi="Arial"/>
                <w:b w:val="0"/>
                <w:sz w:val="14"/>
              </w:rPr>
              <w:t>Integer 0-3.</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past_due_prior_months_available</w:t>
            </w:r>
          </w:p>
        </w:tc>
        <w:tc>
          <w:tcPr>
            <w:tcW w:type="dxa" w:w="4968"/>
            <w:vAlign w:val="center"/>
            <w:shd w:fill="F4F7FA"/>
          </w:tcPr>
          <w:p>
            <w:pPr>
              <w:spacing w:after="0" w:before="0" w:line="240" w:lineRule="auto"/>
            </w:pPr>
            <w:r>
              <w:rPr>
                <w:rFonts w:ascii="Arial" w:hAnsi="Arial"/>
                <w:sz w:val="14"/>
              </w:rPr>
            </w:r>
            <w:r>
              <w:rPr>
                <w:rFonts w:ascii="Arial" w:hAnsi="Arial"/>
                <w:b w:val="0"/>
                <w:sz w:val="14"/>
              </w:rPr>
              <w:t>PriorMonths(avg_past_due_active)</w:t>
            </w:r>
          </w:p>
        </w:tc>
        <w:tc>
          <w:tcPr>
            <w:tcW w:type="dxa" w:w="2232"/>
            <w:vAlign w:val="center"/>
            <w:shd w:fill="F4F7FA"/>
          </w:tcPr>
          <w:p>
            <w:pPr>
              <w:spacing w:after="0" w:before="0" w:line="240" w:lineRule="auto"/>
            </w:pPr>
            <w:r>
              <w:rPr>
                <w:rFonts w:ascii="Arial" w:hAnsi="Arial"/>
                <w:sz w:val="14"/>
              </w:rPr>
            </w:r>
            <w:r>
              <w:rPr>
                <w:rFonts w:ascii="Arial" w:hAnsi="Arial"/>
                <w:b w:val="0"/>
                <w:sz w:val="14"/>
              </w:rPr>
              <w:t>Integer 0-9.</w:t>
            </w:r>
          </w:p>
        </w:tc>
      </w:tr>
      <w:tr>
        <w:tc>
          <w:tcPr>
            <w:tcW w:type="dxa" w:w="3096"/>
            <w:vAlign w:val="center"/>
          </w:tcPr>
          <w:p>
            <w:pPr>
              <w:spacing w:after="0" w:before="0" w:line="240" w:lineRule="auto"/>
            </w:pPr>
            <w:r>
              <w:rPr>
                <w:rFonts w:ascii="Arial" w:hAnsi="Arial"/>
                <w:sz w:val="14"/>
              </w:rPr>
            </w:r>
            <w:r>
              <w:rPr>
                <w:rFonts w:ascii="Arial" w:hAnsi="Arial"/>
                <w:b w:val="0"/>
                <w:sz w:val="14"/>
              </w:rPr>
              <w:t>delinquency_share_change_model</w:t>
            </w:r>
          </w:p>
        </w:tc>
        <w:tc>
          <w:tcPr>
            <w:tcW w:type="dxa" w:w="4968"/>
            <w:vAlign w:val="center"/>
          </w:tcPr>
          <w:p>
            <w:pPr>
              <w:spacing w:after="0" w:before="0" w:line="240" w:lineRule="auto"/>
            </w:pPr>
            <w:r>
              <w:rPr>
                <w:rFonts w:ascii="Arial" w:hAnsi="Arial"/>
                <w:sz w:val="14"/>
              </w:rPr>
            </w:r>
            <w:r>
              <w:rPr>
                <w:rFonts w:ascii="Arial" w:hAnsi="Arial"/>
                <w:b w:val="0"/>
                <w:sz w:val="14"/>
              </w:rPr>
              <w:t>COALESCE(RecentAvg(delinquent_account_share) - PriorAvg(delinquent_account_share), 0)</w:t>
            </w:r>
          </w:p>
        </w:tc>
        <w:tc>
          <w:tcPr>
            <w:tcW w:type="dxa" w:w="2232"/>
            <w:vAlign w:val="center"/>
          </w:tcPr>
          <w:p>
            <w:pPr>
              <w:spacing w:after="0" w:before="0" w:line="240" w:lineRule="auto"/>
            </w:pPr>
            <w:r>
              <w:rPr>
                <w:rFonts w:ascii="Arial" w:hAnsi="Arial"/>
                <w:sz w:val="14"/>
              </w:rPr>
            </w:r>
            <w:r>
              <w:rPr>
                <w:rFonts w:ascii="Arial" w:hAnsi="Arial"/>
                <w:b w:val="0"/>
                <w:sz w:val="14"/>
              </w:rPr>
              <w:t>Zero paired with delinquency_change_available_flag.</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delinquency_change_available_flag</w:t>
            </w:r>
          </w:p>
        </w:tc>
        <w:tc>
          <w:tcPr>
            <w:tcW w:type="dxa" w:w="4968"/>
            <w:vAlign w:val="center"/>
            <w:shd w:fill="F4F7FA"/>
          </w:tcPr>
          <w:p>
            <w:pPr>
              <w:spacing w:after="0" w:before="0" w:line="240" w:lineRule="auto"/>
            </w:pPr>
            <w:r>
              <w:rPr>
                <w:rFonts w:ascii="Arial" w:hAnsi="Arial"/>
                <w:sz w:val="14"/>
              </w:rPr>
            </w:r>
            <w:r>
              <w:rPr>
                <w:rFonts w:ascii="Arial" w:hAnsi="Arial"/>
                <w:b w:val="0"/>
                <w:sz w:val="14"/>
              </w:rPr>
              <w:t>I(RecentAvg(delinquent_account_share) IS NOT NULL AND PriorAvg(delinquent_account_share) IS NOT NULL)</w:t>
            </w:r>
          </w:p>
        </w:tc>
        <w:tc>
          <w:tcPr>
            <w:tcW w:type="dxa" w:w="2232"/>
            <w:vAlign w:val="center"/>
            <w:shd w:fill="F4F7FA"/>
          </w:tcPr>
          <w:p>
            <w:pPr>
              <w:spacing w:after="0" w:before="0" w:line="240" w:lineRule="auto"/>
            </w:pPr>
            <w:r>
              <w:rPr>
                <w:rFonts w:ascii="Arial" w:hAnsi="Arial"/>
                <w:sz w:val="14"/>
              </w:rPr>
            </w:r>
            <w:r>
              <w:rPr>
                <w:rFonts w:ascii="Arial" w:hAnsi="Arial"/>
                <w:b w:val="0"/>
                <w:sz w:val="14"/>
              </w:rPr>
              <w:t>Availability indicator.</w:t>
            </w:r>
          </w:p>
        </w:tc>
      </w:tr>
      <w:tr>
        <w:tc>
          <w:tcPr>
            <w:tcW w:type="dxa" w:w="3096"/>
            <w:vAlign w:val="center"/>
          </w:tcPr>
          <w:p>
            <w:pPr>
              <w:spacing w:after="0" w:before="0" w:line="240" w:lineRule="auto"/>
            </w:pPr>
            <w:r>
              <w:rPr>
                <w:rFonts w:ascii="Arial" w:hAnsi="Arial"/>
                <w:sz w:val="14"/>
              </w:rPr>
            </w:r>
            <w:r>
              <w:rPr>
                <w:rFonts w:ascii="Arial" w:hAnsi="Arial"/>
                <w:b w:val="0"/>
                <w:sz w:val="14"/>
              </w:rPr>
              <w:t>delinquency_recent_months_available</w:t>
            </w:r>
          </w:p>
        </w:tc>
        <w:tc>
          <w:tcPr>
            <w:tcW w:type="dxa" w:w="4968"/>
            <w:vAlign w:val="center"/>
          </w:tcPr>
          <w:p>
            <w:pPr>
              <w:spacing w:after="0" w:before="0" w:line="240" w:lineRule="auto"/>
            </w:pPr>
            <w:r>
              <w:rPr>
                <w:rFonts w:ascii="Arial" w:hAnsi="Arial"/>
                <w:sz w:val="14"/>
              </w:rPr>
            </w:r>
            <w:r>
              <w:rPr>
                <w:rFonts w:ascii="Arial" w:hAnsi="Arial"/>
                <w:b w:val="0"/>
                <w:sz w:val="14"/>
              </w:rPr>
              <w:t>RecentMonths(delinquent_account_share)</w:t>
            </w:r>
          </w:p>
        </w:tc>
        <w:tc>
          <w:tcPr>
            <w:tcW w:type="dxa" w:w="2232"/>
            <w:vAlign w:val="center"/>
          </w:tcPr>
          <w:p>
            <w:pPr>
              <w:spacing w:after="0" w:before="0" w:line="240" w:lineRule="auto"/>
            </w:pPr>
            <w:r>
              <w:rPr>
                <w:rFonts w:ascii="Arial" w:hAnsi="Arial"/>
                <w:sz w:val="14"/>
              </w:rPr>
            </w:r>
            <w:r>
              <w:rPr>
                <w:rFonts w:ascii="Arial" w:hAnsi="Arial"/>
                <w:b w:val="0"/>
                <w:sz w:val="14"/>
              </w:rPr>
              <w:t>Integer 0-3.</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delinquency_prior_months_available</w:t>
            </w:r>
          </w:p>
        </w:tc>
        <w:tc>
          <w:tcPr>
            <w:tcW w:type="dxa" w:w="4968"/>
            <w:vAlign w:val="center"/>
            <w:shd w:fill="F4F7FA"/>
          </w:tcPr>
          <w:p>
            <w:pPr>
              <w:spacing w:after="0" w:before="0" w:line="240" w:lineRule="auto"/>
            </w:pPr>
            <w:r>
              <w:rPr>
                <w:rFonts w:ascii="Arial" w:hAnsi="Arial"/>
                <w:sz w:val="14"/>
              </w:rPr>
            </w:r>
            <w:r>
              <w:rPr>
                <w:rFonts w:ascii="Arial" w:hAnsi="Arial"/>
                <w:b w:val="0"/>
                <w:sz w:val="14"/>
              </w:rPr>
              <w:t>PriorMonths(delinquent_account_share)</w:t>
            </w:r>
          </w:p>
        </w:tc>
        <w:tc>
          <w:tcPr>
            <w:tcW w:type="dxa" w:w="2232"/>
            <w:vAlign w:val="center"/>
            <w:shd w:fill="F4F7FA"/>
          </w:tcPr>
          <w:p>
            <w:pPr>
              <w:spacing w:after="0" w:before="0" w:line="240" w:lineRule="auto"/>
            </w:pPr>
            <w:r>
              <w:rPr>
                <w:rFonts w:ascii="Arial" w:hAnsi="Arial"/>
                <w:sz w:val="14"/>
              </w:rPr>
            </w:r>
            <w:r>
              <w:rPr>
                <w:rFonts w:ascii="Arial" w:hAnsi="Arial"/>
                <w:b w:val="0"/>
                <w:sz w:val="14"/>
              </w:rPr>
              <w:t>Integer 0-9.</w:t>
            </w:r>
          </w:p>
        </w:tc>
      </w:tr>
      <w:tr>
        <w:tc>
          <w:tcPr>
            <w:tcW w:type="dxa" w:w="3096"/>
            <w:vAlign w:val="center"/>
          </w:tcPr>
          <w:p>
            <w:pPr>
              <w:spacing w:after="0" w:before="0" w:line="240" w:lineRule="auto"/>
            </w:pPr>
            <w:r>
              <w:rPr>
                <w:rFonts w:ascii="Arial" w:hAnsi="Arial"/>
                <w:sz w:val="14"/>
              </w:rPr>
            </w:r>
            <w:r>
              <w:rPr>
                <w:rFonts w:ascii="Arial" w:hAnsi="Arial"/>
                <w:b w:val="0"/>
                <w:sz w:val="14"/>
              </w:rPr>
              <w:t>avg_utilization_change_model</w:t>
            </w:r>
          </w:p>
        </w:tc>
        <w:tc>
          <w:tcPr>
            <w:tcW w:type="dxa" w:w="4968"/>
            <w:vAlign w:val="center"/>
          </w:tcPr>
          <w:p>
            <w:pPr>
              <w:spacing w:after="0" w:before="0" w:line="240" w:lineRule="auto"/>
            </w:pPr>
            <w:r>
              <w:rPr>
                <w:rFonts w:ascii="Arial" w:hAnsi="Arial"/>
                <w:sz w:val="14"/>
              </w:rPr>
            </w:r>
            <w:r>
              <w:rPr>
                <w:rFonts w:ascii="Arial" w:hAnsi="Arial"/>
                <w:b w:val="0"/>
                <w:sz w:val="14"/>
              </w:rPr>
              <w:t>COALESCE(RecentAvg(avg_utilization) - PriorAvg(avg_utilization), 0)</w:t>
            </w:r>
          </w:p>
        </w:tc>
        <w:tc>
          <w:tcPr>
            <w:tcW w:type="dxa" w:w="2232"/>
            <w:vAlign w:val="center"/>
          </w:tcPr>
          <w:p>
            <w:pPr>
              <w:spacing w:after="0" w:before="0" w:line="240" w:lineRule="auto"/>
            </w:pPr>
            <w:r>
              <w:rPr>
                <w:rFonts w:ascii="Arial" w:hAnsi="Arial"/>
                <w:sz w:val="14"/>
              </w:rPr>
            </w:r>
            <w:r>
              <w:rPr>
                <w:rFonts w:ascii="Arial" w:hAnsi="Arial"/>
                <w:b w:val="0"/>
                <w:sz w:val="14"/>
              </w:rPr>
              <w:t>Current-formula value uses uncapped utilization.</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weighted_utilization_change_model</w:t>
            </w:r>
          </w:p>
        </w:tc>
        <w:tc>
          <w:tcPr>
            <w:tcW w:type="dxa" w:w="4968"/>
            <w:vAlign w:val="center"/>
            <w:shd w:fill="F4F7FA"/>
          </w:tcPr>
          <w:p>
            <w:pPr>
              <w:spacing w:after="0" w:before="0" w:line="240" w:lineRule="auto"/>
            </w:pPr>
            <w:r>
              <w:rPr>
                <w:rFonts w:ascii="Arial" w:hAnsi="Arial"/>
                <w:sz w:val="14"/>
              </w:rPr>
            </w:r>
            <w:r>
              <w:rPr>
                <w:rFonts w:ascii="Arial" w:hAnsi="Arial"/>
                <w:b w:val="0"/>
                <w:sz w:val="14"/>
              </w:rPr>
              <w:t>COALESCE(RecentAvg(weighted_utilization) - PriorAvg(weighted_utilization), 0)</w:t>
            </w:r>
          </w:p>
        </w:tc>
        <w:tc>
          <w:tcPr>
            <w:tcW w:type="dxa" w:w="2232"/>
            <w:vAlign w:val="center"/>
            <w:shd w:fill="F4F7FA"/>
          </w:tcPr>
          <w:p>
            <w:pPr>
              <w:spacing w:after="0" w:before="0" w:line="240" w:lineRule="auto"/>
            </w:pPr>
            <w:r>
              <w:rPr>
                <w:rFonts w:ascii="Arial" w:hAnsi="Arial"/>
                <w:sz w:val="14"/>
              </w:rPr>
            </w:r>
            <w:r>
              <w:rPr>
                <w:rFonts w:ascii="Arial" w:hAnsi="Arial"/>
                <w:b w:val="0"/>
                <w:sz w:val="14"/>
              </w:rPr>
              <w:t>Current-formula value uses uncapped utilization.</w:t>
            </w:r>
          </w:p>
        </w:tc>
      </w:tr>
      <w:tr>
        <w:tc>
          <w:tcPr>
            <w:tcW w:type="dxa" w:w="3096"/>
            <w:vAlign w:val="center"/>
          </w:tcPr>
          <w:p>
            <w:pPr>
              <w:spacing w:after="0" w:before="0" w:line="240" w:lineRule="auto"/>
            </w:pPr>
            <w:r>
              <w:rPr>
                <w:rFonts w:ascii="Arial" w:hAnsi="Arial"/>
                <w:sz w:val="14"/>
              </w:rPr>
            </w:r>
            <w:r>
              <w:rPr>
                <w:rFonts w:ascii="Arial" w:hAnsi="Arial"/>
                <w:b w:val="0"/>
                <w:sz w:val="14"/>
              </w:rPr>
              <w:t>utilization_change_available_flag</w:t>
            </w:r>
          </w:p>
        </w:tc>
        <w:tc>
          <w:tcPr>
            <w:tcW w:type="dxa" w:w="4968"/>
            <w:vAlign w:val="center"/>
          </w:tcPr>
          <w:p>
            <w:pPr>
              <w:spacing w:after="0" w:before="0" w:line="240" w:lineRule="auto"/>
            </w:pPr>
            <w:r>
              <w:rPr>
                <w:rFonts w:ascii="Arial" w:hAnsi="Arial"/>
                <w:sz w:val="14"/>
              </w:rPr>
            </w:r>
            <w:r>
              <w:rPr>
                <w:rFonts w:ascii="Arial" w:hAnsi="Arial"/>
                <w:b w:val="0"/>
                <w:sz w:val="14"/>
              </w:rPr>
              <w:t>I(avg-util recent/prior averages AND weighted-util recent/prior averages are all non-null)</w:t>
            </w:r>
          </w:p>
        </w:tc>
        <w:tc>
          <w:tcPr>
            <w:tcW w:type="dxa" w:w="2232"/>
            <w:vAlign w:val="center"/>
          </w:tcPr>
          <w:p>
            <w:pPr>
              <w:spacing w:after="0" w:before="0" w:line="240" w:lineRule="auto"/>
            </w:pPr>
            <w:r>
              <w:rPr>
                <w:rFonts w:ascii="Arial" w:hAnsi="Arial"/>
                <w:sz w:val="14"/>
              </w:rPr>
            </w:r>
            <w:r>
              <w:rPr>
                <w:rFonts w:ascii="Arial" w:hAnsi="Arial"/>
                <w:b w:val="0"/>
                <w:sz w:val="14"/>
              </w:rPr>
              <w:t>Common availability flag for both current utilization changes.</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utilization_recent_months_available</w:t>
            </w:r>
          </w:p>
        </w:tc>
        <w:tc>
          <w:tcPr>
            <w:tcW w:type="dxa" w:w="4968"/>
            <w:vAlign w:val="center"/>
            <w:shd w:fill="F4F7FA"/>
          </w:tcPr>
          <w:p>
            <w:pPr>
              <w:spacing w:after="0" w:before="0" w:line="240" w:lineRule="auto"/>
            </w:pPr>
            <w:r>
              <w:rPr>
                <w:rFonts w:ascii="Arial" w:hAnsi="Arial"/>
                <w:sz w:val="14"/>
              </w:rPr>
            </w:r>
            <w:r>
              <w:rPr>
                <w:rFonts w:ascii="Arial" w:hAnsi="Arial"/>
                <w:b w:val="0"/>
                <w:sz w:val="14"/>
              </w:rPr>
              <w:t>MIN(RecentMonths(avg_utilization), RecentMonths(weighted_utilization))</w:t>
            </w:r>
          </w:p>
        </w:tc>
        <w:tc>
          <w:tcPr>
            <w:tcW w:type="dxa" w:w="2232"/>
            <w:vAlign w:val="center"/>
            <w:shd w:fill="F4F7FA"/>
          </w:tcPr>
          <w:p>
            <w:pPr>
              <w:spacing w:after="0" w:before="0" w:line="240" w:lineRule="auto"/>
            </w:pPr>
            <w:r>
              <w:rPr>
                <w:rFonts w:ascii="Arial" w:hAnsi="Arial"/>
                <w:sz w:val="14"/>
              </w:rPr>
            </w:r>
            <w:r>
              <w:rPr>
                <w:rFonts w:ascii="Arial" w:hAnsi="Arial"/>
                <w:b w:val="0"/>
                <w:sz w:val="14"/>
              </w:rPr>
              <w:t>Common recent coverage, integer 0-3.</w:t>
            </w:r>
          </w:p>
        </w:tc>
      </w:tr>
      <w:tr>
        <w:tc>
          <w:tcPr>
            <w:tcW w:type="dxa" w:w="3096"/>
            <w:vAlign w:val="center"/>
          </w:tcPr>
          <w:p>
            <w:pPr>
              <w:spacing w:after="0" w:before="0" w:line="240" w:lineRule="auto"/>
            </w:pPr>
            <w:r>
              <w:rPr>
                <w:rFonts w:ascii="Arial" w:hAnsi="Arial"/>
                <w:sz w:val="14"/>
              </w:rPr>
            </w:r>
            <w:r>
              <w:rPr>
                <w:rFonts w:ascii="Arial" w:hAnsi="Arial"/>
                <w:b w:val="0"/>
                <w:sz w:val="14"/>
              </w:rPr>
              <w:t>utilization_prior_months_available</w:t>
            </w:r>
          </w:p>
        </w:tc>
        <w:tc>
          <w:tcPr>
            <w:tcW w:type="dxa" w:w="4968"/>
            <w:vAlign w:val="center"/>
          </w:tcPr>
          <w:p>
            <w:pPr>
              <w:spacing w:after="0" w:before="0" w:line="240" w:lineRule="auto"/>
            </w:pPr>
            <w:r>
              <w:rPr>
                <w:rFonts w:ascii="Arial" w:hAnsi="Arial"/>
                <w:sz w:val="14"/>
              </w:rPr>
            </w:r>
            <w:r>
              <w:rPr>
                <w:rFonts w:ascii="Arial" w:hAnsi="Arial"/>
                <w:b w:val="0"/>
                <w:sz w:val="14"/>
              </w:rPr>
              <w:t>MIN(PriorMonths(avg_utilization), PriorMonths(weighted_utilization))</w:t>
            </w:r>
          </w:p>
        </w:tc>
        <w:tc>
          <w:tcPr>
            <w:tcW w:type="dxa" w:w="2232"/>
            <w:vAlign w:val="center"/>
          </w:tcPr>
          <w:p>
            <w:pPr>
              <w:spacing w:after="0" w:before="0" w:line="240" w:lineRule="auto"/>
            </w:pPr>
            <w:r>
              <w:rPr>
                <w:rFonts w:ascii="Arial" w:hAnsi="Arial"/>
                <w:sz w:val="14"/>
              </w:rPr>
            </w:r>
            <w:r>
              <w:rPr>
                <w:rFonts w:ascii="Arial" w:hAnsi="Arial"/>
                <w:b w:val="0"/>
                <w:sz w:val="14"/>
              </w:rPr>
              <w:t>Common prior coverage, integer 0-9.</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active_accounts_z_model</w:t>
            </w:r>
          </w:p>
        </w:tc>
        <w:tc>
          <w:tcPr>
            <w:tcW w:type="dxa" w:w="4968"/>
            <w:vAlign w:val="center"/>
            <w:shd w:fill="F4F7FA"/>
          </w:tcPr>
          <w:p>
            <w:pPr>
              <w:spacing w:after="0" w:before="0" w:line="240" w:lineRule="auto"/>
            </w:pPr>
            <w:r>
              <w:rPr>
                <w:rFonts w:ascii="Arial" w:hAnsi="Arial"/>
                <w:sz w:val="14"/>
              </w:rPr>
            </w:r>
            <w:r>
              <w:rPr>
                <w:rFonts w:ascii="Arial" w:hAnsi="Arial"/>
                <w:b w:val="0"/>
                <w:sz w:val="14"/>
              </w:rPr>
              <w:t>COALESCE(Clamp((RecentAvg(active_accounts)-PriorAvg(active_accounts)) / (PriorSD(active_accounts)/SQRT(3)), -13.27906, 15.01716), 0)</w:t>
            </w:r>
          </w:p>
        </w:tc>
        <w:tc>
          <w:tcPr>
            <w:tcW w:type="dxa" w:w="2232"/>
            <w:vAlign w:val="center"/>
            <w:shd w:fill="F4F7FA"/>
          </w:tcPr>
          <w:p>
            <w:pPr>
              <w:spacing w:after="0" w:before="0" w:line="240" w:lineRule="auto"/>
            </w:pPr>
            <w:r>
              <w:rPr>
                <w:rFonts w:ascii="Arial" w:hAnsi="Arial"/>
                <w:sz w:val="14"/>
              </w:rPr>
            </w:r>
            <w:r>
              <w:rPr>
                <w:rFonts w:ascii="Arial" w:hAnsi="Arial"/>
                <w:b w:val="0"/>
                <w:sz w:val="14"/>
              </w:rPr>
              <w:t>Z available only when PriorSD(active_accounts) &gt; 0.</w:t>
            </w:r>
          </w:p>
        </w:tc>
      </w:tr>
      <w:tr>
        <w:tc>
          <w:tcPr>
            <w:tcW w:type="dxa" w:w="3096"/>
            <w:vAlign w:val="center"/>
          </w:tcPr>
          <w:p>
            <w:pPr>
              <w:spacing w:after="0" w:before="0" w:line="240" w:lineRule="auto"/>
            </w:pPr>
            <w:r>
              <w:rPr>
                <w:rFonts w:ascii="Arial" w:hAnsi="Arial"/>
                <w:sz w:val="14"/>
              </w:rPr>
            </w:r>
            <w:r>
              <w:rPr>
                <w:rFonts w:ascii="Arial" w:hAnsi="Arial"/>
                <w:b w:val="0"/>
                <w:sz w:val="14"/>
              </w:rPr>
              <w:t>active_accounts_z_available_flag</w:t>
            </w:r>
          </w:p>
        </w:tc>
        <w:tc>
          <w:tcPr>
            <w:tcW w:type="dxa" w:w="4968"/>
            <w:vAlign w:val="center"/>
          </w:tcPr>
          <w:p>
            <w:pPr>
              <w:spacing w:after="0" w:before="0" w:line="240" w:lineRule="auto"/>
            </w:pPr>
            <w:r>
              <w:rPr>
                <w:rFonts w:ascii="Arial" w:hAnsi="Arial"/>
                <w:sz w:val="14"/>
              </w:rPr>
            </w:r>
            <w:r>
              <w:rPr>
                <w:rFonts w:ascii="Arial" w:hAnsi="Arial"/>
                <w:b w:val="0"/>
                <w:sz w:val="14"/>
              </w:rPr>
              <w:t>I(PriorSD(active_accounts) &gt; 0)</w:t>
            </w:r>
          </w:p>
        </w:tc>
        <w:tc>
          <w:tcPr>
            <w:tcW w:type="dxa" w:w="2232"/>
            <w:vAlign w:val="center"/>
          </w:tcPr>
          <w:p>
            <w:pPr>
              <w:spacing w:after="0" w:before="0" w:line="240" w:lineRule="auto"/>
            </w:pPr>
            <w:r>
              <w:rPr>
                <w:rFonts w:ascii="Arial" w:hAnsi="Arial"/>
                <w:sz w:val="14"/>
              </w:rPr>
            </w:r>
            <w:r>
              <w:rPr>
                <w:rFonts w:ascii="Arial" w:hAnsi="Arial"/>
                <w:b w:val="0"/>
                <w:sz w:val="14"/>
              </w:rPr>
              <w:t>Pairs with active_accounts_z_model.</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avg_utilization_z_model</w:t>
            </w:r>
          </w:p>
        </w:tc>
        <w:tc>
          <w:tcPr>
            <w:tcW w:type="dxa" w:w="4968"/>
            <w:vAlign w:val="center"/>
            <w:shd w:fill="F4F7FA"/>
          </w:tcPr>
          <w:p>
            <w:pPr>
              <w:spacing w:after="0" w:before="0" w:line="240" w:lineRule="auto"/>
            </w:pPr>
            <w:r>
              <w:rPr>
                <w:rFonts w:ascii="Arial" w:hAnsi="Arial"/>
                <w:sz w:val="14"/>
              </w:rPr>
            </w:r>
            <w:r>
              <w:rPr>
                <w:rFonts w:ascii="Arial" w:hAnsi="Arial"/>
                <w:b w:val="0"/>
                <w:sz w:val="14"/>
              </w:rPr>
              <w:t>COALESCE(Clamp((RecentAvg(capped avg utilization)-PriorAvg(capped avg utilization)) / (PriorSD(capped avg utilization)/SQRT(3)), -29.78358, 33.76045), 0)</w:t>
            </w:r>
          </w:p>
        </w:tc>
        <w:tc>
          <w:tcPr>
            <w:tcW w:type="dxa" w:w="2232"/>
            <w:vAlign w:val="center"/>
            <w:shd w:fill="F4F7FA"/>
          </w:tcPr>
          <w:p>
            <w:pPr>
              <w:spacing w:after="0" w:before="0" w:line="240" w:lineRule="auto"/>
            </w:pPr>
            <w:r>
              <w:rPr>
                <w:rFonts w:ascii="Arial" w:hAnsi="Arial"/>
                <w:sz w:val="14"/>
              </w:rPr>
            </w:r>
            <w:r>
              <w:rPr>
                <w:rFonts w:ascii="Arial" w:hAnsi="Arial"/>
                <w:b w:val="0"/>
                <w:sz w:val="14"/>
              </w:rPr>
              <w:t>Monthly avg-util Z input is capped at 1.821143; require recent coverage=3, prior coverage&gt;=6, prior SD&gt;0.</w:t>
            </w:r>
          </w:p>
        </w:tc>
      </w:tr>
      <w:tr>
        <w:tc>
          <w:tcPr>
            <w:tcW w:type="dxa" w:w="3096"/>
            <w:vAlign w:val="center"/>
          </w:tcPr>
          <w:p>
            <w:pPr>
              <w:spacing w:after="0" w:before="0" w:line="240" w:lineRule="auto"/>
            </w:pPr>
            <w:r>
              <w:rPr>
                <w:rFonts w:ascii="Arial" w:hAnsi="Arial"/>
                <w:sz w:val="14"/>
              </w:rPr>
            </w:r>
            <w:r>
              <w:rPr>
                <w:rFonts w:ascii="Arial" w:hAnsi="Arial"/>
                <w:b w:val="0"/>
                <w:sz w:val="14"/>
              </w:rPr>
              <w:t>avg_utilization_z_available_flag</w:t>
            </w:r>
          </w:p>
        </w:tc>
        <w:tc>
          <w:tcPr>
            <w:tcW w:type="dxa" w:w="4968"/>
            <w:vAlign w:val="center"/>
          </w:tcPr>
          <w:p>
            <w:pPr>
              <w:spacing w:after="0" w:before="0" w:line="240" w:lineRule="auto"/>
            </w:pPr>
            <w:r>
              <w:rPr>
                <w:rFonts w:ascii="Arial" w:hAnsi="Arial"/>
                <w:sz w:val="14"/>
              </w:rPr>
            </w:r>
            <w:r>
              <w:rPr>
                <w:rFonts w:ascii="Arial" w:hAnsi="Arial"/>
                <w:b w:val="0"/>
                <w:sz w:val="14"/>
              </w:rPr>
              <w:t>I(avg-util recent months=3 AND avg-util prior months&gt;=6 AND PriorSD(capped avg utilization)&gt;0)</w:t>
            </w:r>
          </w:p>
        </w:tc>
        <w:tc>
          <w:tcPr>
            <w:tcW w:type="dxa" w:w="2232"/>
            <w:vAlign w:val="center"/>
          </w:tcPr>
          <w:p>
            <w:pPr>
              <w:spacing w:after="0" w:before="0" w:line="240" w:lineRule="auto"/>
            </w:pPr>
            <w:r>
              <w:rPr>
                <w:rFonts w:ascii="Arial" w:hAnsi="Arial"/>
                <w:sz w:val="14"/>
              </w:rPr>
            </w:r>
            <w:r>
              <w:rPr>
                <w:rFonts w:ascii="Arial" w:hAnsi="Arial"/>
                <w:b w:val="0"/>
                <w:sz w:val="14"/>
              </w:rPr>
              <w:t>Eligibility flag for avg_utilization_z_model.</w:t>
            </w:r>
          </w:p>
        </w:tc>
      </w:tr>
      <w:tr>
        <w:tc>
          <w:tcPr>
            <w:tcW w:type="dxa" w:w="3096"/>
            <w:vAlign w:val="center"/>
            <w:shd w:fill="F4F7FA"/>
          </w:tcPr>
          <w:p>
            <w:pPr>
              <w:spacing w:after="0" w:before="0" w:line="240" w:lineRule="auto"/>
            </w:pPr>
            <w:r>
              <w:rPr>
                <w:rFonts w:ascii="Arial" w:hAnsi="Arial"/>
                <w:sz w:val="14"/>
              </w:rPr>
            </w:r>
            <w:r>
              <w:rPr>
                <w:rFonts w:ascii="Arial" w:hAnsi="Arial"/>
                <w:b w:val="0"/>
                <w:sz w:val="14"/>
              </w:rPr>
              <w:t>weighted_utilization_z_model</w:t>
            </w:r>
          </w:p>
        </w:tc>
        <w:tc>
          <w:tcPr>
            <w:tcW w:type="dxa" w:w="4968"/>
            <w:vAlign w:val="center"/>
            <w:shd w:fill="F4F7FA"/>
          </w:tcPr>
          <w:p>
            <w:pPr>
              <w:spacing w:after="0" w:before="0" w:line="240" w:lineRule="auto"/>
            </w:pPr>
            <w:r>
              <w:rPr>
                <w:rFonts w:ascii="Arial" w:hAnsi="Arial"/>
                <w:sz w:val="14"/>
              </w:rPr>
            </w:r>
            <w:r>
              <w:rPr>
                <w:rFonts w:ascii="Arial" w:hAnsi="Arial"/>
                <w:b w:val="0"/>
                <w:sz w:val="14"/>
              </w:rPr>
              <w:t>COALESCE(Clamp((RecentAvg(capped weighted utilization)-PriorAvg(capped weighted utilization)) / (PriorSD(capped weighted utilization)/SQRT(3)), -37.89802, 40.84790), 0)</w:t>
            </w:r>
          </w:p>
        </w:tc>
        <w:tc>
          <w:tcPr>
            <w:tcW w:type="dxa" w:w="2232"/>
            <w:vAlign w:val="center"/>
            <w:shd w:fill="F4F7FA"/>
          </w:tcPr>
          <w:p>
            <w:pPr>
              <w:spacing w:after="0" w:before="0" w:line="240" w:lineRule="auto"/>
            </w:pPr>
            <w:r>
              <w:rPr>
                <w:rFonts w:ascii="Arial" w:hAnsi="Arial"/>
                <w:sz w:val="14"/>
              </w:rPr>
            </w:r>
            <w:r>
              <w:rPr>
                <w:rFonts w:ascii="Arial" w:hAnsi="Arial"/>
                <w:b w:val="0"/>
                <w:sz w:val="14"/>
              </w:rPr>
              <w:t>Monthly weighted-util Z input is capped at 1.76; require recent coverage=3, prior coverage&gt;=6, prior SD&gt;0.</w:t>
            </w:r>
          </w:p>
        </w:tc>
      </w:tr>
      <w:tr>
        <w:tc>
          <w:tcPr>
            <w:tcW w:type="dxa" w:w="3096"/>
            <w:vAlign w:val="center"/>
          </w:tcPr>
          <w:p>
            <w:pPr>
              <w:spacing w:after="0" w:before="0" w:line="240" w:lineRule="auto"/>
            </w:pPr>
            <w:r>
              <w:rPr>
                <w:rFonts w:ascii="Arial" w:hAnsi="Arial"/>
                <w:sz w:val="14"/>
              </w:rPr>
            </w:r>
            <w:r>
              <w:rPr>
                <w:rFonts w:ascii="Arial" w:hAnsi="Arial"/>
                <w:b w:val="0"/>
                <w:sz w:val="14"/>
              </w:rPr>
              <w:t>weighted_utilization_z_available_flag</w:t>
            </w:r>
          </w:p>
        </w:tc>
        <w:tc>
          <w:tcPr>
            <w:tcW w:type="dxa" w:w="4968"/>
            <w:vAlign w:val="center"/>
          </w:tcPr>
          <w:p>
            <w:pPr>
              <w:spacing w:after="0" w:before="0" w:line="240" w:lineRule="auto"/>
            </w:pPr>
            <w:r>
              <w:rPr>
                <w:rFonts w:ascii="Arial" w:hAnsi="Arial"/>
                <w:sz w:val="14"/>
              </w:rPr>
            </w:r>
            <w:r>
              <w:rPr>
                <w:rFonts w:ascii="Arial" w:hAnsi="Arial"/>
                <w:b w:val="0"/>
                <w:sz w:val="14"/>
              </w:rPr>
              <w:t>I(weighted-util recent months=3 AND weighted-util prior months&gt;=6 AND PriorSD(capped weighted utilization)&gt;0)</w:t>
            </w:r>
          </w:p>
        </w:tc>
        <w:tc>
          <w:tcPr>
            <w:tcW w:type="dxa" w:w="2232"/>
            <w:vAlign w:val="center"/>
          </w:tcPr>
          <w:p>
            <w:pPr>
              <w:spacing w:after="0" w:before="0" w:line="240" w:lineRule="auto"/>
            </w:pPr>
            <w:r>
              <w:rPr>
                <w:rFonts w:ascii="Arial" w:hAnsi="Arial"/>
                <w:sz w:val="14"/>
              </w:rPr>
            </w:r>
            <w:r>
              <w:rPr>
                <w:rFonts w:ascii="Arial" w:hAnsi="Arial"/>
                <w:b w:val="0"/>
                <w:sz w:val="14"/>
              </w:rPr>
              <w:t>Eligibility flag for weighted_utilization_z_model.</w:t>
            </w:r>
          </w:p>
        </w:tc>
      </w:tr>
    </w:tbl>
    <w:p>
      <w:pPr>
        <w:pStyle w:val="Heading3"/>
      </w:pPr>
      <w:r>
        <w:rPr>
          <w:rFonts w:ascii="Arial" w:hAnsi="Arial"/>
          <w:b w:val="0"/>
          <w:i w:val="0"/>
        </w:rPr>
        <w:t>Validation formulas used in this document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24"/>
            <w:vAlign w:val="center"/>
            <w:shd w:fill="17365D"/>
          </w:tcPr>
          <w:p>
            <w:pPr>
              <w:spacing w:after="0" w:before="0" w:line="240" w:lineRule="auto"/>
            </w:pPr>
            <w:r>
              <w:rPr>
                <w:rFonts w:ascii="Arial" w:hAnsi="Arial"/>
                <w:b/>
                <w:color w:val="FFFFFF"/>
                <w:sz w:val="16"/>
              </w:rPr>
            </w:r>
            <w:r>
              <w:rPr>
                <w:rFonts w:ascii="Arial" w:hAnsi="Arial"/>
                <w:b/>
                <w:color w:val="FFFFFF"/>
                <w:sz w:val="16"/>
              </w:rPr>
              <w:t>Validation metric</w:t>
            </w:r>
          </w:p>
        </w:tc>
        <w:tc>
          <w:tcPr>
            <w:tcW w:type="dxa" w:w="6624"/>
            <w:vAlign w:val="center"/>
            <w:shd w:fill="17365D"/>
          </w:tcPr>
          <w:p>
            <w:pPr>
              <w:spacing w:after="0" w:before="0" w:line="240" w:lineRule="auto"/>
            </w:pPr>
            <w:r>
              <w:rPr>
                <w:rFonts w:ascii="Arial" w:hAnsi="Arial"/>
                <w:b/>
                <w:color w:val="FFFFFF"/>
                <w:sz w:val="16"/>
              </w:rPr>
            </w:r>
            <w:r>
              <w:rPr>
                <w:rFonts w:ascii="Arial" w:hAnsi="Arial"/>
                <w:b/>
                <w:color w:val="FFFFFF"/>
                <w:sz w:val="16"/>
              </w:rPr>
              <w:t>Formula / rule</w:t>
            </w:r>
          </w:p>
        </w:tc>
      </w:tr>
      <w:tr>
        <w:tc>
          <w:tcPr>
            <w:tcW w:type="dxa" w:w="3024"/>
            <w:vAlign w:val="center"/>
          </w:tcPr>
          <w:p>
            <w:pPr>
              <w:spacing w:after="0" w:before="0" w:line="240" w:lineRule="auto"/>
            </w:pPr>
            <w:r>
              <w:rPr>
                <w:rFonts w:ascii="Arial" w:hAnsi="Arial"/>
                <w:sz w:val="16"/>
              </w:rPr>
            </w:r>
            <w:r>
              <w:rPr>
                <w:rFonts w:ascii="Arial" w:hAnsi="Arial"/>
                <w:b w:val="0"/>
                <w:sz w:val="16"/>
              </w:rPr>
              <w:t>Positive rate</w:t>
            </w:r>
          </w:p>
        </w:tc>
        <w:tc>
          <w:tcPr>
            <w:tcW w:type="dxa" w:w="6624"/>
            <w:vAlign w:val="center"/>
          </w:tcPr>
          <w:p>
            <w:pPr>
              <w:spacing w:after="0" w:before="0" w:line="240" w:lineRule="auto"/>
            </w:pPr>
            <w:r>
              <w:rPr>
                <w:rFonts w:ascii="Arial" w:hAnsi="Arial"/>
                <w:sz w:val="16"/>
              </w:rPr>
            </w:r>
            <w:r>
              <w:rPr>
                <w:rFonts w:ascii="Arial" w:hAnsi="Arial"/>
                <w:b w:val="0"/>
                <w:sz w:val="16"/>
              </w:rPr>
              <w:t>positive_parties / total_parties</w:t>
            </w:r>
          </w:p>
        </w:tc>
      </w:tr>
      <w:tr>
        <w:tc>
          <w:tcPr>
            <w:tcW w:type="dxa" w:w="3024"/>
            <w:vAlign w:val="center"/>
            <w:shd w:fill="F4F7FA"/>
          </w:tcPr>
          <w:p>
            <w:pPr>
              <w:spacing w:after="0" w:before="0" w:line="240" w:lineRule="auto"/>
            </w:pPr>
            <w:r>
              <w:rPr>
                <w:rFonts w:ascii="Arial" w:hAnsi="Arial"/>
                <w:sz w:val="16"/>
              </w:rPr>
            </w:r>
            <w:r>
              <w:rPr>
                <w:rFonts w:ascii="Arial" w:hAnsi="Arial"/>
                <w:b w:val="0"/>
                <w:sz w:val="16"/>
              </w:rPr>
              <w:t>Coverage</w:t>
            </w:r>
          </w:p>
        </w:tc>
        <w:tc>
          <w:tcPr>
            <w:tcW w:type="dxa" w:w="6624"/>
            <w:vAlign w:val="center"/>
            <w:shd w:fill="F4F7FA"/>
          </w:tcPr>
          <w:p>
            <w:pPr>
              <w:spacing w:after="0" w:before="0" w:line="240" w:lineRule="auto"/>
            </w:pPr>
            <w:r>
              <w:rPr>
                <w:rFonts w:ascii="Arial" w:hAnsi="Arial"/>
                <w:sz w:val="16"/>
              </w:rPr>
            </w:r>
            <w:r>
              <w:rPr>
                <w:rFonts w:ascii="Arial" w:hAnsi="Arial"/>
                <w:b w:val="0"/>
                <w:sz w:val="16"/>
              </w:rPr>
              <w:t>parties_with_value / total_parties</w:t>
            </w:r>
          </w:p>
        </w:tc>
      </w:tr>
      <w:tr>
        <w:tc>
          <w:tcPr>
            <w:tcW w:type="dxa" w:w="3024"/>
            <w:vAlign w:val="center"/>
          </w:tcPr>
          <w:p>
            <w:pPr>
              <w:spacing w:after="0" w:before="0" w:line="240" w:lineRule="auto"/>
            </w:pPr>
            <w:r>
              <w:rPr>
                <w:rFonts w:ascii="Arial" w:hAnsi="Arial"/>
                <w:sz w:val="16"/>
              </w:rPr>
            </w:r>
            <w:r>
              <w:rPr>
                <w:rFonts w:ascii="Arial" w:hAnsi="Arial"/>
                <w:b w:val="0"/>
                <w:sz w:val="16"/>
              </w:rPr>
              <w:t>Representation ratio</w:t>
            </w:r>
          </w:p>
        </w:tc>
        <w:tc>
          <w:tcPr>
            <w:tcW w:type="dxa" w:w="6624"/>
            <w:vAlign w:val="center"/>
          </w:tcPr>
          <w:p>
            <w:pPr>
              <w:spacing w:after="0" w:before="0" w:line="240" w:lineRule="auto"/>
            </w:pPr>
            <w:r>
              <w:rPr>
                <w:rFonts w:ascii="Arial" w:hAnsi="Arial"/>
                <w:sz w:val="16"/>
              </w:rPr>
            </w:r>
            <w:r>
              <w:rPr>
                <w:rFonts w:ascii="Arial" w:hAnsi="Arial"/>
                <w:b w:val="0"/>
                <w:sz w:val="16"/>
              </w:rPr>
              <w:t>(% of positives in stratum) / (% of negatives in stratum)</w:t>
            </w:r>
          </w:p>
        </w:tc>
      </w:tr>
      <w:tr>
        <w:tc>
          <w:tcPr>
            <w:tcW w:type="dxa" w:w="3024"/>
            <w:vAlign w:val="center"/>
            <w:shd w:fill="F4F7FA"/>
          </w:tcPr>
          <w:p>
            <w:pPr>
              <w:spacing w:after="0" w:before="0" w:line="240" w:lineRule="auto"/>
            </w:pPr>
            <w:r>
              <w:rPr>
                <w:rFonts w:ascii="Arial" w:hAnsi="Arial"/>
                <w:sz w:val="16"/>
              </w:rPr>
            </w:r>
            <w:r>
              <w:rPr>
                <w:rFonts w:ascii="Arial" w:hAnsi="Arial"/>
                <w:b w:val="0"/>
                <w:sz w:val="16"/>
              </w:rPr>
              <w:t>Difference score (SMD)</w:t>
            </w:r>
          </w:p>
        </w:tc>
        <w:tc>
          <w:tcPr>
            <w:tcW w:type="dxa" w:w="6624"/>
            <w:vAlign w:val="center"/>
            <w:shd w:fill="F4F7FA"/>
          </w:tcPr>
          <w:p>
            <w:pPr>
              <w:spacing w:after="0" w:before="0" w:line="240" w:lineRule="auto"/>
            </w:pPr>
            <w:r>
              <w:rPr>
                <w:rFonts w:ascii="Arial" w:hAnsi="Arial"/>
                <w:sz w:val="16"/>
              </w:rPr>
            </w:r>
            <w:r>
              <w:rPr>
                <w:rFonts w:ascii="Arial" w:hAnsi="Arial"/>
                <w:b w:val="0"/>
                <w:sz w:val="16"/>
              </w:rPr>
              <w:t>(mean_positive - mean_negative) / SQRT((variance_positive + variance_negative)/2)</w:t>
            </w:r>
          </w:p>
        </w:tc>
      </w:tr>
      <w:tr>
        <w:tc>
          <w:tcPr>
            <w:tcW w:type="dxa" w:w="3024"/>
            <w:vAlign w:val="center"/>
          </w:tcPr>
          <w:p>
            <w:pPr>
              <w:spacing w:after="0" w:before="0" w:line="240" w:lineRule="auto"/>
            </w:pPr>
            <w:r>
              <w:rPr>
                <w:rFonts w:ascii="Arial" w:hAnsi="Arial"/>
                <w:sz w:val="16"/>
              </w:rPr>
            </w:r>
            <w:r>
              <w:rPr>
                <w:rFonts w:ascii="Arial" w:hAnsi="Arial"/>
                <w:b w:val="0"/>
                <w:sz w:val="16"/>
              </w:rPr>
              <w:t>Credit Age</w:t>
            </w:r>
          </w:p>
        </w:tc>
        <w:tc>
          <w:tcPr>
            <w:tcW w:type="dxa" w:w="6624"/>
            <w:vAlign w:val="center"/>
          </w:tcPr>
          <w:p>
            <w:pPr>
              <w:spacing w:after="0" w:before="0" w:line="240" w:lineRule="auto"/>
            </w:pPr>
            <w:r>
              <w:rPr>
                <w:rFonts w:ascii="Arial" w:hAnsi="Arial"/>
                <w:sz w:val="16"/>
              </w:rPr>
            </w:r>
            <w:r>
              <w:rPr>
                <w:rFonts w:ascii="Arial" w:hAnsi="Arial"/>
                <w:b w:val="0"/>
                <w:sz w:val="16"/>
              </w:rPr>
              <w:t>FLOOR(MONTHS_BETWEEN(observation_date, earliest_open_dte))</w:t>
            </w:r>
          </w:p>
        </w:tc>
      </w:tr>
      <w:tr>
        <w:tc>
          <w:tcPr>
            <w:tcW w:type="dxa" w:w="3024"/>
            <w:vAlign w:val="center"/>
            <w:shd w:fill="F4F7FA"/>
          </w:tcPr>
          <w:p>
            <w:pPr>
              <w:spacing w:after="0" w:before="0" w:line="240" w:lineRule="auto"/>
            </w:pPr>
            <w:r>
              <w:rPr>
                <w:rFonts w:ascii="Arial" w:hAnsi="Arial"/>
                <w:sz w:val="16"/>
              </w:rPr>
            </w:r>
            <w:r>
              <w:rPr>
                <w:rFonts w:ascii="Arial" w:hAnsi="Arial"/>
                <w:b w:val="0"/>
                <w:sz w:val="16"/>
              </w:rPr>
              <w:t>Age at observation</w:t>
            </w:r>
          </w:p>
        </w:tc>
        <w:tc>
          <w:tcPr>
            <w:tcW w:type="dxa" w:w="6624"/>
            <w:vAlign w:val="center"/>
            <w:shd w:fill="F4F7FA"/>
          </w:tcPr>
          <w:p>
            <w:pPr>
              <w:spacing w:after="0" w:before="0" w:line="240" w:lineRule="auto"/>
            </w:pPr>
            <w:r>
              <w:rPr>
                <w:rFonts w:ascii="Arial" w:hAnsi="Arial"/>
                <w:sz w:val="16"/>
              </w:rPr>
            </w:r>
            <w:r>
              <w:rPr>
                <w:rFonts w:ascii="Arial" w:hAnsi="Arial"/>
                <w:b w:val="0"/>
                <w:sz w:val="16"/>
              </w:rPr>
              <w:t>FLOOR(MONTHS_BETWEEN(observation_date, birth_dte) / 12)</w:t>
            </w:r>
          </w:p>
        </w:tc>
      </w:tr>
      <w:tr>
        <w:tc>
          <w:tcPr>
            <w:tcW w:type="dxa" w:w="3024"/>
            <w:vAlign w:val="center"/>
          </w:tcPr>
          <w:p>
            <w:pPr>
              <w:spacing w:after="0" w:before="0" w:line="240" w:lineRule="auto"/>
            </w:pPr>
            <w:r>
              <w:rPr>
                <w:rFonts w:ascii="Arial" w:hAnsi="Arial"/>
                <w:sz w:val="16"/>
              </w:rPr>
            </w:r>
            <w:r>
              <w:rPr>
                <w:rFonts w:ascii="Arial" w:hAnsi="Arial"/>
                <w:b w:val="0"/>
                <w:sz w:val="16"/>
              </w:rPr>
              <w:t>Exact Credit Age support</w:t>
            </w:r>
          </w:p>
        </w:tc>
        <w:tc>
          <w:tcPr>
            <w:tcW w:type="dxa" w:w="6624"/>
            <w:vAlign w:val="center"/>
          </w:tcPr>
          <w:p>
            <w:pPr>
              <w:spacing w:after="0" w:before="0" w:line="240" w:lineRule="auto"/>
            </w:pPr>
            <w:r>
              <w:rPr>
                <w:rFonts w:ascii="Arial" w:hAnsi="Arial"/>
                <w:sz w:val="16"/>
              </w:rPr>
            </w:r>
            <w:r>
              <w:rPr>
                <w:rFonts w:ascii="Arial" w:hAnsi="Arial"/>
                <w:b w:val="0"/>
                <w:sz w:val="16"/>
              </w:rPr>
              <w:t>Positive is supported when at least one negative exists at the same observation_date and exact credit_age_months.</w:t>
            </w:r>
          </w:p>
        </w:tc>
      </w:tr>
    </w:tbl>
    <w:p>
      <w:r>
        <w:rPr>
          <w:rFonts w:ascii="Arial" w:hAnsi="Arial"/>
        </w:rPr>
        <w:br w:type="page"/>
      </w:r>
    </w:p>
    <w:p>
      <w:pPr>
        <w:pStyle w:val="Heading2"/>
      </w:pPr>
      <w:r>
        <w:rPr>
          <w:rFonts w:ascii="Arial" w:hAnsi="Arial"/>
          <w:b w:val="0"/>
          <w:i w:val="0"/>
        </w:rPr>
        <w:t>8.3 Feature behavior by label</w:t>
      </w:r>
    </w:p>
    <w:p>
      <w:pPr/>
      <w:r>
        <w:rPr>
          <w:rFonts w:ascii="Arial" w:hAnsi="Arial"/>
          <w:b w:val="0"/>
          <w:i w:val="0"/>
        </w:rPr>
        <w:t>This section shows how final database features behave for label_3m = 0 versus label_3m = 1. The goal is descriptive: show actual differences, value patterns and availability effects. These results do not replace multivariate model validation and are not used here to re-select the feature set.</w:t>
      </w:r>
    </w:p>
    <w:p>
      <w:pPr>
        <w:pStyle w:val="SmallNote"/>
      </w:pPr>
      <w:r>
        <w:rPr>
          <w:rFonts w:ascii="Arial" w:hAnsi="Arial"/>
          <w:b w:val="0"/>
          <w:i w:val="0"/>
        </w:rPr>
        <w:t>Difference score (SMD) is retained because it puts features measured on different scales onto one comparable scale. In the presentation tables it is treated only as a simple difference score; decile and availability patterns are used alongside it because some relationships are not linear.</w:t>
      </w:r>
    </w:p>
    <w:tbl>
      <w:tblPr>
        <w:tblStyle w:val="TableGrid"/>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880"/>
            <w:vAlign w:val="center"/>
            <w:shd w:fill="17365D"/>
          </w:tcPr>
          <w:p>
            <w:pPr>
              <w:spacing w:after="0" w:before="0" w:line="240" w:lineRule="auto"/>
            </w:pPr>
            <w:r>
              <w:rPr>
                <w:rFonts w:ascii="Arial" w:hAnsi="Arial"/>
                <w:b/>
                <w:color w:val="FFFFFF"/>
                <w:sz w:val="14"/>
              </w:rPr>
            </w:r>
            <w:r>
              <w:rPr>
                <w:rFonts w:ascii="Arial" w:hAnsi="Arial"/>
                <w:b/>
                <w:color w:val="FFFFFF"/>
                <w:sz w:val="14"/>
              </w:rPr>
              <w:t>Feature</w:t>
            </w:r>
          </w:p>
        </w:tc>
        <w:tc>
          <w:tcPr>
            <w:tcW w:type="dxa" w:w="893"/>
            <w:vAlign w:val="center"/>
            <w:shd w:fill="17365D"/>
          </w:tcPr>
          <w:p>
            <w:pPr>
              <w:spacing w:after="0" w:before="0" w:line="240" w:lineRule="auto"/>
            </w:pPr>
            <w:r>
              <w:rPr>
                <w:rFonts w:ascii="Arial" w:hAnsi="Arial"/>
                <w:b/>
                <w:color w:val="FFFFFF"/>
                <w:sz w:val="14"/>
              </w:rPr>
            </w:r>
            <w:r>
              <w:rPr>
                <w:rFonts w:ascii="Arial" w:hAnsi="Arial"/>
                <w:b/>
                <w:color w:val="FFFFFF"/>
                <w:sz w:val="14"/>
              </w:rPr>
              <w:t>Avg L0</w:t>
            </w:r>
          </w:p>
        </w:tc>
        <w:tc>
          <w:tcPr>
            <w:tcW w:type="dxa" w:w="893"/>
            <w:vAlign w:val="center"/>
            <w:shd w:fill="17365D"/>
          </w:tcPr>
          <w:p>
            <w:pPr>
              <w:spacing w:after="0" w:before="0" w:line="240" w:lineRule="auto"/>
            </w:pPr>
            <w:r>
              <w:rPr>
                <w:rFonts w:ascii="Arial" w:hAnsi="Arial"/>
                <w:b/>
                <w:color w:val="FFFFFF"/>
                <w:sz w:val="14"/>
              </w:rPr>
            </w:r>
            <w:r>
              <w:rPr>
                <w:rFonts w:ascii="Arial" w:hAnsi="Arial"/>
                <w:b/>
                <w:color w:val="FFFFFF"/>
                <w:sz w:val="14"/>
              </w:rPr>
              <w:t>Avg L1</w:t>
            </w:r>
          </w:p>
        </w:tc>
        <w:tc>
          <w:tcPr>
            <w:tcW w:type="dxa" w:w="1008"/>
            <w:vAlign w:val="center"/>
            <w:shd w:fill="17365D"/>
          </w:tcPr>
          <w:p>
            <w:pPr>
              <w:spacing w:after="0" w:before="0" w:line="240" w:lineRule="auto"/>
            </w:pPr>
            <w:r>
              <w:rPr>
                <w:rFonts w:ascii="Arial" w:hAnsi="Arial"/>
                <w:b/>
                <w:color w:val="FFFFFF"/>
                <w:sz w:val="14"/>
              </w:rPr>
            </w:r>
            <w:r>
              <w:rPr>
                <w:rFonts w:ascii="Arial" w:hAnsi="Arial"/>
                <w:b/>
                <w:color w:val="FFFFFF"/>
                <w:sz w:val="14"/>
              </w:rPr>
              <w:t>Median L0</w:t>
            </w:r>
          </w:p>
        </w:tc>
        <w:tc>
          <w:tcPr>
            <w:tcW w:type="dxa" w:w="1008"/>
            <w:vAlign w:val="center"/>
            <w:shd w:fill="17365D"/>
          </w:tcPr>
          <w:p>
            <w:pPr>
              <w:spacing w:after="0" w:before="0" w:line="240" w:lineRule="auto"/>
            </w:pPr>
            <w:r>
              <w:rPr>
                <w:rFonts w:ascii="Arial" w:hAnsi="Arial"/>
                <w:b/>
                <w:color w:val="FFFFFF"/>
                <w:sz w:val="14"/>
              </w:rPr>
            </w:r>
            <w:r>
              <w:rPr>
                <w:rFonts w:ascii="Arial" w:hAnsi="Arial"/>
                <w:b/>
                <w:color w:val="FFFFFF"/>
                <w:sz w:val="14"/>
              </w:rPr>
              <w:t>Median L1</w:t>
            </w:r>
          </w:p>
        </w:tc>
        <w:tc>
          <w:tcPr>
            <w:tcW w:type="dxa" w:w="1152"/>
            <w:vAlign w:val="center"/>
            <w:shd w:fill="17365D"/>
          </w:tcPr>
          <w:p>
            <w:pPr>
              <w:spacing w:after="0" w:before="0" w:line="240" w:lineRule="auto"/>
            </w:pPr>
            <w:r>
              <w:rPr>
                <w:rFonts w:ascii="Arial" w:hAnsi="Arial"/>
                <w:b/>
                <w:color w:val="FFFFFF"/>
                <w:sz w:val="14"/>
              </w:rPr>
            </w:r>
            <w:r>
              <w:rPr>
                <w:rFonts w:ascii="Arial" w:hAnsi="Arial"/>
                <w:b/>
                <w:color w:val="FFFFFF"/>
                <w:sz w:val="14"/>
              </w:rPr>
              <w:t>Difference score</w:t>
            </w:r>
          </w:p>
        </w:tc>
        <w:tc>
          <w:tcPr>
            <w:tcW w:type="dxa" w:w="2880"/>
            <w:vAlign w:val="center"/>
            <w:shd w:fill="17365D"/>
          </w:tcPr>
          <w:p>
            <w:pPr>
              <w:spacing w:after="0" w:before="0" w:line="240" w:lineRule="auto"/>
            </w:pPr>
            <w:r>
              <w:rPr>
                <w:rFonts w:ascii="Arial" w:hAnsi="Arial"/>
                <w:b/>
                <w:color w:val="FFFFFF"/>
                <w:sz w:val="14"/>
              </w:rPr>
            </w:r>
            <w:r>
              <w:rPr>
                <w:rFonts w:ascii="Arial" w:hAnsi="Arial"/>
                <w:b/>
                <w:color w:val="FFFFFF"/>
                <w:sz w:val="14"/>
              </w:rPr>
              <w:t>Simple read</w:t>
            </w:r>
          </w:p>
        </w:tc>
      </w:tr>
      <w:tr>
        <w:tc>
          <w:tcPr>
            <w:tcW w:type="dxa" w:w="2880"/>
            <w:vAlign w:val="center"/>
          </w:tcPr>
          <w:p>
            <w:pPr>
              <w:spacing w:after="0" w:before="0" w:line="240" w:lineRule="auto"/>
            </w:pPr>
            <w:r>
              <w:rPr>
                <w:rFonts w:ascii="Arial" w:hAnsi="Arial"/>
                <w:sz w:val="14"/>
              </w:rPr>
            </w:r>
            <w:r>
              <w:rPr>
                <w:rFonts w:ascii="Arial" w:hAnsi="Arial"/>
                <w:b w:val="0"/>
                <w:sz w:val="14"/>
              </w:rPr>
              <w:t>log1p_abs_balance_change_model</w:t>
            </w:r>
          </w:p>
        </w:tc>
        <w:tc>
          <w:tcPr>
            <w:tcW w:type="dxa" w:w="893"/>
            <w:vAlign w:val="center"/>
          </w:tcPr>
          <w:p>
            <w:pPr>
              <w:spacing w:after="0" w:before="0" w:line="240" w:lineRule="auto"/>
            </w:pPr>
            <w:r>
              <w:rPr>
                <w:rFonts w:ascii="Arial" w:hAnsi="Arial"/>
                <w:sz w:val="14"/>
              </w:rPr>
            </w:r>
            <w:r>
              <w:rPr>
                <w:rFonts w:ascii="Arial" w:hAnsi="Arial"/>
                <w:b w:val="0"/>
                <w:sz w:val="14"/>
              </w:rPr>
              <w:t>6.49</w:t>
            </w:r>
          </w:p>
        </w:tc>
        <w:tc>
          <w:tcPr>
            <w:tcW w:type="dxa" w:w="893"/>
            <w:vAlign w:val="center"/>
          </w:tcPr>
          <w:p>
            <w:pPr>
              <w:spacing w:after="0" w:before="0" w:line="240" w:lineRule="auto"/>
            </w:pPr>
            <w:r>
              <w:rPr>
                <w:rFonts w:ascii="Arial" w:hAnsi="Arial"/>
                <w:sz w:val="14"/>
              </w:rPr>
            </w:r>
            <w:r>
              <w:rPr>
                <w:rFonts w:ascii="Arial" w:hAnsi="Arial"/>
                <w:b w:val="0"/>
                <w:sz w:val="14"/>
              </w:rPr>
              <w:t>6.89</w:t>
            </w:r>
          </w:p>
        </w:tc>
        <w:tc>
          <w:tcPr>
            <w:tcW w:type="dxa" w:w="1008"/>
            <w:vAlign w:val="center"/>
          </w:tcPr>
          <w:p>
            <w:pPr>
              <w:spacing w:after="0" w:before="0" w:line="240" w:lineRule="auto"/>
            </w:pPr>
            <w:r>
              <w:rPr>
                <w:rFonts w:ascii="Arial" w:hAnsi="Arial"/>
                <w:sz w:val="14"/>
              </w:rPr>
            </w:r>
            <w:r>
              <w:rPr>
                <w:rFonts w:ascii="Arial" w:hAnsi="Arial"/>
                <w:b w:val="0"/>
                <w:sz w:val="14"/>
              </w:rPr>
              <w:t>6.70</w:t>
            </w:r>
          </w:p>
        </w:tc>
        <w:tc>
          <w:tcPr>
            <w:tcW w:type="dxa" w:w="1008"/>
            <w:vAlign w:val="center"/>
          </w:tcPr>
          <w:p>
            <w:pPr>
              <w:spacing w:after="0" w:before="0" w:line="240" w:lineRule="auto"/>
            </w:pPr>
            <w:r>
              <w:rPr>
                <w:rFonts w:ascii="Arial" w:hAnsi="Arial"/>
                <w:sz w:val="14"/>
              </w:rPr>
            </w:r>
            <w:r>
              <w:rPr>
                <w:rFonts w:ascii="Arial" w:hAnsi="Arial"/>
                <w:b w:val="0"/>
                <w:sz w:val="14"/>
              </w:rPr>
              <w:t>6.96</w:t>
            </w:r>
          </w:p>
        </w:tc>
        <w:tc>
          <w:tcPr>
            <w:tcW w:type="dxa" w:w="1152"/>
            <w:vAlign w:val="center"/>
          </w:tcPr>
          <w:p>
            <w:pPr>
              <w:spacing w:after="0" w:before="0" w:line="240" w:lineRule="auto"/>
            </w:pPr>
            <w:r>
              <w:rPr>
                <w:rFonts w:ascii="Arial" w:hAnsi="Arial"/>
                <w:sz w:val="14"/>
              </w:rPr>
            </w:r>
            <w:r>
              <w:rPr>
                <w:rFonts w:ascii="Arial" w:hAnsi="Arial"/>
                <w:b w:val="0"/>
                <w:sz w:val="14"/>
              </w:rPr>
              <w:t>0.184</w:t>
            </w:r>
          </w:p>
        </w:tc>
        <w:tc>
          <w:tcPr>
            <w:tcW w:type="dxa" w:w="2880"/>
            <w:vAlign w:val="center"/>
          </w:tcPr>
          <w:p>
            <w:pPr>
              <w:spacing w:after="0" w:before="0" w:line="240" w:lineRule="auto"/>
            </w:pPr>
            <w:r>
              <w:rPr>
                <w:rFonts w:ascii="Arial" w:hAnsi="Arial"/>
                <w:sz w:val="14"/>
              </w:rPr>
            </w:r>
            <w:r>
              <w:rPr>
                <w:rFonts w:ascii="Arial" w:hAnsi="Arial"/>
                <w:b w:val="0"/>
                <w:sz w:val="14"/>
              </w:rPr>
              <w:t>Positives show larger balance-change magnitude.</w:t>
            </w:r>
          </w:p>
        </w:tc>
      </w:tr>
      <w:tr>
        <w:tc>
          <w:tcPr>
            <w:tcW w:type="dxa" w:w="2880"/>
            <w:vAlign w:val="center"/>
            <w:shd w:fill="F4F7FA"/>
          </w:tcPr>
          <w:p>
            <w:pPr>
              <w:spacing w:after="0" w:before="0" w:line="240" w:lineRule="auto"/>
            </w:pPr>
            <w:r>
              <w:rPr>
                <w:rFonts w:ascii="Arial" w:hAnsi="Arial"/>
                <w:sz w:val="14"/>
              </w:rPr>
            </w:r>
            <w:r>
              <w:rPr>
                <w:rFonts w:ascii="Arial" w:hAnsi="Arial"/>
                <w:b w:val="0"/>
                <w:sz w:val="14"/>
              </w:rPr>
              <w:t>delinquency_share_change_model</w:t>
            </w:r>
          </w:p>
        </w:tc>
        <w:tc>
          <w:tcPr>
            <w:tcW w:type="dxa" w:w="893"/>
            <w:vAlign w:val="center"/>
            <w:shd w:fill="F4F7FA"/>
          </w:tcPr>
          <w:p>
            <w:pPr>
              <w:spacing w:after="0" w:before="0" w:line="240" w:lineRule="auto"/>
            </w:pPr>
            <w:r>
              <w:rPr>
                <w:rFonts w:ascii="Arial" w:hAnsi="Arial"/>
                <w:sz w:val="14"/>
              </w:rPr>
            </w:r>
            <w:r>
              <w:rPr>
                <w:rFonts w:ascii="Arial" w:hAnsi="Arial"/>
                <w:b w:val="0"/>
                <w:sz w:val="14"/>
              </w:rPr>
              <w:t>0.0064</w:t>
            </w:r>
          </w:p>
        </w:tc>
        <w:tc>
          <w:tcPr>
            <w:tcW w:type="dxa" w:w="893"/>
            <w:vAlign w:val="center"/>
            <w:shd w:fill="F4F7FA"/>
          </w:tcPr>
          <w:p>
            <w:pPr>
              <w:spacing w:after="0" w:before="0" w:line="240" w:lineRule="auto"/>
            </w:pPr>
            <w:r>
              <w:rPr>
                <w:rFonts w:ascii="Arial" w:hAnsi="Arial"/>
                <w:sz w:val="14"/>
              </w:rPr>
            </w:r>
            <w:r>
              <w:rPr>
                <w:rFonts w:ascii="Arial" w:hAnsi="Arial"/>
                <w:b w:val="0"/>
                <w:sz w:val="14"/>
              </w:rPr>
              <w:t>0.0018</w:t>
            </w:r>
          </w:p>
        </w:tc>
        <w:tc>
          <w:tcPr>
            <w:tcW w:type="dxa" w:w="1008"/>
            <w:vAlign w:val="center"/>
            <w:shd w:fill="F4F7FA"/>
          </w:tcPr>
          <w:p>
            <w:pPr>
              <w:spacing w:after="0" w:before="0" w:line="240" w:lineRule="auto"/>
            </w:pPr>
            <w:r>
              <w:rPr>
                <w:rFonts w:ascii="Arial" w:hAnsi="Arial"/>
                <w:sz w:val="14"/>
              </w:rPr>
            </w:r>
            <w:r>
              <w:rPr>
                <w:rFonts w:ascii="Arial" w:hAnsi="Arial"/>
                <w:b w:val="0"/>
                <w:sz w:val="14"/>
              </w:rPr>
              <w:t>0</w:t>
            </w:r>
          </w:p>
        </w:tc>
        <w:tc>
          <w:tcPr>
            <w:tcW w:type="dxa" w:w="1008"/>
            <w:vAlign w:val="center"/>
            <w:shd w:fill="F4F7FA"/>
          </w:tcPr>
          <w:p>
            <w:pPr>
              <w:spacing w:after="0" w:before="0" w:line="240" w:lineRule="auto"/>
            </w:pPr>
            <w:r>
              <w:rPr>
                <w:rFonts w:ascii="Arial" w:hAnsi="Arial"/>
                <w:sz w:val="14"/>
              </w:rPr>
            </w:r>
            <w:r>
              <w:rPr>
                <w:rFonts w:ascii="Arial" w:hAnsi="Arial"/>
                <w:b w:val="0"/>
                <w:sz w:val="14"/>
              </w:rPr>
              <w:t>0</w:t>
            </w:r>
          </w:p>
        </w:tc>
        <w:tc>
          <w:tcPr>
            <w:tcW w:type="dxa" w:w="1152"/>
            <w:vAlign w:val="center"/>
            <w:shd w:fill="F4F7FA"/>
          </w:tcPr>
          <w:p>
            <w:pPr>
              <w:spacing w:after="0" w:before="0" w:line="240" w:lineRule="auto"/>
            </w:pPr>
            <w:r>
              <w:rPr>
                <w:rFonts w:ascii="Arial" w:hAnsi="Arial"/>
                <w:sz w:val="14"/>
              </w:rPr>
            </w:r>
            <w:r>
              <w:rPr>
                <w:rFonts w:ascii="Arial" w:hAnsi="Arial"/>
                <w:b w:val="0"/>
                <w:sz w:val="14"/>
              </w:rPr>
              <w:t>-0.053</w:t>
            </w:r>
          </w:p>
        </w:tc>
        <w:tc>
          <w:tcPr>
            <w:tcW w:type="dxa" w:w="2880"/>
            <w:vAlign w:val="center"/>
            <w:shd w:fill="F4F7FA"/>
          </w:tcPr>
          <w:p>
            <w:pPr>
              <w:spacing w:after="0" w:before="0" w:line="240" w:lineRule="auto"/>
            </w:pPr>
            <w:r>
              <w:rPr>
                <w:rFonts w:ascii="Arial" w:hAnsi="Arial"/>
                <w:sz w:val="14"/>
              </w:rPr>
            </w:r>
            <w:r>
              <w:rPr>
                <w:rFonts w:ascii="Arial" w:hAnsi="Arial"/>
                <w:b w:val="0"/>
                <w:sz w:val="14"/>
              </w:rPr>
              <w:t>Small average difference; grouped pattern is more informative.</w:t>
            </w:r>
          </w:p>
        </w:tc>
      </w:tr>
      <w:tr>
        <w:tc>
          <w:tcPr>
            <w:tcW w:type="dxa" w:w="2880"/>
            <w:vAlign w:val="center"/>
          </w:tcPr>
          <w:p>
            <w:pPr>
              <w:spacing w:after="0" w:before="0" w:line="240" w:lineRule="auto"/>
            </w:pPr>
            <w:r>
              <w:rPr>
                <w:rFonts w:ascii="Arial" w:hAnsi="Arial"/>
                <w:sz w:val="14"/>
              </w:rPr>
            </w:r>
            <w:r>
              <w:rPr>
                <w:rFonts w:ascii="Arial" w:hAnsi="Arial"/>
                <w:b w:val="0"/>
                <w:sz w:val="14"/>
              </w:rPr>
              <w:t>max_dpd_jump_recent_3m</w:t>
            </w:r>
          </w:p>
        </w:tc>
        <w:tc>
          <w:tcPr>
            <w:tcW w:type="dxa" w:w="893"/>
            <w:vAlign w:val="center"/>
          </w:tcPr>
          <w:p>
            <w:pPr>
              <w:spacing w:after="0" w:before="0" w:line="240" w:lineRule="auto"/>
            </w:pPr>
            <w:r>
              <w:rPr>
                <w:rFonts w:ascii="Arial" w:hAnsi="Arial"/>
                <w:sz w:val="14"/>
              </w:rPr>
            </w:r>
            <w:r>
              <w:rPr>
                <w:rFonts w:ascii="Arial" w:hAnsi="Arial"/>
                <w:b w:val="0"/>
                <w:sz w:val="14"/>
              </w:rPr>
              <w:t>0.082</w:t>
            </w:r>
          </w:p>
        </w:tc>
        <w:tc>
          <w:tcPr>
            <w:tcW w:type="dxa" w:w="893"/>
            <w:vAlign w:val="center"/>
          </w:tcPr>
          <w:p>
            <w:pPr>
              <w:spacing w:after="0" w:before="0" w:line="240" w:lineRule="auto"/>
            </w:pPr>
            <w:r>
              <w:rPr>
                <w:rFonts w:ascii="Arial" w:hAnsi="Arial"/>
                <w:sz w:val="14"/>
              </w:rPr>
            </w:r>
            <w:r>
              <w:rPr>
                <w:rFonts w:ascii="Arial" w:hAnsi="Arial"/>
                <w:b w:val="0"/>
                <w:sz w:val="14"/>
              </w:rPr>
              <w:t>0.070</w:t>
            </w:r>
          </w:p>
        </w:tc>
        <w:tc>
          <w:tcPr>
            <w:tcW w:type="dxa" w:w="1008"/>
            <w:vAlign w:val="center"/>
          </w:tcPr>
          <w:p>
            <w:pPr>
              <w:spacing w:after="0" w:before="0" w:line="240" w:lineRule="auto"/>
            </w:pPr>
            <w:r>
              <w:rPr>
                <w:rFonts w:ascii="Arial" w:hAnsi="Arial"/>
                <w:sz w:val="14"/>
              </w:rPr>
            </w:r>
            <w:r>
              <w:rPr>
                <w:rFonts w:ascii="Arial" w:hAnsi="Arial"/>
                <w:b w:val="0"/>
                <w:sz w:val="14"/>
              </w:rPr>
              <w:t>0</w:t>
            </w:r>
          </w:p>
        </w:tc>
        <w:tc>
          <w:tcPr>
            <w:tcW w:type="dxa" w:w="1008"/>
            <w:vAlign w:val="center"/>
          </w:tcPr>
          <w:p>
            <w:pPr>
              <w:spacing w:after="0" w:before="0" w:line="240" w:lineRule="auto"/>
            </w:pPr>
            <w:r>
              <w:rPr>
                <w:rFonts w:ascii="Arial" w:hAnsi="Arial"/>
                <w:sz w:val="14"/>
              </w:rPr>
            </w:r>
            <w:r>
              <w:rPr>
                <w:rFonts w:ascii="Arial" w:hAnsi="Arial"/>
                <w:b w:val="0"/>
                <w:sz w:val="14"/>
              </w:rPr>
              <w:t>0</w:t>
            </w:r>
          </w:p>
        </w:tc>
        <w:tc>
          <w:tcPr>
            <w:tcW w:type="dxa" w:w="1152"/>
            <w:vAlign w:val="center"/>
          </w:tcPr>
          <w:p>
            <w:pPr>
              <w:spacing w:after="0" w:before="0" w:line="240" w:lineRule="auto"/>
            </w:pPr>
            <w:r>
              <w:rPr>
                <w:rFonts w:ascii="Arial" w:hAnsi="Arial"/>
                <w:sz w:val="14"/>
              </w:rPr>
            </w:r>
            <w:r>
              <w:rPr>
                <w:rFonts w:ascii="Arial" w:hAnsi="Arial"/>
                <w:b w:val="0"/>
                <w:sz w:val="14"/>
              </w:rPr>
              <w:t>-0.039</w:t>
            </w:r>
          </w:p>
        </w:tc>
        <w:tc>
          <w:tcPr>
            <w:tcW w:type="dxa" w:w="2880"/>
            <w:vAlign w:val="center"/>
          </w:tcPr>
          <w:p>
            <w:pPr>
              <w:spacing w:after="0" w:before="0" w:line="240" w:lineRule="auto"/>
            </w:pPr>
            <w:r>
              <w:rPr>
                <w:rFonts w:ascii="Arial" w:hAnsi="Arial"/>
                <w:sz w:val="14"/>
              </w:rPr>
            </w:r>
            <w:r>
              <w:rPr>
                <w:rFonts w:ascii="Arial" w:hAnsi="Arial"/>
                <w:b w:val="0"/>
                <w:sz w:val="14"/>
              </w:rPr>
              <w:t>Small standalone difference.</w:t>
            </w:r>
          </w:p>
        </w:tc>
      </w:tr>
      <w:tr>
        <w:tc>
          <w:tcPr>
            <w:tcW w:type="dxa" w:w="2880"/>
            <w:vAlign w:val="center"/>
            <w:shd w:fill="F4F7FA"/>
          </w:tcPr>
          <w:p>
            <w:pPr>
              <w:spacing w:after="0" w:before="0" w:line="240" w:lineRule="auto"/>
            </w:pPr>
            <w:r>
              <w:rPr>
                <w:rFonts w:ascii="Arial" w:hAnsi="Arial"/>
                <w:sz w:val="14"/>
              </w:rPr>
            </w:r>
            <w:r>
              <w:rPr>
                <w:rFonts w:ascii="Arial" w:hAnsi="Arial"/>
                <w:b w:val="0"/>
                <w:sz w:val="14"/>
              </w:rPr>
              <w:t>weighted_utilization_change_model</w:t>
            </w:r>
          </w:p>
        </w:tc>
        <w:tc>
          <w:tcPr>
            <w:tcW w:type="dxa" w:w="893"/>
            <w:vAlign w:val="center"/>
            <w:shd w:fill="F4F7FA"/>
          </w:tcPr>
          <w:p>
            <w:pPr>
              <w:spacing w:after="0" w:before="0" w:line="240" w:lineRule="auto"/>
            </w:pPr>
            <w:r>
              <w:rPr>
                <w:rFonts w:ascii="Arial" w:hAnsi="Arial"/>
                <w:sz w:val="14"/>
              </w:rPr>
            </w:r>
            <w:r>
              <w:rPr>
                <w:rFonts w:ascii="Arial" w:hAnsi="Arial"/>
                <w:b w:val="0"/>
                <w:sz w:val="14"/>
              </w:rPr>
              <w:t>0.0076</w:t>
            </w:r>
          </w:p>
        </w:tc>
        <w:tc>
          <w:tcPr>
            <w:tcW w:type="dxa" w:w="893"/>
            <w:vAlign w:val="center"/>
            <w:shd w:fill="F4F7FA"/>
          </w:tcPr>
          <w:p>
            <w:pPr>
              <w:spacing w:after="0" w:before="0" w:line="240" w:lineRule="auto"/>
            </w:pPr>
            <w:r>
              <w:rPr>
                <w:rFonts w:ascii="Arial" w:hAnsi="Arial"/>
                <w:sz w:val="14"/>
              </w:rPr>
            </w:r>
            <w:r>
              <w:rPr>
                <w:rFonts w:ascii="Arial" w:hAnsi="Arial"/>
                <w:b w:val="0"/>
                <w:sz w:val="14"/>
              </w:rPr>
              <w:t>0.0021</w:t>
            </w:r>
          </w:p>
        </w:tc>
        <w:tc>
          <w:tcPr>
            <w:tcW w:type="dxa" w:w="1008"/>
            <w:vAlign w:val="center"/>
            <w:shd w:fill="F4F7FA"/>
          </w:tcPr>
          <w:p>
            <w:pPr>
              <w:spacing w:after="0" w:before="0" w:line="240" w:lineRule="auto"/>
            </w:pPr>
            <w:r>
              <w:rPr>
                <w:rFonts w:ascii="Arial" w:hAnsi="Arial"/>
                <w:sz w:val="14"/>
              </w:rPr>
            </w:r>
            <w:r>
              <w:rPr>
                <w:rFonts w:ascii="Arial" w:hAnsi="Arial"/>
                <w:b w:val="0"/>
                <w:sz w:val="14"/>
              </w:rPr>
              <w:t>0</w:t>
            </w:r>
          </w:p>
        </w:tc>
        <w:tc>
          <w:tcPr>
            <w:tcW w:type="dxa" w:w="1008"/>
            <w:vAlign w:val="center"/>
            <w:shd w:fill="F4F7FA"/>
          </w:tcPr>
          <w:p>
            <w:pPr>
              <w:spacing w:after="0" w:before="0" w:line="240" w:lineRule="auto"/>
            </w:pPr>
            <w:r>
              <w:rPr>
                <w:rFonts w:ascii="Arial" w:hAnsi="Arial"/>
                <w:sz w:val="14"/>
              </w:rPr>
            </w:r>
            <w:r>
              <w:rPr>
                <w:rFonts w:ascii="Arial" w:hAnsi="Arial"/>
                <w:b w:val="0"/>
                <w:sz w:val="14"/>
              </w:rPr>
              <w:t>-0.0015</w:t>
            </w:r>
          </w:p>
        </w:tc>
        <w:tc>
          <w:tcPr>
            <w:tcW w:type="dxa" w:w="1152"/>
            <w:vAlign w:val="center"/>
            <w:shd w:fill="F4F7FA"/>
          </w:tcPr>
          <w:p>
            <w:pPr>
              <w:spacing w:after="0" w:before="0" w:line="240" w:lineRule="auto"/>
            </w:pPr>
            <w:r>
              <w:rPr>
                <w:rFonts w:ascii="Arial" w:hAnsi="Arial"/>
                <w:sz w:val="14"/>
              </w:rPr>
            </w:r>
            <w:r>
              <w:rPr>
                <w:rFonts w:ascii="Arial" w:hAnsi="Arial"/>
                <w:b w:val="0"/>
                <w:sz w:val="14"/>
              </w:rPr>
              <w:t>-0.037</w:t>
            </w:r>
          </w:p>
        </w:tc>
        <w:tc>
          <w:tcPr>
            <w:tcW w:type="dxa" w:w="2880"/>
            <w:vAlign w:val="center"/>
            <w:shd w:fill="F4F7FA"/>
          </w:tcPr>
          <w:p>
            <w:pPr>
              <w:spacing w:after="0" w:before="0" w:line="240" w:lineRule="auto"/>
            </w:pPr>
            <w:r>
              <w:rPr>
                <w:rFonts w:ascii="Arial" w:hAnsi="Arial"/>
                <w:sz w:val="14"/>
              </w:rPr>
            </w:r>
            <w:r>
              <w:rPr>
                <w:rFonts w:ascii="Arial" w:hAnsi="Arial"/>
                <w:b w:val="0"/>
                <w:sz w:val="14"/>
              </w:rPr>
              <w:t>Average difference is small; deciles show a non-linear pattern.</w:t>
            </w:r>
          </w:p>
        </w:tc>
      </w:tr>
      <w:tr>
        <w:tc>
          <w:tcPr>
            <w:tcW w:type="dxa" w:w="2880"/>
            <w:vAlign w:val="center"/>
          </w:tcPr>
          <w:p>
            <w:pPr>
              <w:spacing w:after="0" w:before="0" w:line="240" w:lineRule="auto"/>
            </w:pPr>
            <w:r>
              <w:rPr>
                <w:rFonts w:ascii="Arial" w:hAnsi="Arial"/>
                <w:sz w:val="14"/>
              </w:rPr>
            </w:r>
            <w:r>
              <w:rPr>
                <w:rFonts w:ascii="Arial" w:hAnsi="Arial"/>
                <w:b w:val="0"/>
                <w:sz w:val="14"/>
              </w:rPr>
              <w:t>avg_utilization_change_model</w:t>
            </w:r>
          </w:p>
        </w:tc>
        <w:tc>
          <w:tcPr>
            <w:tcW w:type="dxa" w:w="893"/>
            <w:vAlign w:val="center"/>
          </w:tcPr>
          <w:p>
            <w:pPr>
              <w:spacing w:after="0" w:before="0" w:line="240" w:lineRule="auto"/>
            </w:pPr>
            <w:r>
              <w:rPr>
                <w:rFonts w:ascii="Arial" w:hAnsi="Arial"/>
                <w:sz w:val="14"/>
              </w:rPr>
            </w:r>
            <w:r>
              <w:rPr>
                <w:rFonts w:ascii="Arial" w:hAnsi="Arial"/>
                <w:b w:val="0"/>
                <w:sz w:val="14"/>
              </w:rPr>
              <w:t>0.0080</w:t>
            </w:r>
          </w:p>
        </w:tc>
        <w:tc>
          <w:tcPr>
            <w:tcW w:type="dxa" w:w="893"/>
            <w:vAlign w:val="center"/>
          </w:tcPr>
          <w:p>
            <w:pPr>
              <w:spacing w:after="0" w:before="0" w:line="240" w:lineRule="auto"/>
            </w:pPr>
            <w:r>
              <w:rPr>
                <w:rFonts w:ascii="Arial" w:hAnsi="Arial"/>
                <w:sz w:val="14"/>
              </w:rPr>
            </w:r>
            <w:r>
              <w:rPr>
                <w:rFonts w:ascii="Arial" w:hAnsi="Arial"/>
                <w:b w:val="0"/>
                <w:sz w:val="14"/>
              </w:rPr>
              <w:t>0.0029</w:t>
            </w:r>
          </w:p>
        </w:tc>
        <w:tc>
          <w:tcPr>
            <w:tcW w:type="dxa" w:w="1008"/>
            <w:vAlign w:val="center"/>
          </w:tcPr>
          <w:p>
            <w:pPr>
              <w:spacing w:after="0" w:before="0" w:line="240" w:lineRule="auto"/>
            </w:pPr>
            <w:r>
              <w:rPr>
                <w:rFonts w:ascii="Arial" w:hAnsi="Arial"/>
                <w:sz w:val="14"/>
              </w:rPr>
            </w:r>
            <w:r>
              <w:rPr>
                <w:rFonts w:ascii="Arial" w:hAnsi="Arial"/>
                <w:b w:val="0"/>
                <w:sz w:val="14"/>
              </w:rPr>
              <w:t>0</w:t>
            </w:r>
          </w:p>
        </w:tc>
        <w:tc>
          <w:tcPr>
            <w:tcW w:type="dxa" w:w="1008"/>
            <w:vAlign w:val="center"/>
          </w:tcPr>
          <w:p>
            <w:pPr>
              <w:spacing w:after="0" w:before="0" w:line="240" w:lineRule="auto"/>
            </w:pPr>
            <w:r>
              <w:rPr>
                <w:rFonts w:ascii="Arial" w:hAnsi="Arial"/>
                <w:sz w:val="14"/>
              </w:rPr>
            </w:r>
            <w:r>
              <w:rPr>
                <w:rFonts w:ascii="Arial" w:hAnsi="Arial"/>
                <w:b w:val="0"/>
                <w:sz w:val="14"/>
              </w:rPr>
              <w:t>-0.0016</w:t>
            </w:r>
          </w:p>
        </w:tc>
        <w:tc>
          <w:tcPr>
            <w:tcW w:type="dxa" w:w="1152"/>
            <w:vAlign w:val="center"/>
          </w:tcPr>
          <w:p>
            <w:pPr>
              <w:spacing w:after="0" w:before="0" w:line="240" w:lineRule="auto"/>
            </w:pPr>
            <w:r>
              <w:rPr>
                <w:rFonts w:ascii="Arial" w:hAnsi="Arial"/>
                <w:sz w:val="14"/>
              </w:rPr>
            </w:r>
            <w:r>
              <w:rPr>
                <w:rFonts w:ascii="Arial" w:hAnsi="Arial"/>
                <w:b w:val="0"/>
                <w:sz w:val="14"/>
              </w:rPr>
              <w:t>-0.032</w:t>
            </w:r>
          </w:p>
        </w:tc>
        <w:tc>
          <w:tcPr>
            <w:tcW w:type="dxa" w:w="2880"/>
            <w:vAlign w:val="center"/>
          </w:tcPr>
          <w:p>
            <w:pPr>
              <w:spacing w:after="0" w:before="0" w:line="240" w:lineRule="auto"/>
            </w:pPr>
            <w:r>
              <w:rPr>
                <w:rFonts w:ascii="Arial" w:hAnsi="Arial"/>
                <w:sz w:val="14"/>
              </w:rPr>
            </w:r>
            <w:r>
              <w:rPr>
                <w:rFonts w:ascii="Arial" w:hAnsi="Arial"/>
                <w:b w:val="0"/>
                <w:sz w:val="14"/>
              </w:rPr>
              <w:t>Average difference is small; middle ranges show higher positive rates.</w:t>
            </w:r>
          </w:p>
        </w:tc>
      </w:tr>
      <w:tr>
        <w:tc>
          <w:tcPr>
            <w:tcW w:type="dxa" w:w="2880"/>
            <w:vAlign w:val="center"/>
            <w:shd w:fill="F4F7FA"/>
          </w:tcPr>
          <w:p>
            <w:pPr>
              <w:spacing w:after="0" w:before="0" w:line="240" w:lineRule="auto"/>
            </w:pPr>
            <w:r>
              <w:rPr>
                <w:rFonts w:ascii="Arial" w:hAnsi="Arial"/>
                <w:sz w:val="14"/>
              </w:rPr>
            </w:r>
            <w:r>
              <w:rPr>
                <w:rFonts w:ascii="Arial" w:hAnsi="Arial"/>
                <w:b w:val="0"/>
                <w:sz w:val="14"/>
              </w:rPr>
              <w:t>active_accounts_change_vs_baseline</w:t>
            </w:r>
          </w:p>
        </w:tc>
        <w:tc>
          <w:tcPr>
            <w:tcW w:type="dxa" w:w="893"/>
            <w:vAlign w:val="center"/>
            <w:shd w:fill="F4F7FA"/>
          </w:tcPr>
          <w:p>
            <w:pPr>
              <w:spacing w:after="0" w:before="0" w:line="240" w:lineRule="auto"/>
            </w:pPr>
            <w:r>
              <w:rPr>
                <w:rFonts w:ascii="Arial" w:hAnsi="Arial"/>
                <w:sz w:val="14"/>
              </w:rPr>
            </w:r>
            <w:r>
              <w:rPr>
                <w:rFonts w:ascii="Arial" w:hAnsi="Arial"/>
                <w:b w:val="0"/>
                <w:sz w:val="14"/>
              </w:rPr>
              <w:t>0.0347</w:t>
            </w:r>
          </w:p>
        </w:tc>
        <w:tc>
          <w:tcPr>
            <w:tcW w:type="dxa" w:w="893"/>
            <w:vAlign w:val="center"/>
            <w:shd w:fill="F4F7FA"/>
          </w:tcPr>
          <w:p>
            <w:pPr>
              <w:spacing w:after="0" w:before="0" w:line="240" w:lineRule="auto"/>
            </w:pPr>
            <w:r>
              <w:rPr>
                <w:rFonts w:ascii="Arial" w:hAnsi="Arial"/>
                <w:sz w:val="14"/>
              </w:rPr>
            </w:r>
            <w:r>
              <w:rPr>
                <w:rFonts w:ascii="Arial" w:hAnsi="Arial"/>
                <w:b w:val="0"/>
                <w:sz w:val="14"/>
              </w:rPr>
              <w:t>0.0666</w:t>
            </w:r>
          </w:p>
        </w:tc>
        <w:tc>
          <w:tcPr>
            <w:tcW w:type="dxa" w:w="1008"/>
            <w:vAlign w:val="center"/>
            <w:shd w:fill="F4F7FA"/>
          </w:tcPr>
          <w:p>
            <w:pPr>
              <w:spacing w:after="0" w:before="0" w:line="240" w:lineRule="auto"/>
            </w:pPr>
            <w:r>
              <w:rPr>
                <w:rFonts w:ascii="Arial" w:hAnsi="Arial"/>
                <w:sz w:val="14"/>
              </w:rPr>
            </w:r>
            <w:r>
              <w:rPr>
                <w:rFonts w:ascii="Arial" w:hAnsi="Arial"/>
                <w:b w:val="0"/>
                <w:sz w:val="14"/>
              </w:rPr>
              <w:t>0</w:t>
            </w:r>
          </w:p>
        </w:tc>
        <w:tc>
          <w:tcPr>
            <w:tcW w:type="dxa" w:w="1008"/>
            <w:vAlign w:val="center"/>
            <w:shd w:fill="F4F7FA"/>
          </w:tcPr>
          <w:p>
            <w:pPr>
              <w:spacing w:after="0" w:before="0" w:line="240" w:lineRule="auto"/>
            </w:pPr>
            <w:r>
              <w:rPr>
                <w:rFonts w:ascii="Arial" w:hAnsi="Arial"/>
                <w:sz w:val="14"/>
              </w:rPr>
            </w:r>
            <w:r>
              <w:rPr>
                <w:rFonts w:ascii="Arial" w:hAnsi="Arial"/>
                <w:b w:val="0"/>
                <w:sz w:val="14"/>
              </w:rPr>
              <w:t>0</w:t>
            </w:r>
          </w:p>
        </w:tc>
        <w:tc>
          <w:tcPr>
            <w:tcW w:type="dxa" w:w="1152"/>
            <w:vAlign w:val="center"/>
            <w:shd w:fill="F4F7FA"/>
          </w:tcPr>
          <w:p>
            <w:pPr>
              <w:spacing w:after="0" w:before="0" w:line="240" w:lineRule="auto"/>
            </w:pPr>
            <w:r>
              <w:rPr>
                <w:rFonts w:ascii="Arial" w:hAnsi="Arial"/>
                <w:sz w:val="14"/>
              </w:rPr>
            </w:r>
            <w:r>
              <w:rPr>
                <w:rFonts w:ascii="Arial" w:hAnsi="Arial"/>
                <w:b w:val="0"/>
                <w:sz w:val="14"/>
              </w:rPr>
              <w:t>0.030</w:t>
            </w:r>
          </w:p>
        </w:tc>
        <w:tc>
          <w:tcPr>
            <w:tcW w:type="dxa" w:w="2880"/>
            <w:vAlign w:val="center"/>
            <w:shd w:fill="F4F7FA"/>
          </w:tcPr>
          <w:p>
            <w:pPr>
              <w:spacing w:after="0" w:before="0" w:line="240" w:lineRule="auto"/>
            </w:pPr>
            <w:r>
              <w:rPr>
                <w:rFonts w:ascii="Arial" w:hAnsi="Arial"/>
                <w:sz w:val="14"/>
              </w:rPr>
            </w:r>
            <w:r>
              <w:rPr>
                <w:rFonts w:ascii="Arial" w:hAnsi="Arial"/>
                <w:b w:val="0"/>
                <w:sz w:val="14"/>
              </w:rPr>
              <w:t>Mean difference is modest; change vs no change is much clearer.</w:t>
            </w:r>
          </w:p>
        </w:tc>
      </w:tr>
      <w:tr>
        <w:tc>
          <w:tcPr>
            <w:tcW w:type="dxa" w:w="2880"/>
            <w:vAlign w:val="center"/>
          </w:tcPr>
          <w:p>
            <w:pPr>
              <w:spacing w:after="0" w:before="0" w:line="240" w:lineRule="auto"/>
            </w:pPr>
            <w:r>
              <w:rPr>
                <w:rFonts w:ascii="Arial" w:hAnsi="Arial"/>
                <w:sz w:val="14"/>
              </w:rPr>
            </w:r>
            <w:r>
              <w:rPr>
                <w:rFonts w:ascii="Arial" w:hAnsi="Arial"/>
                <w:b w:val="0"/>
                <w:sz w:val="14"/>
              </w:rPr>
              <w:t>active_accounts_z_model</w:t>
            </w:r>
          </w:p>
        </w:tc>
        <w:tc>
          <w:tcPr>
            <w:tcW w:type="dxa" w:w="893"/>
            <w:vAlign w:val="center"/>
          </w:tcPr>
          <w:p>
            <w:pPr>
              <w:spacing w:after="0" w:before="0" w:line="240" w:lineRule="auto"/>
            </w:pPr>
            <w:r>
              <w:rPr>
                <w:rFonts w:ascii="Arial" w:hAnsi="Arial"/>
                <w:sz w:val="14"/>
              </w:rPr>
            </w:r>
            <w:r>
              <w:rPr>
                <w:rFonts w:ascii="Arial" w:hAnsi="Arial"/>
                <w:b w:val="0"/>
                <w:sz w:val="14"/>
              </w:rPr>
              <w:t>0.153</w:t>
            </w:r>
          </w:p>
        </w:tc>
        <w:tc>
          <w:tcPr>
            <w:tcW w:type="dxa" w:w="893"/>
            <w:vAlign w:val="center"/>
          </w:tcPr>
          <w:p>
            <w:pPr>
              <w:spacing w:after="0" w:before="0" w:line="240" w:lineRule="auto"/>
            </w:pPr>
            <w:r>
              <w:rPr>
                <w:rFonts w:ascii="Arial" w:hAnsi="Arial"/>
                <w:sz w:val="14"/>
              </w:rPr>
            </w:r>
            <w:r>
              <w:rPr>
                <w:rFonts w:ascii="Arial" w:hAnsi="Arial"/>
                <w:b w:val="0"/>
                <w:sz w:val="14"/>
              </w:rPr>
              <w:t>0.189</w:t>
            </w:r>
          </w:p>
        </w:tc>
        <w:tc>
          <w:tcPr>
            <w:tcW w:type="dxa" w:w="1008"/>
            <w:vAlign w:val="center"/>
          </w:tcPr>
          <w:p>
            <w:pPr>
              <w:spacing w:after="0" w:before="0" w:line="240" w:lineRule="auto"/>
            </w:pPr>
            <w:r>
              <w:rPr>
                <w:rFonts w:ascii="Arial" w:hAnsi="Arial"/>
                <w:sz w:val="14"/>
              </w:rPr>
            </w:r>
            <w:r>
              <w:rPr>
                <w:rFonts w:ascii="Arial" w:hAnsi="Arial"/>
                <w:b w:val="0"/>
                <w:sz w:val="14"/>
              </w:rPr>
              <w:t>0.218</w:t>
            </w:r>
          </w:p>
        </w:tc>
        <w:tc>
          <w:tcPr>
            <w:tcW w:type="dxa" w:w="1008"/>
            <w:vAlign w:val="center"/>
          </w:tcPr>
          <w:p>
            <w:pPr>
              <w:spacing w:after="0" w:before="0" w:line="240" w:lineRule="auto"/>
            </w:pPr>
            <w:r>
              <w:rPr>
                <w:rFonts w:ascii="Arial" w:hAnsi="Arial"/>
                <w:sz w:val="14"/>
              </w:rPr>
            </w:r>
            <w:r>
              <w:rPr>
                <w:rFonts w:ascii="Arial" w:hAnsi="Arial"/>
                <w:b w:val="0"/>
                <w:sz w:val="14"/>
              </w:rPr>
              <w:t>0.231</w:t>
            </w:r>
          </w:p>
        </w:tc>
        <w:tc>
          <w:tcPr>
            <w:tcW w:type="dxa" w:w="1152"/>
            <w:vAlign w:val="center"/>
          </w:tcPr>
          <w:p>
            <w:pPr>
              <w:spacing w:after="0" w:before="0" w:line="240" w:lineRule="auto"/>
            </w:pPr>
            <w:r>
              <w:rPr>
                <w:rFonts w:ascii="Arial" w:hAnsi="Arial"/>
                <w:sz w:val="14"/>
              </w:rPr>
            </w:r>
            <w:r>
              <w:rPr>
                <w:rFonts w:ascii="Arial" w:hAnsi="Arial"/>
                <w:b w:val="0"/>
                <w:sz w:val="14"/>
              </w:rPr>
              <w:t>0.014</w:t>
            </w:r>
          </w:p>
        </w:tc>
        <w:tc>
          <w:tcPr>
            <w:tcW w:type="dxa" w:w="2880"/>
            <w:vAlign w:val="center"/>
          </w:tcPr>
          <w:p>
            <w:pPr>
              <w:spacing w:after="0" w:before="0" w:line="240" w:lineRule="auto"/>
            </w:pPr>
            <w:r>
              <w:rPr>
                <w:rFonts w:ascii="Arial" w:hAnsi="Arial"/>
                <w:sz w:val="14"/>
              </w:rPr>
            </w:r>
            <w:r>
              <w:rPr>
                <w:rFonts w:ascii="Arial" w:hAnsi="Arial"/>
                <w:b w:val="0"/>
                <w:sz w:val="14"/>
              </w:rPr>
              <w:t>Small average difference.</w:t>
            </w:r>
          </w:p>
        </w:tc>
      </w:tr>
      <w:tr>
        <w:tc>
          <w:tcPr>
            <w:tcW w:type="dxa" w:w="2880"/>
            <w:vAlign w:val="center"/>
            <w:shd w:fill="F4F7FA"/>
          </w:tcPr>
          <w:p>
            <w:pPr>
              <w:spacing w:after="0" w:before="0" w:line="240" w:lineRule="auto"/>
            </w:pPr>
            <w:r>
              <w:rPr>
                <w:rFonts w:ascii="Arial" w:hAnsi="Arial"/>
                <w:sz w:val="14"/>
              </w:rPr>
            </w:r>
            <w:r>
              <w:rPr>
                <w:rFonts w:ascii="Arial" w:hAnsi="Arial"/>
                <w:b w:val="0"/>
                <w:sz w:val="14"/>
              </w:rPr>
              <w:t>balance_change_model</w:t>
            </w:r>
          </w:p>
        </w:tc>
        <w:tc>
          <w:tcPr>
            <w:tcW w:type="dxa" w:w="893"/>
            <w:vAlign w:val="center"/>
            <w:shd w:fill="F4F7FA"/>
          </w:tcPr>
          <w:p>
            <w:pPr>
              <w:spacing w:after="0" w:before="0" w:line="240" w:lineRule="auto"/>
            </w:pPr>
            <w:r>
              <w:rPr>
                <w:rFonts w:ascii="Arial" w:hAnsi="Arial"/>
                <w:sz w:val="14"/>
              </w:rPr>
            </w:r>
            <w:r>
              <w:rPr>
                <w:rFonts w:ascii="Arial" w:hAnsi="Arial"/>
                <w:b w:val="0"/>
                <w:sz w:val="14"/>
              </w:rPr>
              <w:t>414</w:t>
            </w:r>
          </w:p>
        </w:tc>
        <w:tc>
          <w:tcPr>
            <w:tcW w:type="dxa" w:w="893"/>
            <w:vAlign w:val="center"/>
            <w:shd w:fill="F4F7FA"/>
          </w:tcPr>
          <w:p>
            <w:pPr>
              <w:spacing w:after="0" w:before="0" w:line="240" w:lineRule="auto"/>
            </w:pPr>
            <w:r>
              <w:rPr>
                <w:rFonts w:ascii="Arial" w:hAnsi="Arial"/>
                <w:sz w:val="14"/>
              </w:rPr>
            </w:r>
            <w:r>
              <w:rPr>
                <w:rFonts w:ascii="Arial" w:hAnsi="Arial"/>
                <w:b w:val="0"/>
                <w:sz w:val="14"/>
              </w:rPr>
              <w:t>216</w:t>
            </w:r>
          </w:p>
        </w:tc>
        <w:tc>
          <w:tcPr>
            <w:tcW w:type="dxa" w:w="1008"/>
            <w:vAlign w:val="center"/>
            <w:shd w:fill="F4F7FA"/>
          </w:tcPr>
          <w:p>
            <w:pPr>
              <w:spacing w:after="0" w:before="0" w:line="240" w:lineRule="auto"/>
            </w:pPr>
            <w:r>
              <w:rPr>
                <w:rFonts w:ascii="Arial" w:hAnsi="Arial"/>
                <w:sz w:val="14"/>
              </w:rPr>
            </w:r>
            <w:r>
              <w:rPr>
                <w:rFonts w:ascii="Arial" w:hAnsi="Arial"/>
                <w:b w:val="0"/>
                <w:sz w:val="14"/>
              </w:rPr>
              <w:t>-47.2</w:t>
            </w:r>
          </w:p>
        </w:tc>
        <w:tc>
          <w:tcPr>
            <w:tcW w:type="dxa" w:w="1008"/>
            <w:vAlign w:val="center"/>
            <w:shd w:fill="F4F7FA"/>
          </w:tcPr>
          <w:p>
            <w:pPr>
              <w:spacing w:after="0" w:before="0" w:line="240" w:lineRule="auto"/>
            </w:pPr>
            <w:r>
              <w:rPr>
                <w:rFonts w:ascii="Arial" w:hAnsi="Arial"/>
                <w:sz w:val="14"/>
              </w:rPr>
            </w:r>
            <w:r>
              <w:rPr>
                <w:rFonts w:ascii="Arial" w:hAnsi="Arial"/>
                <w:b w:val="0"/>
                <w:sz w:val="14"/>
              </w:rPr>
              <w:t>-111</w:t>
            </w:r>
          </w:p>
        </w:tc>
        <w:tc>
          <w:tcPr>
            <w:tcW w:type="dxa" w:w="1152"/>
            <w:vAlign w:val="center"/>
            <w:shd w:fill="F4F7FA"/>
          </w:tcPr>
          <w:p>
            <w:pPr>
              <w:spacing w:after="0" w:before="0" w:line="240" w:lineRule="auto"/>
            </w:pPr>
            <w:r>
              <w:rPr>
                <w:rFonts w:ascii="Arial" w:hAnsi="Arial"/>
                <w:sz w:val="14"/>
              </w:rPr>
            </w:r>
            <w:r>
              <w:rPr>
                <w:rFonts w:ascii="Arial" w:hAnsi="Arial"/>
                <w:b w:val="0"/>
                <w:sz w:val="14"/>
              </w:rPr>
              <w:t>-0.012</w:t>
            </w:r>
          </w:p>
        </w:tc>
        <w:tc>
          <w:tcPr>
            <w:tcW w:type="dxa" w:w="2880"/>
            <w:vAlign w:val="center"/>
            <w:shd w:fill="F4F7FA"/>
          </w:tcPr>
          <w:p>
            <w:pPr>
              <w:spacing w:after="0" w:before="0" w:line="240" w:lineRule="auto"/>
            </w:pPr>
            <w:r>
              <w:rPr>
                <w:rFonts w:ascii="Arial" w:hAnsi="Arial"/>
                <w:sz w:val="14"/>
              </w:rPr>
            </w:r>
            <w:r>
              <w:rPr>
                <w:rFonts w:ascii="Arial" w:hAnsi="Arial"/>
                <w:b w:val="0"/>
                <w:sz w:val="14"/>
              </w:rPr>
              <w:t>Signed values are heavy-tailed; magnitude/decile view is more useful.</w:t>
            </w:r>
          </w:p>
        </w:tc>
      </w:tr>
      <w:tr>
        <w:tc>
          <w:tcPr>
            <w:tcW w:type="dxa" w:w="2880"/>
            <w:vAlign w:val="center"/>
          </w:tcPr>
          <w:p>
            <w:pPr>
              <w:spacing w:after="0" w:before="0" w:line="240" w:lineRule="auto"/>
            </w:pPr>
            <w:r>
              <w:rPr>
                <w:rFonts w:ascii="Arial" w:hAnsi="Arial"/>
                <w:sz w:val="14"/>
              </w:rPr>
            </w:r>
            <w:r>
              <w:rPr>
                <w:rFonts w:ascii="Arial" w:hAnsi="Arial"/>
                <w:b w:val="0"/>
                <w:sz w:val="14"/>
              </w:rPr>
              <w:t>adverse_acceleration</w:t>
            </w:r>
          </w:p>
        </w:tc>
        <w:tc>
          <w:tcPr>
            <w:tcW w:type="dxa" w:w="893"/>
            <w:vAlign w:val="center"/>
          </w:tcPr>
          <w:p>
            <w:pPr>
              <w:spacing w:after="0" w:before="0" w:line="240" w:lineRule="auto"/>
            </w:pPr>
            <w:r>
              <w:rPr>
                <w:rFonts w:ascii="Arial" w:hAnsi="Arial"/>
                <w:sz w:val="14"/>
              </w:rPr>
            </w:r>
            <w:r>
              <w:rPr>
                <w:rFonts w:ascii="Arial" w:hAnsi="Arial"/>
                <w:b w:val="0"/>
                <w:sz w:val="14"/>
              </w:rPr>
              <w:t>0.00082</w:t>
            </w:r>
          </w:p>
        </w:tc>
        <w:tc>
          <w:tcPr>
            <w:tcW w:type="dxa" w:w="893"/>
            <w:vAlign w:val="center"/>
          </w:tcPr>
          <w:p>
            <w:pPr>
              <w:spacing w:after="0" w:before="0" w:line="240" w:lineRule="auto"/>
            </w:pPr>
            <w:r>
              <w:rPr>
                <w:rFonts w:ascii="Arial" w:hAnsi="Arial"/>
                <w:sz w:val="14"/>
              </w:rPr>
            </w:r>
            <w:r>
              <w:rPr>
                <w:rFonts w:ascii="Arial" w:hAnsi="Arial"/>
                <w:b w:val="0"/>
                <w:sz w:val="14"/>
              </w:rPr>
              <w:t>0.00019</w:t>
            </w:r>
          </w:p>
        </w:tc>
        <w:tc>
          <w:tcPr>
            <w:tcW w:type="dxa" w:w="1008"/>
            <w:vAlign w:val="center"/>
          </w:tcPr>
          <w:p>
            <w:pPr>
              <w:spacing w:after="0" w:before="0" w:line="240" w:lineRule="auto"/>
            </w:pPr>
            <w:r>
              <w:rPr>
                <w:rFonts w:ascii="Arial" w:hAnsi="Arial"/>
                <w:sz w:val="14"/>
              </w:rPr>
            </w:r>
            <w:r>
              <w:rPr>
                <w:rFonts w:ascii="Arial" w:hAnsi="Arial"/>
                <w:b w:val="0"/>
                <w:sz w:val="14"/>
              </w:rPr>
              <w:t>0</w:t>
            </w:r>
          </w:p>
        </w:tc>
        <w:tc>
          <w:tcPr>
            <w:tcW w:type="dxa" w:w="1008"/>
            <w:vAlign w:val="center"/>
          </w:tcPr>
          <w:p>
            <w:pPr>
              <w:spacing w:after="0" w:before="0" w:line="240" w:lineRule="auto"/>
            </w:pPr>
            <w:r>
              <w:rPr>
                <w:rFonts w:ascii="Arial" w:hAnsi="Arial"/>
                <w:sz w:val="14"/>
              </w:rPr>
            </w:r>
            <w:r>
              <w:rPr>
                <w:rFonts w:ascii="Arial" w:hAnsi="Arial"/>
                <w:b w:val="0"/>
                <w:sz w:val="14"/>
              </w:rPr>
              <w:t>0</w:t>
            </w:r>
          </w:p>
        </w:tc>
        <w:tc>
          <w:tcPr>
            <w:tcW w:type="dxa" w:w="1152"/>
            <w:vAlign w:val="center"/>
          </w:tcPr>
          <w:p>
            <w:pPr>
              <w:spacing w:after="0" w:before="0" w:line="240" w:lineRule="auto"/>
            </w:pPr>
            <w:r>
              <w:rPr>
                <w:rFonts w:ascii="Arial" w:hAnsi="Arial"/>
                <w:sz w:val="14"/>
              </w:rPr>
            </w:r>
            <w:r>
              <w:rPr>
                <w:rFonts w:ascii="Arial" w:hAnsi="Arial"/>
                <w:b w:val="0"/>
                <w:sz w:val="14"/>
              </w:rPr>
              <w:t>-0.010</w:t>
            </w:r>
          </w:p>
        </w:tc>
        <w:tc>
          <w:tcPr>
            <w:tcW w:type="dxa" w:w="2880"/>
            <w:vAlign w:val="center"/>
          </w:tcPr>
          <w:p>
            <w:pPr>
              <w:spacing w:after="0" w:before="0" w:line="240" w:lineRule="auto"/>
            </w:pPr>
            <w:r>
              <w:rPr>
                <w:rFonts w:ascii="Arial" w:hAnsi="Arial"/>
                <w:sz w:val="14"/>
              </w:rPr>
            </w:r>
            <w:r>
              <w:rPr>
                <w:rFonts w:ascii="Arial" w:hAnsi="Arial"/>
                <w:b w:val="0"/>
                <w:sz w:val="14"/>
              </w:rPr>
              <w:t>Limited standalone difference.</w:t>
            </w:r>
          </w:p>
        </w:tc>
      </w:tr>
      <w:tr>
        <w:tc>
          <w:tcPr>
            <w:tcW w:type="dxa" w:w="2880"/>
            <w:vAlign w:val="center"/>
            <w:shd w:fill="F4F7FA"/>
          </w:tcPr>
          <w:p>
            <w:pPr>
              <w:spacing w:after="0" w:before="0" w:line="240" w:lineRule="auto"/>
            </w:pPr>
            <w:r>
              <w:rPr>
                <w:rFonts w:ascii="Arial" w:hAnsi="Arial"/>
                <w:sz w:val="14"/>
              </w:rPr>
            </w:r>
            <w:r>
              <w:rPr>
                <w:rFonts w:ascii="Arial" w:hAnsi="Arial"/>
                <w:b w:val="0"/>
                <w:sz w:val="14"/>
              </w:rPr>
              <w:t>weighted_utilization_z_model</w:t>
            </w:r>
          </w:p>
        </w:tc>
        <w:tc>
          <w:tcPr>
            <w:tcW w:type="dxa" w:w="893"/>
            <w:vAlign w:val="center"/>
            <w:shd w:fill="F4F7FA"/>
          </w:tcPr>
          <w:p>
            <w:pPr>
              <w:spacing w:after="0" w:before="0" w:line="240" w:lineRule="auto"/>
            </w:pPr>
            <w:r>
              <w:rPr>
                <w:rFonts w:ascii="Arial" w:hAnsi="Arial"/>
                <w:sz w:val="14"/>
              </w:rPr>
            </w:r>
            <w:r>
              <w:rPr>
                <w:rFonts w:ascii="Arial" w:hAnsi="Arial"/>
                <w:b w:val="0"/>
                <w:sz w:val="14"/>
              </w:rPr>
              <w:t>0.242</w:t>
            </w:r>
          </w:p>
        </w:tc>
        <w:tc>
          <w:tcPr>
            <w:tcW w:type="dxa" w:w="893"/>
            <w:vAlign w:val="center"/>
            <w:shd w:fill="F4F7FA"/>
          </w:tcPr>
          <w:p>
            <w:pPr>
              <w:spacing w:after="0" w:before="0" w:line="240" w:lineRule="auto"/>
            </w:pPr>
            <w:r>
              <w:rPr>
                <w:rFonts w:ascii="Arial" w:hAnsi="Arial"/>
                <w:sz w:val="14"/>
              </w:rPr>
            </w:r>
            <w:r>
              <w:rPr>
                <w:rFonts w:ascii="Arial" w:hAnsi="Arial"/>
                <w:b w:val="0"/>
                <w:sz w:val="14"/>
              </w:rPr>
              <w:t>0.220</w:t>
            </w:r>
          </w:p>
        </w:tc>
        <w:tc>
          <w:tcPr>
            <w:tcW w:type="dxa" w:w="1008"/>
            <w:vAlign w:val="center"/>
            <w:shd w:fill="F4F7FA"/>
          </w:tcPr>
          <w:p>
            <w:pPr>
              <w:spacing w:after="0" w:before="0" w:line="240" w:lineRule="auto"/>
            </w:pPr>
            <w:r>
              <w:rPr>
                <w:rFonts w:ascii="Arial" w:hAnsi="Arial"/>
                <w:sz w:val="14"/>
              </w:rPr>
            </w:r>
            <w:r>
              <w:rPr>
                <w:rFonts w:ascii="Arial" w:hAnsi="Arial"/>
                <w:b w:val="0"/>
                <w:sz w:val="14"/>
              </w:rPr>
              <w:t>0.0012</w:t>
            </w:r>
          </w:p>
        </w:tc>
        <w:tc>
          <w:tcPr>
            <w:tcW w:type="dxa" w:w="1008"/>
            <w:vAlign w:val="center"/>
            <w:shd w:fill="F4F7FA"/>
          </w:tcPr>
          <w:p>
            <w:pPr>
              <w:spacing w:after="0" w:before="0" w:line="240" w:lineRule="auto"/>
            </w:pPr>
            <w:r>
              <w:rPr>
                <w:rFonts w:ascii="Arial" w:hAnsi="Arial"/>
                <w:sz w:val="14"/>
              </w:rPr>
            </w:r>
            <w:r>
              <w:rPr>
                <w:rFonts w:ascii="Arial" w:hAnsi="Arial"/>
                <w:b w:val="0"/>
                <w:sz w:val="14"/>
              </w:rPr>
              <w:t>-0.091</w:t>
            </w:r>
          </w:p>
        </w:tc>
        <w:tc>
          <w:tcPr>
            <w:tcW w:type="dxa" w:w="1152"/>
            <w:vAlign w:val="center"/>
            <w:shd w:fill="F4F7FA"/>
          </w:tcPr>
          <w:p>
            <w:pPr>
              <w:spacing w:after="0" w:before="0" w:line="240" w:lineRule="auto"/>
            </w:pPr>
            <w:r>
              <w:rPr>
                <w:rFonts w:ascii="Arial" w:hAnsi="Arial"/>
                <w:sz w:val="14"/>
              </w:rPr>
            </w:r>
            <w:r>
              <w:rPr>
                <w:rFonts w:ascii="Arial" w:hAnsi="Arial"/>
                <w:b w:val="0"/>
                <w:sz w:val="14"/>
              </w:rPr>
              <w:t>-0.006</w:t>
            </w:r>
          </w:p>
        </w:tc>
        <w:tc>
          <w:tcPr>
            <w:tcW w:type="dxa" w:w="2880"/>
            <w:vAlign w:val="center"/>
            <w:shd w:fill="F4F7FA"/>
          </w:tcPr>
          <w:p>
            <w:pPr>
              <w:spacing w:after="0" w:before="0" w:line="240" w:lineRule="auto"/>
            </w:pPr>
            <w:r>
              <w:rPr>
                <w:rFonts w:ascii="Arial" w:hAnsi="Arial"/>
                <w:sz w:val="14"/>
              </w:rPr>
            </w:r>
            <w:r>
              <w:rPr>
                <w:rFonts w:ascii="Arial" w:hAnsi="Arial"/>
                <w:b w:val="0"/>
                <w:sz w:val="14"/>
              </w:rPr>
              <w:t>Small average difference.</w:t>
            </w:r>
          </w:p>
        </w:tc>
      </w:tr>
      <w:tr>
        <w:tc>
          <w:tcPr>
            <w:tcW w:type="dxa" w:w="2880"/>
            <w:vAlign w:val="center"/>
          </w:tcPr>
          <w:p>
            <w:pPr>
              <w:spacing w:after="0" w:before="0" w:line="240" w:lineRule="auto"/>
            </w:pPr>
            <w:r>
              <w:rPr>
                <w:rFonts w:ascii="Arial" w:hAnsi="Arial"/>
                <w:sz w:val="14"/>
              </w:rPr>
            </w:r>
            <w:r>
              <w:rPr>
                <w:rFonts w:ascii="Arial" w:hAnsi="Arial"/>
                <w:b w:val="0"/>
                <w:sz w:val="14"/>
              </w:rPr>
              <w:t>avg_utilization_z_model</w:t>
            </w:r>
          </w:p>
        </w:tc>
        <w:tc>
          <w:tcPr>
            <w:tcW w:type="dxa" w:w="893"/>
            <w:vAlign w:val="center"/>
          </w:tcPr>
          <w:p>
            <w:pPr>
              <w:spacing w:after="0" w:before="0" w:line="240" w:lineRule="auto"/>
            </w:pPr>
            <w:r>
              <w:rPr>
                <w:rFonts w:ascii="Arial" w:hAnsi="Arial"/>
                <w:sz w:val="14"/>
              </w:rPr>
            </w:r>
            <w:r>
              <w:rPr>
                <w:rFonts w:ascii="Arial" w:hAnsi="Arial"/>
                <w:b w:val="0"/>
                <w:sz w:val="14"/>
              </w:rPr>
              <w:t>0.260</w:t>
            </w:r>
          </w:p>
        </w:tc>
        <w:tc>
          <w:tcPr>
            <w:tcW w:type="dxa" w:w="893"/>
            <w:vAlign w:val="center"/>
          </w:tcPr>
          <w:p>
            <w:pPr>
              <w:spacing w:after="0" w:before="0" w:line="240" w:lineRule="auto"/>
            </w:pPr>
            <w:r>
              <w:rPr>
                <w:rFonts w:ascii="Arial" w:hAnsi="Arial"/>
                <w:sz w:val="14"/>
              </w:rPr>
            </w:r>
            <w:r>
              <w:rPr>
                <w:rFonts w:ascii="Arial" w:hAnsi="Arial"/>
                <w:b w:val="0"/>
                <w:sz w:val="14"/>
              </w:rPr>
              <w:t>0.243</w:t>
            </w:r>
          </w:p>
        </w:tc>
        <w:tc>
          <w:tcPr>
            <w:tcW w:type="dxa" w:w="1008"/>
            <w:vAlign w:val="center"/>
          </w:tcPr>
          <w:p>
            <w:pPr>
              <w:spacing w:after="0" w:before="0" w:line="240" w:lineRule="auto"/>
            </w:pPr>
            <w:r>
              <w:rPr>
                <w:rFonts w:ascii="Arial" w:hAnsi="Arial"/>
                <w:sz w:val="14"/>
              </w:rPr>
            </w:r>
            <w:r>
              <w:rPr>
                <w:rFonts w:ascii="Arial" w:hAnsi="Arial"/>
                <w:b w:val="0"/>
                <w:sz w:val="14"/>
              </w:rPr>
              <w:t>-0.0024</w:t>
            </w:r>
          </w:p>
        </w:tc>
        <w:tc>
          <w:tcPr>
            <w:tcW w:type="dxa" w:w="1008"/>
            <w:vAlign w:val="center"/>
          </w:tcPr>
          <w:p>
            <w:pPr>
              <w:spacing w:after="0" w:before="0" w:line="240" w:lineRule="auto"/>
            </w:pPr>
            <w:r>
              <w:rPr>
                <w:rFonts w:ascii="Arial" w:hAnsi="Arial"/>
                <w:sz w:val="14"/>
              </w:rPr>
            </w:r>
            <w:r>
              <w:rPr>
                <w:rFonts w:ascii="Arial" w:hAnsi="Arial"/>
                <w:b w:val="0"/>
                <w:sz w:val="14"/>
              </w:rPr>
              <w:t>-0.088</w:t>
            </w:r>
          </w:p>
        </w:tc>
        <w:tc>
          <w:tcPr>
            <w:tcW w:type="dxa" w:w="1152"/>
            <w:vAlign w:val="center"/>
          </w:tcPr>
          <w:p>
            <w:pPr>
              <w:spacing w:after="0" w:before="0" w:line="240" w:lineRule="auto"/>
            </w:pPr>
            <w:r>
              <w:rPr>
                <w:rFonts w:ascii="Arial" w:hAnsi="Arial"/>
                <w:sz w:val="14"/>
              </w:rPr>
            </w:r>
            <w:r>
              <w:rPr>
                <w:rFonts w:ascii="Arial" w:hAnsi="Arial"/>
                <w:b w:val="0"/>
                <w:sz w:val="14"/>
              </w:rPr>
              <w:t>-0.005</w:t>
            </w:r>
          </w:p>
        </w:tc>
        <w:tc>
          <w:tcPr>
            <w:tcW w:type="dxa" w:w="2880"/>
            <w:vAlign w:val="center"/>
          </w:tcPr>
          <w:p>
            <w:pPr>
              <w:spacing w:after="0" w:before="0" w:line="240" w:lineRule="auto"/>
            </w:pPr>
            <w:r>
              <w:rPr>
                <w:rFonts w:ascii="Arial" w:hAnsi="Arial"/>
                <w:sz w:val="14"/>
              </w:rPr>
            </w:r>
            <w:r>
              <w:rPr>
                <w:rFonts w:ascii="Arial" w:hAnsi="Arial"/>
                <w:b w:val="0"/>
                <w:sz w:val="14"/>
              </w:rPr>
              <w:t>Small average difference.</w:t>
            </w:r>
          </w:p>
        </w:tc>
      </w:tr>
      <w:tr>
        <w:tc>
          <w:tcPr>
            <w:tcW w:type="dxa" w:w="2880"/>
            <w:vAlign w:val="center"/>
            <w:shd w:fill="F4F7FA"/>
          </w:tcPr>
          <w:p>
            <w:pPr>
              <w:spacing w:after="0" w:before="0" w:line="240" w:lineRule="auto"/>
            </w:pPr>
            <w:r>
              <w:rPr>
                <w:rFonts w:ascii="Arial" w:hAnsi="Arial"/>
                <w:sz w:val="14"/>
              </w:rPr>
            </w:r>
            <w:r>
              <w:rPr>
                <w:rFonts w:ascii="Arial" w:hAnsi="Arial"/>
                <w:b w:val="0"/>
                <w:sz w:val="14"/>
              </w:rPr>
              <w:t>past_due_change_model</w:t>
            </w:r>
          </w:p>
        </w:tc>
        <w:tc>
          <w:tcPr>
            <w:tcW w:type="dxa" w:w="893"/>
            <w:vAlign w:val="center"/>
            <w:shd w:fill="F4F7FA"/>
          </w:tcPr>
          <w:p>
            <w:pPr>
              <w:spacing w:after="0" w:before="0" w:line="240" w:lineRule="auto"/>
            </w:pPr>
            <w:r>
              <w:rPr>
                <w:rFonts w:ascii="Arial" w:hAnsi="Arial"/>
                <w:sz w:val="14"/>
              </w:rPr>
            </w:r>
            <w:r>
              <w:rPr>
                <w:rFonts w:ascii="Arial" w:hAnsi="Arial"/>
                <w:b w:val="0"/>
                <w:sz w:val="14"/>
              </w:rPr>
              <w:t>0.123</w:t>
            </w:r>
          </w:p>
        </w:tc>
        <w:tc>
          <w:tcPr>
            <w:tcW w:type="dxa" w:w="893"/>
            <w:vAlign w:val="center"/>
            <w:shd w:fill="F4F7FA"/>
          </w:tcPr>
          <w:p>
            <w:pPr>
              <w:spacing w:after="0" w:before="0" w:line="240" w:lineRule="auto"/>
            </w:pPr>
            <w:r>
              <w:rPr>
                <w:rFonts w:ascii="Arial" w:hAnsi="Arial"/>
                <w:sz w:val="14"/>
              </w:rPr>
            </w:r>
            <w:r>
              <w:rPr>
                <w:rFonts w:ascii="Arial" w:hAnsi="Arial"/>
                <w:b w:val="0"/>
                <w:sz w:val="14"/>
              </w:rPr>
              <w:t>4.25</w:t>
            </w:r>
          </w:p>
        </w:tc>
        <w:tc>
          <w:tcPr>
            <w:tcW w:type="dxa" w:w="1008"/>
            <w:vAlign w:val="center"/>
            <w:shd w:fill="F4F7FA"/>
          </w:tcPr>
          <w:p>
            <w:pPr>
              <w:spacing w:after="0" w:before="0" w:line="240" w:lineRule="auto"/>
            </w:pPr>
            <w:r>
              <w:rPr>
                <w:rFonts w:ascii="Arial" w:hAnsi="Arial"/>
                <w:sz w:val="14"/>
              </w:rPr>
            </w:r>
            <w:r>
              <w:rPr>
                <w:rFonts w:ascii="Arial" w:hAnsi="Arial"/>
                <w:b w:val="0"/>
                <w:sz w:val="14"/>
              </w:rPr>
              <w:t>0</w:t>
            </w:r>
          </w:p>
        </w:tc>
        <w:tc>
          <w:tcPr>
            <w:tcW w:type="dxa" w:w="1008"/>
            <w:vAlign w:val="center"/>
            <w:shd w:fill="F4F7FA"/>
          </w:tcPr>
          <w:p>
            <w:pPr>
              <w:spacing w:after="0" w:before="0" w:line="240" w:lineRule="auto"/>
            </w:pPr>
            <w:r>
              <w:rPr>
                <w:rFonts w:ascii="Arial" w:hAnsi="Arial"/>
                <w:sz w:val="14"/>
              </w:rPr>
            </w:r>
            <w:r>
              <w:rPr>
                <w:rFonts w:ascii="Arial" w:hAnsi="Arial"/>
                <w:b w:val="0"/>
                <w:sz w:val="14"/>
              </w:rPr>
              <w:t>0</w:t>
            </w:r>
          </w:p>
        </w:tc>
        <w:tc>
          <w:tcPr>
            <w:tcW w:type="dxa" w:w="1152"/>
            <w:vAlign w:val="center"/>
            <w:shd w:fill="F4F7FA"/>
          </w:tcPr>
          <w:p>
            <w:pPr>
              <w:spacing w:after="0" w:before="0" w:line="240" w:lineRule="auto"/>
            </w:pPr>
            <w:r>
              <w:rPr>
                <w:rFonts w:ascii="Arial" w:hAnsi="Arial"/>
                <w:sz w:val="14"/>
              </w:rPr>
            </w:r>
            <w:r>
              <w:rPr>
                <w:rFonts w:ascii="Arial" w:hAnsi="Arial"/>
                <w:b w:val="0"/>
                <w:sz w:val="14"/>
              </w:rPr>
              <w:t>-0.004</w:t>
            </w:r>
          </w:p>
        </w:tc>
        <w:tc>
          <w:tcPr>
            <w:tcW w:type="dxa" w:w="2880"/>
            <w:vAlign w:val="center"/>
            <w:shd w:fill="F4F7FA"/>
          </w:tcPr>
          <w:p>
            <w:pPr>
              <w:spacing w:after="0" w:before="0" w:line="240" w:lineRule="auto"/>
            </w:pPr>
            <w:r>
              <w:rPr>
                <w:rFonts w:ascii="Arial" w:hAnsi="Arial"/>
                <w:sz w:val="14"/>
              </w:rPr>
            </w:r>
            <w:r>
              <w:rPr>
                <w:rFonts w:ascii="Arial" w:hAnsi="Arial"/>
                <w:b w:val="0"/>
                <w:sz w:val="14"/>
              </w:rPr>
              <w:t>Heavy tails make means unstable; availability and grouped behavior matter more.</w:t>
            </w:r>
          </w:p>
        </w:tc>
      </w:tr>
      <w:tr>
        <w:tc>
          <w:tcPr>
            <w:tcW w:type="dxa" w:w="2880"/>
            <w:vAlign w:val="center"/>
          </w:tcPr>
          <w:p>
            <w:pPr>
              <w:spacing w:after="0" w:before="0" w:line="240" w:lineRule="auto"/>
            </w:pPr>
            <w:r>
              <w:rPr>
                <w:rFonts w:ascii="Arial" w:hAnsi="Arial"/>
                <w:sz w:val="14"/>
              </w:rPr>
            </w:r>
            <w:r>
              <w:rPr>
                <w:rFonts w:ascii="Arial" w:hAnsi="Arial"/>
                <w:b w:val="0"/>
                <w:sz w:val="14"/>
              </w:rPr>
              <w:t>deterioration_acceleration</w:t>
            </w:r>
          </w:p>
        </w:tc>
        <w:tc>
          <w:tcPr>
            <w:tcW w:type="dxa" w:w="893"/>
            <w:vAlign w:val="center"/>
          </w:tcPr>
          <w:p>
            <w:pPr>
              <w:spacing w:after="0" w:before="0" w:line="240" w:lineRule="auto"/>
            </w:pPr>
            <w:r>
              <w:rPr>
                <w:rFonts w:ascii="Arial" w:hAnsi="Arial"/>
                <w:sz w:val="14"/>
              </w:rPr>
            </w:r>
            <w:r>
              <w:rPr>
                <w:rFonts w:ascii="Arial" w:hAnsi="Arial"/>
                <w:b w:val="0"/>
                <w:sz w:val="14"/>
              </w:rPr>
              <w:t>0.0037</w:t>
            </w:r>
          </w:p>
        </w:tc>
        <w:tc>
          <w:tcPr>
            <w:tcW w:type="dxa" w:w="893"/>
            <w:vAlign w:val="center"/>
          </w:tcPr>
          <w:p>
            <w:pPr>
              <w:spacing w:after="0" w:before="0" w:line="240" w:lineRule="auto"/>
            </w:pPr>
            <w:r>
              <w:rPr>
                <w:rFonts w:ascii="Arial" w:hAnsi="Arial"/>
                <w:sz w:val="14"/>
              </w:rPr>
            </w:r>
            <w:r>
              <w:rPr>
                <w:rFonts w:ascii="Arial" w:hAnsi="Arial"/>
                <w:b w:val="0"/>
                <w:sz w:val="14"/>
              </w:rPr>
              <w:t>0.0030</w:t>
            </w:r>
          </w:p>
        </w:tc>
        <w:tc>
          <w:tcPr>
            <w:tcW w:type="dxa" w:w="1008"/>
            <w:vAlign w:val="center"/>
          </w:tcPr>
          <w:p>
            <w:pPr>
              <w:spacing w:after="0" w:before="0" w:line="240" w:lineRule="auto"/>
            </w:pPr>
            <w:r>
              <w:rPr>
                <w:rFonts w:ascii="Arial" w:hAnsi="Arial"/>
                <w:sz w:val="14"/>
              </w:rPr>
            </w:r>
            <w:r>
              <w:rPr>
                <w:rFonts w:ascii="Arial" w:hAnsi="Arial"/>
                <w:b w:val="0"/>
                <w:sz w:val="14"/>
              </w:rPr>
              <w:t>0</w:t>
            </w:r>
          </w:p>
        </w:tc>
        <w:tc>
          <w:tcPr>
            <w:tcW w:type="dxa" w:w="1008"/>
            <w:vAlign w:val="center"/>
          </w:tcPr>
          <w:p>
            <w:pPr>
              <w:spacing w:after="0" w:before="0" w:line="240" w:lineRule="auto"/>
            </w:pPr>
            <w:r>
              <w:rPr>
                <w:rFonts w:ascii="Arial" w:hAnsi="Arial"/>
                <w:sz w:val="14"/>
              </w:rPr>
            </w:r>
            <w:r>
              <w:rPr>
                <w:rFonts w:ascii="Arial" w:hAnsi="Arial"/>
                <w:b w:val="0"/>
                <w:sz w:val="14"/>
              </w:rPr>
              <w:t>0</w:t>
            </w:r>
          </w:p>
        </w:tc>
        <w:tc>
          <w:tcPr>
            <w:tcW w:type="dxa" w:w="1152"/>
            <w:vAlign w:val="center"/>
          </w:tcPr>
          <w:p>
            <w:pPr>
              <w:spacing w:after="0" w:before="0" w:line="240" w:lineRule="auto"/>
            </w:pPr>
            <w:r>
              <w:rPr>
                <w:rFonts w:ascii="Arial" w:hAnsi="Arial"/>
                <w:sz w:val="14"/>
              </w:rPr>
            </w:r>
            <w:r>
              <w:rPr>
                <w:rFonts w:ascii="Arial" w:hAnsi="Arial"/>
                <w:b w:val="0"/>
                <w:sz w:val="14"/>
              </w:rPr>
              <w:t>-0.002</w:t>
            </w:r>
          </w:p>
        </w:tc>
        <w:tc>
          <w:tcPr>
            <w:tcW w:type="dxa" w:w="2880"/>
            <w:vAlign w:val="center"/>
          </w:tcPr>
          <w:p>
            <w:pPr>
              <w:spacing w:after="0" w:before="0" w:line="240" w:lineRule="auto"/>
            </w:pPr>
            <w:r>
              <w:rPr>
                <w:rFonts w:ascii="Arial" w:hAnsi="Arial"/>
                <w:sz w:val="14"/>
              </w:rPr>
            </w:r>
            <w:r>
              <w:rPr>
                <w:rFonts w:ascii="Arial" w:hAnsi="Arial"/>
                <w:b w:val="0"/>
                <w:sz w:val="14"/>
              </w:rPr>
              <w:t>Limited standalone difference.</w:t>
            </w:r>
          </w:p>
        </w:tc>
      </w:tr>
    </w:tbl>
    <w:p>
      <w:pPr>
        <w:pStyle w:val="Heading3"/>
      </w:pPr>
      <w:r>
        <w:rPr>
          <w:rFonts w:ascii="Arial" w:hAnsi="Arial"/>
          <w:b w:val="0"/>
          <w:i w:val="0"/>
        </w:rPr>
        <w:t>Availability effect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744"/>
            <w:vAlign w:val="center"/>
            <w:shd w:fill="17365D"/>
          </w:tcPr>
          <w:p>
            <w:pPr>
              <w:spacing w:after="0" w:before="0" w:line="240" w:lineRule="auto"/>
            </w:pPr>
            <w:r>
              <w:rPr>
                <w:rFonts w:ascii="Arial" w:hAnsi="Arial"/>
                <w:b/>
                <w:color w:val="FFFFFF"/>
                <w:sz w:val="15"/>
              </w:rPr>
            </w:r>
            <w:r>
              <w:rPr>
                <w:rFonts w:ascii="Arial" w:hAnsi="Arial"/>
                <w:b/>
                <w:color w:val="FFFFFF"/>
                <w:sz w:val="15"/>
              </w:rPr>
              <w:t>Final database flag</w:t>
            </w:r>
          </w:p>
        </w:tc>
        <w:tc>
          <w:tcPr>
            <w:tcW w:type="dxa" w:w="2088"/>
            <w:vAlign w:val="center"/>
            <w:shd w:fill="17365D"/>
          </w:tcPr>
          <w:p>
            <w:pPr>
              <w:spacing w:after="0" w:before="0" w:line="240" w:lineRule="auto"/>
            </w:pPr>
            <w:r>
              <w:rPr>
                <w:rFonts w:ascii="Arial" w:hAnsi="Arial"/>
                <w:b/>
                <w:color w:val="FFFFFF"/>
                <w:sz w:val="15"/>
              </w:rPr>
            </w:r>
            <w:r>
              <w:rPr>
                <w:rFonts w:ascii="Arial" w:hAnsi="Arial"/>
                <w:b/>
                <w:color w:val="FFFFFF"/>
                <w:sz w:val="15"/>
              </w:rPr>
              <w:t>Positive rate when available</w:t>
            </w:r>
          </w:p>
        </w:tc>
        <w:tc>
          <w:tcPr>
            <w:tcW w:type="dxa" w:w="2376"/>
            <w:vAlign w:val="center"/>
            <w:shd w:fill="17365D"/>
          </w:tcPr>
          <w:p>
            <w:pPr>
              <w:spacing w:after="0" w:before="0" w:line="240" w:lineRule="auto"/>
            </w:pPr>
            <w:r>
              <w:rPr>
                <w:rFonts w:ascii="Arial" w:hAnsi="Arial"/>
                <w:b/>
                <w:color w:val="FFFFFF"/>
                <w:sz w:val="15"/>
              </w:rPr>
            </w:r>
            <w:r>
              <w:rPr>
                <w:rFonts w:ascii="Arial" w:hAnsi="Arial"/>
                <w:b/>
                <w:color w:val="FFFFFF"/>
                <w:sz w:val="15"/>
              </w:rPr>
              <w:t>Positive rate when not available</w:t>
            </w:r>
          </w:p>
        </w:tc>
        <w:tc>
          <w:tcPr>
            <w:tcW w:type="dxa" w:w="1440"/>
            <w:vAlign w:val="center"/>
            <w:shd w:fill="17365D"/>
          </w:tcPr>
          <w:p>
            <w:pPr>
              <w:spacing w:after="0" w:before="0" w:line="240" w:lineRule="auto"/>
            </w:pPr>
            <w:r>
              <w:rPr>
                <w:rFonts w:ascii="Arial" w:hAnsi="Arial"/>
                <w:b/>
                <w:color w:val="FFFFFF"/>
                <w:sz w:val="15"/>
              </w:rPr>
            </w:r>
            <w:r>
              <w:rPr>
                <w:rFonts w:ascii="Arial" w:hAnsi="Arial"/>
                <w:b/>
                <w:color w:val="FFFFFF"/>
                <w:sz w:val="15"/>
              </w:rPr>
              <w:t>Rate ratio</w:t>
            </w:r>
          </w:p>
        </w:tc>
      </w:tr>
      <w:tr>
        <w:tc>
          <w:tcPr>
            <w:tcW w:type="dxa" w:w="3744"/>
            <w:vAlign w:val="center"/>
          </w:tcPr>
          <w:p>
            <w:pPr>
              <w:spacing w:after="0" w:before="0" w:line="240" w:lineRule="auto"/>
            </w:pPr>
            <w:r>
              <w:rPr>
                <w:rFonts w:ascii="Arial" w:hAnsi="Arial"/>
                <w:sz w:val="15"/>
              </w:rPr>
            </w:r>
            <w:r>
              <w:rPr>
                <w:rFonts w:ascii="Arial" w:hAnsi="Arial"/>
                <w:b w:val="0"/>
                <w:sz w:val="15"/>
              </w:rPr>
              <w:t>past_due_change_available_flag</w:t>
            </w:r>
          </w:p>
        </w:tc>
        <w:tc>
          <w:tcPr>
            <w:tcW w:type="dxa" w:w="2088"/>
            <w:vAlign w:val="center"/>
          </w:tcPr>
          <w:p>
            <w:pPr>
              <w:spacing w:after="0" w:before="0" w:line="240" w:lineRule="auto"/>
            </w:pPr>
            <w:r>
              <w:rPr>
                <w:rFonts w:ascii="Arial" w:hAnsi="Arial"/>
                <w:sz w:val="15"/>
              </w:rPr>
            </w:r>
            <w:r>
              <w:rPr>
                <w:rFonts w:ascii="Arial" w:hAnsi="Arial"/>
                <w:b w:val="0"/>
                <w:sz w:val="15"/>
              </w:rPr>
              <w:t>10.93%</w:t>
            </w:r>
          </w:p>
        </w:tc>
        <w:tc>
          <w:tcPr>
            <w:tcW w:type="dxa" w:w="2376"/>
            <w:vAlign w:val="center"/>
          </w:tcPr>
          <w:p>
            <w:pPr>
              <w:spacing w:after="0" w:before="0" w:line="240" w:lineRule="auto"/>
            </w:pPr>
            <w:r>
              <w:rPr>
                <w:rFonts w:ascii="Arial" w:hAnsi="Arial"/>
                <w:sz w:val="15"/>
              </w:rPr>
            </w:r>
            <w:r>
              <w:rPr>
                <w:rFonts w:ascii="Arial" w:hAnsi="Arial"/>
                <w:b w:val="0"/>
                <w:sz w:val="15"/>
              </w:rPr>
              <w:t>1.52%</w:t>
            </w:r>
          </w:p>
        </w:tc>
        <w:tc>
          <w:tcPr>
            <w:tcW w:type="dxa" w:w="1440"/>
            <w:vAlign w:val="center"/>
          </w:tcPr>
          <w:p>
            <w:pPr>
              <w:spacing w:after="0" w:before="0" w:line="240" w:lineRule="auto"/>
            </w:pPr>
            <w:r>
              <w:rPr>
                <w:rFonts w:ascii="Arial" w:hAnsi="Arial"/>
                <w:sz w:val="15"/>
              </w:rPr>
            </w:r>
            <w:r>
              <w:rPr>
                <w:rFonts w:ascii="Arial" w:hAnsi="Arial"/>
                <w:b w:val="0"/>
                <w:sz w:val="15"/>
              </w:rPr>
              <w:t>7.17x</w:t>
            </w:r>
          </w:p>
        </w:tc>
      </w:tr>
      <w:tr>
        <w:tc>
          <w:tcPr>
            <w:tcW w:type="dxa" w:w="3744"/>
            <w:vAlign w:val="center"/>
            <w:shd w:fill="F4F7FA"/>
          </w:tcPr>
          <w:p>
            <w:pPr>
              <w:spacing w:after="0" w:before="0" w:line="240" w:lineRule="auto"/>
            </w:pPr>
            <w:r>
              <w:rPr>
                <w:rFonts w:ascii="Arial" w:hAnsi="Arial"/>
                <w:sz w:val="15"/>
              </w:rPr>
            </w:r>
            <w:r>
              <w:rPr>
                <w:rFonts w:ascii="Arial" w:hAnsi="Arial"/>
                <w:b w:val="0"/>
                <w:sz w:val="15"/>
              </w:rPr>
              <w:t>balance_change_available_flag</w:t>
            </w:r>
          </w:p>
        </w:tc>
        <w:tc>
          <w:tcPr>
            <w:tcW w:type="dxa" w:w="2088"/>
            <w:vAlign w:val="center"/>
            <w:shd w:fill="F4F7FA"/>
          </w:tcPr>
          <w:p>
            <w:pPr>
              <w:spacing w:after="0" w:before="0" w:line="240" w:lineRule="auto"/>
            </w:pPr>
            <w:r>
              <w:rPr>
                <w:rFonts w:ascii="Arial" w:hAnsi="Arial"/>
                <w:sz w:val="15"/>
              </w:rPr>
            </w:r>
            <w:r>
              <w:rPr>
                <w:rFonts w:ascii="Arial" w:hAnsi="Arial"/>
                <w:b w:val="0"/>
                <w:sz w:val="15"/>
              </w:rPr>
              <w:t>10.93%</w:t>
            </w:r>
          </w:p>
        </w:tc>
        <w:tc>
          <w:tcPr>
            <w:tcW w:type="dxa" w:w="2376"/>
            <w:vAlign w:val="center"/>
            <w:shd w:fill="F4F7FA"/>
          </w:tcPr>
          <w:p>
            <w:pPr>
              <w:spacing w:after="0" w:before="0" w:line="240" w:lineRule="auto"/>
            </w:pPr>
            <w:r>
              <w:rPr>
                <w:rFonts w:ascii="Arial" w:hAnsi="Arial"/>
                <w:sz w:val="15"/>
              </w:rPr>
            </w:r>
            <w:r>
              <w:rPr>
                <w:rFonts w:ascii="Arial" w:hAnsi="Arial"/>
                <w:b w:val="0"/>
                <w:sz w:val="15"/>
              </w:rPr>
              <w:t>1.53%</w:t>
            </w:r>
          </w:p>
        </w:tc>
        <w:tc>
          <w:tcPr>
            <w:tcW w:type="dxa" w:w="1440"/>
            <w:vAlign w:val="center"/>
            <w:shd w:fill="F4F7FA"/>
          </w:tcPr>
          <w:p>
            <w:pPr>
              <w:spacing w:after="0" w:before="0" w:line="240" w:lineRule="auto"/>
            </w:pPr>
            <w:r>
              <w:rPr>
                <w:rFonts w:ascii="Arial" w:hAnsi="Arial"/>
                <w:sz w:val="15"/>
              </w:rPr>
            </w:r>
            <w:r>
              <w:rPr>
                <w:rFonts w:ascii="Arial" w:hAnsi="Arial"/>
                <w:b w:val="0"/>
                <w:sz w:val="15"/>
              </w:rPr>
              <w:t>7.17x</w:t>
            </w:r>
          </w:p>
        </w:tc>
      </w:tr>
      <w:tr>
        <w:tc>
          <w:tcPr>
            <w:tcW w:type="dxa" w:w="3744"/>
            <w:vAlign w:val="center"/>
          </w:tcPr>
          <w:p>
            <w:pPr>
              <w:spacing w:after="0" w:before="0" w:line="240" w:lineRule="auto"/>
            </w:pPr>
            <w:r>
              <w:rPr>
                <w:rFonts w:ascii="Arial" w:hAnsi="Arial"/>
                <w:sz w:val="15"/>
              </w:rPr>
            </w:r>
            <w:r>
              <w:rPr>
                <w:rFonts w:ascii="Arial" w:hAnsi="Arial"/>
                <w:b w:val="0"/>
                <w:sz w:val="15"/>
              </w:rPr>
              <w:t>delinquency_change_available_flag</w:t>
            </w:r>
          </w:p>
        </w:tc>
        <w:tc>
          <w:tcPr>
            <w:tcW w:type="dxa" w:w="2088"/>
            <w:vAlign w:val="center"/>
          </w:tcPr>
          <w:p>
            <w:pPr>
              <w:spacing w:after="0" w:before="0" w:line="240" w:lineRule="auto"/>
            </w:pPr>
            <w:r>
              <w:rPr>
                <w:rFonts w:ascii="Arial" w:hAnsi="Arial"/>
                <w:sz w:val="15"/>
              </w:rPr>
            </w:r>
            <w:r>
              <w:rPr>
                <w:rFonts w:ascii="Arial" w:hAnsi="Arial"/>
                <w:b w:val="0"/>
                <w:sz w:val="15"/>
              </w:rPr>
              <w:t>10.73%</w:t>
            </w:r>
          </w:p>
        </w:tc>
        <w:tc>
          <w:tcPr>
            <w:tcW w:type="dxa" w:w="2376"/>
            <w:vAlign w:val="center"/>
          </w:tcPr>
          <w:p>
            <w:pPr>
              <w:spacing w:after="0" w:before="0" w:line="240" w:lineRule="auto"/>
            </w:pPr>
            <w:r>
              <w:rPr>
                <w:rFonts w:ascii="Arial" w:hAnsi="Arial"/>
                <w:sz w:val="15"/>
              </w:rPr>
            </w:r>
            <w:r>
              <w:rPr>
                <w:rFonts w:ascii="Arial" w:hAnsi="Arial"/>
                <w:b w:val="0"/>
                <w:sz w:val="15"/>
              </w:rPr>
              <w:t>1.61%</w:t>
            </w:r>
          </w:p>
        </w:tc>
        <w:tc>
          <w:tcPr>
            <w:tcW w:type="dxa" w:w="1440"/>
            <w:vAlign w:val="center"/>
          </w:tcPr>
          <w:p>
            <w:pPr>
              <w:spacing w:after="0" w:before="0" w:line="240" w:lineRule="auto"/>
            </w:pPr>
            <w:r>
              <w:rPr>
                <w:rFonts w:ascii="Arial" w:hAnsi="Arial"/>
                <w:sz w:val="15"/>
              </w:rPr>
            </w:r>
            <w:r>
              <w:rPr>
                <w:rFonts w:ascii="Arial" w:hAnsi="Arial"/>
                <w:b w:val="0"/>
                <w:sz w:val="15"/>
              </w:rPr>
              <w:t>6.67x</w:t>
            </w:r>
          </w:p>
        </w:tc>
      </w:tr>
      <w:tr>
        <w:tc>
          <w:tcPr>
            <w:tcW w:type="dxa" w:w="3744"/>
            <w:vAlign w:val="center"/>
            <w:shd w:fill="F4F7FA"/>
          </w:tcPr>
          <w:p>
            <w:pPr>
              <w:spacing w:after="0" w:before="0" w:line="240" w:lineRule="auto"/>
            </w:pPr>
            <w:r>
              <w:rPr>
                <w:rFonts w:ascii="Arial" w:hAnsi="Arial"/>
                <w:sz w:val="15"/>
              </w:rPr>
            </w:r>
            <w:r>
              <w:rPr>
                <w:rFonts w:ascii="Arial" w:hAnsi="Arial"/>
                <w:b w:val="0"/>
                <w:sz w:val="15"/>
              </w:rPr>
              <w:t>utilization_change_available_flag</w:t>
            </w:r>
          </w:p>
        </w:tc>
        <w:tc>
          <w:tcPr>
            <w:tcW w:type="dxa" w:w="2088"/>
            <w:vAlign w:val="center"/>
            <w:shd w:fill="F4F7FA"/>
          </w:tcPr>
          <w:p>
            <w:pPr>
              <w:spacing w:after="0" w:before="0" w:line="240" w:lineRule="auto"/>
            </w:pPr>
            <w:r>
              <w:rPr>
                <w:rFonts w:ascii="Arial" w:hAnsi="Arial"/>
                <w:sz w:val="15"/>
              </w:rPr>
            </w:r>
            <w:r>
              <w:rPr>
                <w:rFonts w:ascii="Arial" w:hAnsi="Arial"/>
                <w:b w:val="0"/>
                <w:sz w:val="15"/>
              </w:rPr>
              <w:t>11.67%</w:t>
            </w:r>
          </w:p>
        </w:tc>
        <w:tc>
          <w:tcPr>
            <w:tcW w:type="dxa" w:w="2376"/>
            <w:vAlign w:val="center"/>
            <w:shd w:fill="F4F7FA"/>
          </w:tcPr>
          <w:p>
            <w:pPr>
              <w:spacing w:after="0" w:before="0" w:line="240" w:lineRule="auto"/>
            </w:pPr>
            <w:r>
              <w:rPr>
                <w:rFonts w:ascii="Arial" w:hAnsi="Arial"/>
                <w:sz w:val="15"/>
              </w:rPr>
            </w:r>
            <w:r>
              <w:rPr>
                <w:rFonts w:ascii="Arial" w:hAnsi="Arial"/>
                <w:b w:val="0"/>
                <w:sz w:val="15"/>
              </w:rPr>
              <w:t>2.74%</w:t>
            </w:r>
          </w:p>
        </w:tc>
        <w:tc>
          <w:tcPr>
            <w:tcW w:type="dxa" w:w="1440"/>
            <w:vAlign w:val="center"/>
            <w:shd w:fill="F4F7FA"/>
          </w:tcPr>
          <w:p>
            <w:pPr>
              <w:spacing w:after="0" w:before="0" w:line="240" w:lineRule="auto"/>
            </w:pPr>
            <w:r>
              <w:rPr>
                <w:rFonts w:ascii="Arial" w:hAnsi="Arial"/>
                <w:sz w:val="15"/>
              </w:rPr>
            </w:r>
            <w:r>
              <w:rPr>
                <w:rFonts w:ascii="Arial" w:hAnsi="Arial"/>
                <w:b w:val="0"/>
                <w:sz w:val="15"/>
              </w:rPr>
              <w:t>4.26x</w:t>
            </w:r>
          </w:p>
        </w:tc>
      </w:tr>
      <w:tr>
        <w:tc>
          <w:tcPr>
            <w:tcW w:type="dxa" w:w="3744"/>
            <w:vAlign w:val="center"/>
          </w:tcPr>
          <w:p>
            <w:pPr>
              <w:spacing w:after="0" w:before="0" w:line="240" w:lineRule="auto"/>
            </w:pPr>
            <w:r>
              <w:rPr>
                <w:rFonts w:ascii="Arial" w:hAnsi="Arial"/>
                <w:sz w:val="15"/>
              </w:rPr>
            </w:r>
            <w:r>
              <w:rPr>
                <w:rFonts w:ascii="Arial" w:hAnsi="Arial"/>
                <w:b w:val="0"/>
                <w:sz w:val="15"/>
              </w:rPr>
              <w:t>avg_utilization_z_available_flag</w:t>
            </w:r>
          </w:p>
        </w:tc>
        <w:tc>
          <w:tcPr>
            <w:tcW w:type="dxa" w:w="2088"/>
            <w:vAlign w:val="center"/>
          </w:tcPr>
          <w:p>
            <w:pPr>
              <w:spacing w:after="0" w:before="0" w:line="240" w:lineRule="auto"/>
            </w:pPr>
            <w:r>
              <w:rPr>
                <w:rFonts w:ascii="Arial" w:hAnsi="Arial"/>
                <w:sz w:val="15"/>
              </w:rPr>
            </w:r>
            <w:r>
              <w:rPr>
                <w:rFonts w:ascii="Arial" w:hAnsi="Arial"/>
                <w:b w:val="0"/>
                <w:sz w:val="15"/>
              </w:rPr>
              <w:t>12.31%</w:t>
            </w:r>
          </w:p>
        </w:tc>
        <w:tc>
          <w:tcPr>
            <w:tcW w:type="dxa" w:w="2376"/>
            <w:vAlign w:val="center"/>
          </w:tcPr>
          <w:p>
            <w:pPr>
              <w:spacing w:after="0" w:before="0" w:line="240" w:lineRule="auto"/>
            </w:pPr>
            <w:r>
              <w:rPr>
                <w:rFonts w:ascii="Arial" w:hAnsi="Arial"/>
                <w:sz w:val="15"/>
              </w:rPr>
            </w:r>
            <w:r>
              <w:rPr>
                <w:rFonts w:ascii="Arial" w:hAnsi="Arial"/>
                <w:b w:val="0"/>
                <w:sz w:val="15"/>
              </w:rPr>
              <w:t>3.69%</w:t>
            </w:r>
          </w:p>
        </w:tc>
        <w:tc>
          <w:tcPr>
            <w:tcW w:type="dxa" w:w="1440"/>
            <w:vAlign w:val="center"/>
          </w:tcPr>
          <w:p>
            <w:pPr>
              <w:spacing w:after="0" w:before="0" w:line="240" w:lineRule="auto"/>
            </w:pPr>
            <w:r>
              <w:rPr>
                <w:rFonts w:ascii="Arial" w:hAnsi="Arial"/>
                <w:sz w:val="15"/>
              </w:rPr>
            </w:r>
            <w:r>
              <w:rPr>
                <w:rFonts w:ascii="Arial" w:hAnsi="Arial"/>
                <w:b w:val="0"/>
                <w:sz w:val="15"/>
              </w:rPr>
              <w:t>3.33x</w:t>
            </w:r>
          </w:p>
        </w:tc>
      </w:tr>
      <w:tr>
        <w:tc>
          <w:tcPr>
            <w:tcW w:type="dxa" w:w="3744"/>
            <w:vAlign w:val="center"/>
            <w:shd w:fill="F4F7FA"/>
          </w:tcPr>
          <w:p>
            <w:pPr>
              <w:spacing w:after="0" w:before="0" w:line="240" w:lineRule="auto"/>
            </w:pPr>
            <w:r>
              <w:rPr>
                <w:rFonts w:ascii="Arial" w:hAnsi="Arial"/>
                <w:sz w:val="15"/>
              </w:rPr>
            </w:r>
            <w:r>
              <w:rPr>
                <w:rFonts w:ascii="Arial" w:hAnsi="Arial"/>
                <w:b w:val="0"/>
                <w:sz w:val="15"/>
              </w:rPr>
              <w:t>weighted_utilization_z_available_flag</w:t>
            </w:r>
          </w:p>
        </w:tc>
        <w:tc>
          <w:tcPr>
            <w:tcW w:type="dxa" w:w="2088"/>
            <w:vAlign w:val="center"/>
            <w:shd w:fill="F4F7FA"/>
          </w:tcPr>
          <w:p>
            <w:pPr>
              <w:spacing w:after="0" w:before="0" w:line="240" w:lineRule="auto"/>
            </w:pPr>
            <w:r>
              <w:rPr>
                <w:rFonts w:ascii="Arial" w:hAnsi="Arial"/>
                <w:sz w:val="15"/>
              </w:rPr>
            </w:r>
            <w:r>
              <w:rPr>
                <w:rFonts w:ascii="Arial" w:hAnsi="Arial"/>
                <w:b w:val="0"/>
                <w:sz w:val="15"/>
              </w:rPr>
              <w:t>12.31%</w:t>
            </w:r>
          </w:p>
        </w:tc>
        <w:tc>
          <w:tcPr>
            <w:tcW w:type="dxa" w:w="2376"/>
            <w:vAlign w:val="center"/>
            <w:shd w:fill="F4F7FA"/>
          </w:tcPr>
          <w:p>
            <w:pPr>
              <w:spacing w:after="0" w:before="0" w:line="240" w:lineRule="auto"/>
            </w:pPr>
            <w:r>
              <w:rPr>
                <w:rFonts w:ascii="Arial" w:hAnsi="Arial"/>
                <w:sz w:val="15"/>
              </w:rPr>
            </w:r>
            <w:r>
              <w:rPr>
                <w:rFonts w:ascii="Arial" w:hAnsi="Arial"/>
                <w:b w:val="0"/>
                <w:sz w:val="15"/>
              </w:rPr>
              <w:t>3.69%</w:t>
            </w:r>
          </w:p>
        </w:tc>
        <w:tc>
          <w:tcPr>
            <w:tcW w:type="dxa" w:w="1440"/>
            <w:vAlign w:val="center"/>
            <w:shd w:fill="F4F7FA"/>
          </w:tcPr>
          <w:p>
            <w:pPr>
              <w:spacing w:after="0" w:before="0" w:line="240" w:lineRule="auto"/>
            </w:pPr>
            <w:r>
              <w:rPr>
                <w:rFonts w:ascii="Arial" w:hAnsi="Arial"/>
                <w:sz w:val="15"/>
              </w:rPr>
            </w:r>
            <w:r>
              <w:rPr>
                <w:rFonts w:ascii="Arial" w:hAnsi="Arial"/>
                <w:b w:val="0"/>
                <w:sz w:val="15"/>
              </w:rPr>
              <w:t>3.33x</w:t>
            </w:r>
          </w:p>
        </w:tc>
      </w:tr>
      <w:tr>
        <w:tc>
          <w:tcPr>
            <w:tcW w:type="dxa" w:w="3744"/>
            <w:vAlign w:val="center"/>
          </w:tcPr>
          <w:p>
            <w:pPr>
              <w:spacing w:after="0" w:before="0" w:line="240" w:lineRule="auto"/>
            </w:pPr>
            <w:r>
              <w:rPr>
                <w:rFonts w:ascii="Arial" w:hAnsi="Arial"/>
                <w:sz w:val="15"/>
              </w:rPr>
            </w:r>
            <w:r>
              <w:rPr>
                <w:rFonts w:ascii="Arial" w:hAnsi="Arial"/>
                <w:b w:val="0"/>
                <w:sz w:val="15"/>
              </w:rPr>
              <w:t>active_accounts_z_available_flag</w:t>
            </w:r>
          </w:p>
        </w:tc>
        <w:tc>
          <w:tcPr>
            <w:tcW w:type="dxa" w:w="2088"/>
            <w:vAlign w:val="center"/>
          </w:tcPr>
          <w:p>
            <w:pPr>
              <w:spacing w:after="0" w:before="0" w:line="240" w:lineRule="auto"/>
            </w:pPr>
            <w:r>
              <w:rPr>
                <w:rFonts w:ascii="Arial" w:hAnsi="Arial"/>
                <w:sz w:val="15"/>
              </w:rPr>
            </w:r>
            <w:r>
              <w:rPr>
                <w:rFonts w:ascii="Arial" w:hAnsi="Arial"/>
                <w:b w:val="0"/>
                <w:sz w:val="15"/>
              </w:rPr>
              <w:t>11.93%</w:t>
            </w:r>
          </w:p>
        </w:tc>
        <w:tc>
          <w:tcPr>
            <w:tcW w:type="dxa" w:w="2376"/>
            <w:vAlign w:val="center"/>
          </w:tcPr>
          <w:p>
            <w:pPr>
              <w:spacing w:after="0" w:before="0" w:line="240" w:lineRule="auto"/>
            </w:pPr>
            <w:r>
              <w:rPr>
                <w:rFonts w:ascii="Arial" w:hAnsi="Arial"/>
                <w:sz w:val="15"/>
              </w:rPr>
            </w:r>
            <w:r>
              <w:rPr>
                <w:rFonts w:ascii="Arial" w:hAnsi="Arial"/>
                <w:b w:val="0"/>
                <w:sz w:val="15"/>
              </w:rPr>
              <w:t>4.57%</w:t>
            </w:r>
          </w:p>
        </w:tc>
        <w:tc>
          <w:tcPr>
            <w:tcW w:type="dxa" w:w="1440"/>
            <w:vAlign w:val="center"/>
          </w:tcPr>
          <w:p>
            <w:pPr>
              <w:spacing w:after="0" w:before="0" w:line="240" w:lineRule="auto"/>
            </w:pPr>
            <w:r>
              <w:rPr>
                <w:rFonts w:ascii="Arial" w:hAnsi="Arial"/>
                <w:sz w:val="15"/>
              </w:rPr>
            </w:r>
            <w:r>
              <w:rPr>
                <w:rFonts w:ascii="Arial" w:hAnsi="Arial"/>
                <w:b w:val="0"/>
                <w:sz w:val="15"/>
              </w:rPr>
              <w:t>2.61x</w:t>
            </w:r>
          </w:p>
        </w:tc>
      </w:tr>
    </w:tbl>
    <w:p>
      <w:pPr>
        <w:spacing w:before="80" w:after="40"/>
        <w:jc w:val="center"/>
      </w:pPr>
      <w:r>
        <w:rPr>
          <w:rFonts w:ascii="Arial" w:hAnsi="Arial"/>
        </w:rPr>
        <w:drawing>
          <wp:inline xmlns:a="http://schemas.openxmlformats.org/drawingml/2006/main" xmlns:pic="http://schemas.openxmlformats.org/drawingml/2006/picture">
            <wp:extent cx="5669280" cy="3485281"/>
            <wp:docPr id="2" name="Picture 2"/>
            <wp:cNvGraphicFramePr>
              <a:graphicFrameLocks noChangeAspect="1"/>
            </wp:cNvGraphicFramePr>
            <a:graphic>
              <a:graphicData uri="http://schemas.openxmlformats.org/drawingml/2006/picture">
                <pic:pic>
                  <pic:nvPicPr>
                    <pic:cNvPr id="0" name="feature_availability.png"/>
                    <pic:cNvPicPr/>
                  </pic:nvPicPr>
                  <pic:blipFill>
                    <a:blip r:embed="rId12"/>
                    <a:stretch>
                      <a:fillRect/>
                    </a:stretch>
                  </pic:blipFill>
                  <pic:spPr>
                    <a:xfrm>
                      <a:off x="0" y="0"/>
                      <a:ext cx="5669280" cy="3485281"/>
                    </a:xfrm>
                    <a:prstGeom prst="rect"/>
                  </pic:spPr>
                </pic:pic>
              </a:graphicData>
            </a:graphic>
          </wp:inline>
        </w:drawing>
      </w:r>
    </w:p>
    <w:p>
      <w:pPr>
        <w:spacing w:before="0" w:after="120"/>
        <w:jc w:val="center"/>
      </w:pPr>
      <w:r>
        <w:rPr>
          <w:rFonts w:ascii="Arial" w:hAnsi="Arial"/>
          <w:i/>
          <w:sz w:val="16"/>
        </w:rPr>
        <w:t>Figure 2. Positive rate is consistently higher when these behavioral measures are available; the availability flags therefore capture meaningful observability differences.</w:t>
      </w:r>
    </w:p>
    <w:p>
      <w:pPr>
        <w:pStyle w:val="Heading3"/>
      </w:pPr>
      <w:r>
        <w:rPr>
          <w:rFonts w:ascii="Arial" w:hAnsi="Arial"/>
          <w:b w:val="0"/>
          <w:i w:val="0"/>
        </w:rPr>
        <w:t>Selected grouped behavior using existing database fields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3528"/>
            <w:vAlign w:val="center"/>
            <w:shd w:fill="17365D"/>
          </w:tcPr>
          <w:p>
            <w:pPr>
              <w:spacing w:after="0" w:before="0" w:line="240" w:lineRule="auto"/>
            </w:pPr>
            <w:r>
              <w:rPr>
                <w:rFonts w:ascii="Arial" w:hAnsi="Arial"/>
                <w:b/>
                <w:color w:val="FFFFFF"/>
                <w:sz w:val="15"/>
              </w:rPr>
            </w:r>
            <w:r>
              <w:rPr>
                <w:rFonts w:ascii="Arial" w:hAnsi="Arial"/>
                <w:b/>
                <w:color w:val="FFFFFF"/>
                <w:sz w:val="15"/>
              </w:rPr>
              <w:t>Feature</w:t>
            </w:r>
          </w:p>
        </w:tc>
        <w:tc>
          <w:tcPr>
            <w:tcW w:type="dxa" w:w="1152"/>
            <w:vAlign w:val="center"/>
            <w:shd w:fill="17365D"/>
          </w:tcPr>
          <w:p>
            <w:pPr>
              <w:spacing w:after="0" w:before="0" w:line="240" w:lineRule="auto"/>
            </w:pPr>
            <w:r>
              <w:rPr>
                <w:rFonts w:ascii="Arial" w:hAnsi="Arial"/>
                <w:b/>
                <w:color w:val="FFFFFF"/>
                <w:sz w:val="15"/>
              </w:rPr>
            </w:r>
            <w:r>
              <w:rPr>
                <w:rFonts w:ascii="Arial" w:hAnsi="Arial"/>
                <w:b/>
                <w:color w:val="FFFFFF"/>
                <w:sz w:val="15"/>
              </w:rPr>
              <w:t>Value group</w:t>
            </w:r>
          </w:p>
        </w:tc>
        <w:tc>
          <w:tcPr>
            <w:tcW w:type="dxa" w:w="1440"/>
            <w:vAlign w:val="center"/>
            <w:shd w:fill="17365D"/>
          </w:tcPr>
          <w:p>
            <w:pPr>
              <w:spacing w:after="0" w:before="0" w:line="240" w:lineRule="auto"/>
            </w:pPr>
            <w:r>
              <w:rPr>
                <w:rFonts w:ascii="Arial" w:hAnsi="Arial"/>
                <w:b/>
                <w:color w:val="FFFFFF"/>
                <w:sz w:val="15"/>
              </w:rPr>
            </w:r>
            <w:r>
              <w:rPr>
                <w:rFonts w:ascii="Arial" w:hAnsi="Arial"/>
                <w:b/>
                <w:color w:val="FFFFFF"/>
                <w:sz w:val="15"/>
              </w:rPr>
              <w:t>Parties</w:t>
            </w:r>
          </w:p>
        </w:tc>
        <w:tc>
          <w:tcPr>
            <w:tcW w:type="dxa" w:w="1512"/>
            <w:vAlign w:val="center"/>
            <w:shd w:fill="17365D"/>
          </w:tcPr>
          <w:p>
            <w:pPr>
              <w:spacing w:after="0" w:before="0" w:line="240" w:lineRule="auto"/>
            </w:pPr>
            <w:r>
              <w:rPr>
                <w:rFonts w:ascii="Arial" w:hAnsi="Arial"/>
                <w:b/>
                <w:color w:val="FFFFFF"/>
                <w:sz w:val="15"/>
              </w:rPr>
            </w:r>
            <w:r>
              <w:rPr>
                <w:rFonts w:ascii="Arial" w:hAnsi="Arial"/>
                <w:b/>
                <w:color w:val="FFFFFF"/>
                <w:sz w:val="15"/>
              </w:rPr>
              <w:t>Positive rate</w:t>
            </w:r>
          </w:p>
        </w:tc>
        <w:tc>
          <w:tcPr>
            <w:tcW w:type="dxa" w:w="1800"/>
            <w:vAlign w:val="center"/>
            <w:shd w:fill="17365D"/>
          </w:tcPr>
          <w:p>
            <w:pPr>
              <w:spacing w:after="0" w:before="0" w:line="240" w:lineRule="auto"/>
            </w:pPr>
            <w:r>
              <w:rPr>
                <w:rFonts w:ascii="Arial" w:hAnsi="Arial"/>
                <w:b/>
                <w:color w:val="FFFFFF"/>
                <w:sz w:val="15"/>
              </w:rPr>
            </w:r>
            <w:r>
              <w:rPr>
                <w:rFonts w:ascii="Arial" w:hAnsi="Arial"/>
                <w:b/>
                <w:color w:val="FFFFFF"/>
                <w:sz w:val="15"/>
              </w:rPr>
              <w:t>Lift vs 9.09% baseline</w:t>
            </w:r>
          </w:p>
        </w:tc>
      </w:tr>
      <w:tr>
        <w:tc>
          <w:tcPr>
            <w:tcW w:type="dxa" w:w="3528"/>
            <w:vAlign w:val="center"/>
          </w:tcPr>
          <w:p>
            <w:pPr>
              <w:spacing w:after="0" w:before="0" w:line="240" w:lineRule="auto"/>
            </w:pPr>
            <w:r>
              <w:rPr>
                <w:rFonts w:ascii="Arial" w:hAnsi="Arial"/>
                <w:sz w:val="15"/>
              </w:rPr>
            </w:r>
            <w:r>
              <w:rPr>
                <w:rFonts w:ascii="Arial" w:hAnsi="Arial"/>
                <w:b w:val="0"/>
                <w:sz w:val="15"/>
              </w:rPr>
              <w:t>active_accounts_change_vs_baseline</w:t>
            </w:r>
          </w:p>
        </w:tc>
        <w:tc>
          <w:tcPr>
            <w:tcW w:type="dxa" w:w="1152"/>
            <w:vAlign w:val="center"/>
          </w:tcPr>
          <w:p>
            <w:pPr>
              <w:spacing w:after="0" w:before="0" w:line="240" w:lineRule="auto"/>
            </w:pPr>
            <w:r>
              <w:rPr>
                <w:rFonts w:ascii="Arial" w:hAnsi="Arial"/>
                <w:sz w:val="15"/>
              </w:rPr>
            </w:r>
            <w:r>
              <w:rPr>
                <w:rFonts w:ascii="Arial" w:hAnsi="Arial"/>
                <w:b w:val="0"/>
                <w:sz w:val="15"/>
              </w:rPr>
              <w:t>&lt; 0</w:t>
            </w:r>
          </w:p>
        </w:tc>
        <w:tc>
          <w:tcPr>
            <w:tcW w:type="dxa" w:w="1440"/>
            <w:vAlign w:val="center"/>
          </w:tcPr>
          <w:p>
            <w:pPr>
              <w:spacing w:after="0" w:before="0" w:line="240" w:lineRule="auto"/>
            </w:pPr>
            <w:r>
              <w:rPr>
                <w:rFonts w:ascii="Arial" w:hAnsi="Arial"/>
                <w:sz w:val="15"/>
              </w:rPr>
            </w:r>
            <w:r>
              <w:rPr>
                <w:rFonts w:ascii="Arial" w:hAnsi="Arial"/>
                <w:b w:val="0"/>
                <w:sz w:val="15"/>
              </w:rPr>
              <w:t>207,898</w:t>
            </w:r>
          </w:p>
        </w:tc>
        <w:tc>
          <w:tcPr>
            <w:tcW w:type="dxa" w:w="1512"/>
            <w:vAlign w:val="center"/>
          </w:tcPr>
          <w:p>
            <w:pPr>
              <w:spacing w:after="0" w:before="0" w:line="240" w:lineRule="auto"/>
            </w:pPr>
            <w:r>
              <w:rPr>
                <w:rFonts w:ascii="Arial" w:hAnsi="Arial"/>
                <w:sz w:val="15"/>
              </w:rPr>
            </w:r>
            <w:r>
              <w:rPr>
                <w:rFonts w:ascii="Arial" w:hAnsi="Arial"/>
                <w:b w:val="0"/>
                <w:sz w:val="15"/>
              </w:rPr>
              <w:t>11.42%</w:t>
            </w:r>
          </w:p>
        </w:tc>
        <w:tc>
          <w:tcPr>
            <w:tcW w:type="dxa" w:w="1800"/>
            <w:vAlign w:val="center"/>
          </w:tcPr>
          <w:p>
            <w:pPr>
              <w:spacing w:after="0" w:before="0" w:line="240" w:lineRule="auto"/>
            </w:pPr>
            <w:r>
              <w:rPr>
                <w:rFonts w:ascii="Arial" w:hAnsi="Arial"/>
                <w:sz w:val="15"/>
              </w:rPr>
            </w:r>
            <w:r>
              <w:rPr>
                <w:rFonts w:ascii="Arial" w:hAnsi="Arial"/>
                <w:b w:val="0"/>
                <w:sz w:val="15"/>
              </w:rPr>
              <w:t>1.26x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active_accounts_change_vs_baseline</w:t>
            </w:r>
          </w:p>
        </w:tc>
        <w:tc>
          <w:tcPr>
            <w:tcW w:type="dxa" w:w="1152"/>
            <w:vAlign w:val="center"/>
            <w:shd w:fill="F4F7FA"/>
          </w:tcPr>
          <w:p>
            <w:pPr>
              <w:spacing w:after="0" w:before="0" w:line="240" w:lineRule="auto"/>
            </w:pPr>
            <w:r>
              <w:rPr>
                <w:rFonts w:ascii="Arial" w:hAnsi="Arial"/>
                <w:sz w:val="15"/>
              </w:rPr>
            </w:r>
            <w:r>
              <w:rPr>
                <w:rFonts w:ascii="Arial" w:hAnsi="Arial"/>
                <w:b w:val="0"/>
                <w:sz w:val="15"/>
              </w:rPr>
              <w:t>= 0</w:t>
            </w:r>
          </w:p>
        </w:tc>
        <w:tc>
          <w:tcPr>
            <w:tcW w:type="dxa" w:w="1440"/>
            <w:vAlign w:val="center"/>
            <w:shd w:fill="F4F7FA"/>
          </w:tcPr>
          <w:p>
            <w:pPr>
              <w:spacing w:after="0" w:before="0" w:line="240" w:lineRule="auto"/>
            </w:pPr>
            <w:r>
              <w:rPr>
                <w:rFonts w:ascii="Arial" w:hAnsi="Arial"/>
                <w:sz w:val="15"/>
              </w:rPr>
            </w:r>
            <w:r>
              <w:rPr>
                <w:rFonts w:ascii="Arial" w:hAnsi="Arial"/>
                <w:b w:val="0"/>
                <w:sz w:val="15"/>
              </w:rPr>
              <w:t>247,854</w:t>
            </w:r>
          </w:p>
        </w:tc>
        <w:tc>
          <w:tcPr>
            <w:tcW w:type="dxa" w:w="1512"/>
            <w:vAlign w:val="center"/>
            <w:shd w:fill="F4F7FA"/>
          </w:tcPr>
          <w:p>
            <w:pPr>
              <w:spacing w:after="0" w:before="0" w:line="240" w:lineRule="auto"/>
            </w:pPr>
            <w:r>
              <w:rPr>
                <w:rFonts w:ascii="Arial" w:hAnsi="Arial"/>
                <w:sz w:val="15"/>
              </w:rPr>
            </w:r>
            <w:r>
              <w:rPr>
                <w:rFonts w:ascii="Arial" w:hAnsi="Arial"/>
                <w:b w:val="0"/>
                <w:sz w:val="15"/>
              </w:rPr>
              <w:t>4.57%</w:t>
            </w:r>
          </w:p>
        </w:tc>
        <w:tc>
          <w:tcPr>
            <w:tcW w:type="dxa" w:w="1800"/>
            <w:vAlign w:val="center"/>
            <w:shd w:fill="F4F7FA"/>
          </w:tcPr>
          <w:p>
            <w:pPr>
              <w:spacing w:after="0" w:before="0" w:line="240" w:lineRule="auto"/>
            </w:pPr>
            <w:r>
              <w:rPr>
                <w:rFonts w:ascii="Arial" w:hAnsi="Arial"/>
                <w:sz w:val="15"/>
              </w:rPr>
            </w:r>
            <w:r>
              <w:rPr>
                <w:rFonts w:ascii="Arial" w:hAnsi="Arial"/>
                <w:b w:val="0"/>
                <w:sz w:val="15"/>
              </w:rPr>
              <w:t>0.50x</w:t>
            </w:r>
          </w:p>
        </w:tc>
      </w:tr>
      <w:tr>
        <w:tc>
          <w:tcPr>
            <w:tcW w:type="dxa" w:w="3528"/>
            <w:vAlign w:val="center"/>
          </w:tcPr>
          <w:p>
            <w:pPr>
              <w:spacing w:after="0" w:before="0" w:line="240" w:lineRule="auto"/>
            </w:pPr>
            <w:r>
              <w:rPr>
                <w:rFonts w:ascii="Arial" w:hAnsi="Arial"/>
                <w:sz w:val="15"/>
              </w:rPr>
            </w:r>
            <w:r>
              <w:rPr>
                <w:rFonts w:ascii="Arial" w:hAnsi="Arial"/>
                <w:b w:val="0"/>
                <w:sz w:val="15"/>
              </w:rPr>
              <w:t>active_accounts_change_vs_baseline</w:t>
            </w:r>
          </w:p>
        </w:tc>
        <w:tc>
          <w:tcPr>
            <w:tcW w:type="dxa" w:w="1152"/>
            <w:vAlign w:val="center"/>
          </w:tcPr>
          <w:p>
            <w:pPr>
              <w:spacing w:after="0" w:before="0" w:line="240" w:lineRule="auto"/>
            </w:pPr>
            <w:r>
              <w:rPr>
                <w:rFonts w:ascii="Arial" w:hAnsi="Arial"/>
                <w:sz w:val="15"/>
              </w:rPr>
            </w:r>
            <w:r>
              <w:rPr>
                <w:rFonts w:ascii="Arial" w:hAnsi="Arial"/>
                <w:b w:val="0"/>
                <w:sz w:val="15"/>
              </w:rPr>
              <w:t>&gt; 0</w:t>
            </w:r>
          </w:p>
        </w:tc>
        <w:tc>
          <w:tcPr>
            <w:tcW w:type="dxa" w:w="1440"/>
            <w:vAlign w:val="center"/>
          </w:tcPr>
          <w:p>
            <w:pPr>
              <w:spacing w:after="0" w:before="0" w:line="240" w:lineRule="auto"/>
            </w:pPr>
            <w:r>
              <w:rPr>
                <w:rFonts w:ascii="Arial" w:hAnsi="Arial"/>
                <w:sz w:val="15"/>
              </w:rPr>
            </w:r>
            <w:r>
              <w:rPr>
                <w:rFonts w:ascii="Arial" w:hAnsi="Arial"/>
                <w:b w:val="0"/>
                <w:sz w:val="15"/>
              </w:rPr>
              <w:t>232,837</w:t>
            </w:r>
          </w:p>
        </w:tc>
        <w:tc>
          <w:tcPr>
            <w:tcW w:type="dxa" w:w="1512"/>
            <w:vAlign w:val="center"/>
          </w:tcPr>
          <w:p>
            <w:pPr>
              <w:spacing w:after="0" w:before="0" w:line="240" w:lineRule="auto"/>
            </w:pPr>
            <w:r>
              <w:rPr>
                <w:rFonts w:ascii="Arial" w:hAnsi="Arial"/>
                <w:sz w:val="15"/>
              </w:rPr>
            </w:r>
            <w:r>
              <w:rPr>
                <w:rFonts w:ascii="Arial" w:hAnsi="Arial"/>
                <w:b w:val="0"/>
                <w:sz w:val="15"/>
              </w:rPr>
              <w:t>11.82%</w:t>
            </w:r>
          </w:p>
        </w:tc>
        <w:tc>
          <w:tcPr>
            <w:tcW w:type="dxa" w:w="1800"/>
            <w:vAlign w:val="center"/>
          </w:tcPr>
          <w:p>
            <w:pPr>
              <w:spacing w:after="0" w:before="0" w:line="240" w:lineRule="auto"/>
            </w:pPr>
            <w:r>
              <w:rPr>
                <w:rFonts w:ascii="Arial" w:hAnsi="Arial"/>
                <w:sz w:val="15"/>
              </w:rPr>
            </w:r>
            <w:r>
              <w:rPr>
                <w:rFonts w:ascii="Arial" w:hAnsi="Arial"/>
                <w:b w:val="0"/>
                <w:sz w:val="15"/>
              </w:rPr>
              <w:t>1.30x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active_accounts_changed_flag</w:t>
            </w:r>
          </w:p>
        </w:tc>
        <w:tc>
          <w:tcPr>
            <w:tcW w:type="dxa" w:w="1152"/>
            <w:vAlign w:val="center"/>
            <w:shd w:fill="F4F7FA"/>
          </w:tcPr>
          <w:p>
            <w:pPr>
              <w:spacing w:after="0" w:before="0" w:line="240" w:lineRule="auto"/>
            </w:pPr>
            <w:r>
              <w:rPr>
                <w:rFonts w:ascii="Arial" w:hAnsi="Arial"/>
                <w:sz w:val="15"/>
              </w:rPr>
            </w:r>
            <w:r>
              <w:rPr>
                <w:rFonts w:ascii="Arial" w:hAnsi="Arial"/>
                <w:b w:val="0"/>
                <w:sz w:val="15"/>
              </w:rPr>
              <w:t>0</w:t>
            </w:r>
          </w:p>
        </w:tc>
        <w:tc>
          <w:tcPr>
            <w:tcW w:type="dxa" w:w="1440"/>
            <w:vAlign w:val="center"/>
            <w:shd w:fill="F4F7FA"/>
          </w:tcPr>
          <w:p>
            <w:pPr>
              <w:spacing w:after="0" w:before="0" w:line="240" w:lineRule="auto"/>
            </w:pPr>
            <w:r>
              <w:rPr>
                <w:rFonts w:ascii="Arial" w:hAnsi="Arial"/>
                <w:sz w:val="15"/>
              </w:rPr>
            </w:r>
            <w:r>
              <w:rPr>
                <w:rFonts w:ascii="Arial" w:hAnsi="Arial"/>
                <w:b w:val="0"/>
                <w:sz w:val="15"/>
              </w:rPr>
              <w:t>247,854</w:t>
            </w:r>
          </w:p>
        </w:tc>
        <w:tc>
          <w:tcPr>
            <w:tcW w:type="dxa" w:w="1512"/>
            <w:vAlign w:val="center"/>
            <w:shd w:fill="F4F7FA"/>
          </w:tcPr>
          <w:p>
            <w:pPr>
              <w:spacing w:after="0" w:before="0" w:line="240" w:lineRule="auto"/>
            </w:pPr>
            <w:r>
              <w:rPr>
                <w:rFonts w:ascii="Arial" w:hAnsi="Arial"/>
                <w:sz w:val="15"/>
              </w:rPr>
            </w:r>
            <w:r>
              <w:rPr>
                <w:rFonts w:ascii="Arial" w:hAnsi="Arial"/>
                <w:b w:val="0"/>
                <w:sz w:val="15"/>
              </w:rPr>
              <w:t>4.57%</w:t>
            </w:r>
          </w:p>
        </w:tc>
        <w:tc>
          <w:tcPr>
            <w:tcW w:type="dxa" w:w="1800"/>
            <w:vAlign w:val="center"/>
            <w:shd w:fill="F4F7FA"/>
          </w:tcPr>
          <w:p>
            <w:pPr>
              <w:spacing w:after="0" w:before="0" w:line="240" w:lineRule="auto"/>
            </w:pPr>
            <w:r>
              <w:rPr>
                <w:rFonts w:ascii="Arial" w:hAnsi="Arial"/>
                <w:sz w:val="15"/>
              </w:rPr>
            </w:r>
            <w:r>
              <w:rPr>
                <w:rFonts w:ascii="Arial" w:hAnsi="Arial"/>
                <w:b w:val="0"/>
                <w:sz w:val="15"/>
              </w:rPr>
              <w:t>0.50x</w:t>
            </w:r>
          </w:p>
        </w:tc>
      </w:tr>
      <w:tr>
        <w:tc>
          <w:tcPr>
            <w:tcW w:type="dxa" w:w="3528"/>
            <w:vAlign w:val="center"/>
          </w:tcPr>
          <w:p>
            <w:pPr>
              <w:spacing w:after="0" w:before="0" w:line="240" w:lineRule="auto"/>
            </w:pPr>
            <w:r>
              <w:rPr>
                <w:rFonts w:ascii="Arial" w:hAnsi="Arial"/>
                <w:sz w:val="15"/>
              </w:rPr>
            </w:r>
            <w:r>
              <w:rPr>
                <w:rFonts w:ascii="Arial" w:hAnsi="Arial"/>
                <w:b w:val="0"/>
                <w:sz w:val="15"/>
              </w:rPr>
              <w:t>active_accounts_changed_flag</w:t>
            </w:r>
          </w:p>
        </w:tc>
        <w:tc>
          <w:tcPr>
            <w:tcW w:type="dxa" w:w="1152"/>
            <w:vAlign w:val="center"/>
          </w:tcPr>
          <w:p>
            <w:pPr>
              <w:spacing w:after="0" w:before="0" w:line="240" w:lineRule="auto"/>
            </w:pPr>
            <w:r>
              <w:rPr>
                <w:rFonts w:ascii="Arial" w:hAnsi="Arial"/>
                <w:sz w:val="15"/>
              </w:rPr>
            </w:r>
            <w:r>
              <w:rPr>
                <w:rFonts w:ascii="Arial" w:hAnsi="Arial"/>
                <w:b w:val="0"/>
                <w:sz w:val="15"/>
              </w:rPr>
              <w:t>1</w:t>
            </w:r>
          </w:p>
        </w:tc>
        <w:tc>
          <w:tcPr>
            <w:tcW w:type="dxa" w:w="1440"/>
            <w:vAlign w:val="center"/>
          </w:tcPr>
          <w:p>
            <w:pPr>
              <w:spacing w:after="0" w:before="0" w:line="240" w:lineRule="auto"/>
            </w:pPr>
            <w:r>
              <w:rPr>
                <w:rFonts w:ascii="Arial" w:hAnsi="Arial"/>
                <w:sz w:val="15"/>
              </w:rPr>
            </w:r>
            <w:r>
              <w:rPr>
                <w:rFonts w:ascii="Arial" w:hAnsi="Arial"/>
                <w:b w:val="0"/>
                <w:sz w:val="15"/>
              </w:rPr>
              <w:t>440,735</w:t>
            </w:r>
          </w:p>
        </w:tc>
        <w:tc>
          <w:tcPr>
            <w:tcW w:type="dxa" w:w="1512"/>
            <w:vAlign w:val="center"/>
          </w:tcPr>
          <w:p>
            <w:pPr>
              <w:spacing w:after="0" w:before="0" w:line="240" w:lineRule="auto"/>
            </w:pPr>
            <w:r>
              <w:rPr>
                <w:rFonts w:ascii="Arial" w:hAnsi="Arial"/>
                <w:sz w:val="15"/>
              </w:rPr>
            </w:r>
            <w:r>
              <w:rPr>
                <w:rFonts w:ascii="Arial" w:hAnsi="Arial"/>
                <w:b w:val="0"/>
                <w:sz w:val="15"/>
              </w:rPr>
              <w:t>11.63%</w:t>
            </w:r>
          </w:p>
        </w:tc>
        <w:tc>
          <w:tcPr>
            <w:tcW w:type="dxa" w:w="1800"/>
            <w:vAlign w:val="center"/>
          </w:tcPr>
          <w:p>
            <w:pPr>
              <w:spacing w:after="0" w:before="0" w:line="240" w:lineRule="auto"/>
            </w:pPr>
            <w:r>
              <w:rPr>
                <w:rFonts w:ascii="Arial" w:hAnsi="Arial"/>
                <w:sz w:val="15"/>
              </w:rPr>
            </w:r>
            <w:r>
              <w:rPr>
                <w:rFonts w:ascii="Arial" w:hAnsi="Arial"/>
                <w:b w:val="0"/>
                <w:sz w:val="15"/>
              </w:rPr>
              <w:t>1.28x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max_dpd_jump_recent_3m</w:t>
            </w:r>
          </w:p>
        </w:tc>
        <w:tc>
          <w:tcPr>
            <w:tcW w:type="dxa" w:w="1152"/>
            <w:vAlign w:val="center"/>
            <w:shd w:fill="F4F7FA"/>
          </w:tcPr>
          <w:p>
            <w:pPr>
              <w:spacing w:after="0" w:before="0" w:line="240" w:lineRule="auto"/>
            </w:pPr>
            <w:r>
              <w:rPr>
                <w:rFonts w:ascii="Arial" w:hAnsi="Arial"/>
                <w:sz w:val="15"/>
              </w:rPr>
            </w:r>
            <w:r>
              <w:rPr>
                <w:rFonts w:ascii="Arial" w:hAnsi="Arial"/>
                <w:b w:val="0"/>
                <w:sz w:val="15"/>
              </w:rPr>
              <w:t>0</w:t>
            </w:r>
          </w:p>
        </w:tc>
        <w:tc>
          <w:tcPr>
            <w:tcW w:type="dxa" w:w="1440"/>
            <w:vAlign w:val="center"/>
            <w:shd w:fill="F4F7FA"/>
          </w:tcPr>
          <w:p>
            <w:pPr>
              <w:spacing w:after="0" w:before="0" w:line="240" w:lineRule="auto"/>
            </w:pPr>
            <w:r>
              <w:rPr>
                <w:rFonts w:ascii="Arial" w:hAnsi="Arial"/>
                <w:sz w:val="15"/>
              </w:rPr>
            </w:r>
            <w:r>
              <w:rPr>
                <w:rFonts w:ascii="Arial" w:hAnsi="Arial"/>
                <w:b w:val="0"/>
                <w:sz w:val="15"/>
              </w:rPr>
              <w:t>639,919</w:t>
            </w:r>
          </w:p>
        </w:tc>
        <w:tc>
          <w:tcPr>
            <w:tcW w:type="dxa" w:w="1512"/>
            <w:vAlign w:val="center"/>
            <w:shd w:fill="F4F7FA"/>
          </w:tcPr>
          <w:p>
            <w:pPr>
              <w:spacing w:after="0" w:before="0" w:line="240" w:lineRule="auto"/>
            </w:pPr>
            <w:r>
              <w:rPr>
                <w:rFonts w:ascii="Arial" w:hAnsi="Arial"/>
                <w:sz w:val="15"/>
              </w:rPr>
            </w:r>
            <w:r>
              <w:rPr>
                <w:rFonts w:ascii="Arial" w:hAnsi="Arial"/>
                <w:b w:val="0"/>
                <w:sz w:val="15"/>
              </w:rPr>
              <w:t>9.20%</w:t>
            </w:r>
          </w:p>
        </w:tc>
        <w:tc>
          <w:tcPr>
            <w:tcW w:type="dxa" w:w="1800"/>
            <w:vAlign w:val="center"/>
            <w:shd w:fill="F4F7FA"/>
          </w:tcPr>
          <w:p>
            <w:pPr>
              <w:spacing w:after="0" w:before="0" w:line="240" w:lineRule="auto"/>
            </w:pPr>
            <w:r>
              <w:rPr>
                <w:rFonts w:ascii="Arial" w:hAnsi="Arial"/>
                <w:sz w:val="15"/>
              </w:rPr>
            </w:r>
            <w:r>
              <w:rPr>
                <w:rFonts w:ascii="Arial" w:hAnsi="Arial"/>
                <w:b w:val="0"/>
                <w:sz w:val="15"/>
              </w:rPr>
              <w:t>1.01x</w:t>
            </w:r>
          </w:p>
        </w:tc>
      </w:tr>
      <w:tr>
        <w:tc>
          <w:tcPr>
            <w:tcW w:type="dxa" w:w="3528"/>
            <w:vAlign w:val="center"/>
          </w:tcPr>
          <w:p>
            <w:pPr>
              <w:spacing w:after="0" w:before="0" w:line="240" w:lineRule="auto"/>
            </w:pPr>
            <w:r>
              <w:rPr>
                <w:rFonts w:ascii="Arial" w:hAnsi="Arial"/>
                <w:sz w:val="15"/>
              </w:rPr>
            </w:r>
            <w:r>
              <w:rPr>
                <w:rFonts w:ascii="Arial" w:hAnsi="Arial"/>
                <w:b w:val="0"/>
                <w:sz w:val="15"/>
              </w:rPr>
              <w:t>max_dpd_jump_recent_3m</w:t>
            </w:r>
          </w:p>
        </w:tc>
        <w:tc>
          <w:tcPr>
            <w:tcW w:type="dxa" w:w="1152"/>
            <w:vAlign w:val="center"/>
          </w:tcPr>
          <w:p>
            <w:pPr>
              <w:spacing w:after="0" w:before="0" w:line="240" w:lineRule="auto"/>
            </w:pPr>
            <w:r>
              <w:rPr>
                <w:rFonts w:ascii="Arial" w:hAnsi="Arial"/>
                <w:sz w:val="15"/>
              </w:rPr>
            </w:r>
            <w:r>
              <w:rPr>
                <w:rFonts w:ascii="Arial" w:hAnsi="Arial"/>
                <w:b w:val="0"/>
                <w:sz w:val="15"/>
              </w:rPr>
              <w:t>1</w:t>
            </w:r>
          </w:p>
        </w:tc>
        <w:tc>
          <w:tcPr>
            <w:tcW w:type="dxa" w:w="1440"/>
            <w:vAlign w:val="center"/>
          </w:tcPr>
          <w:p>
            <w:pPr>
              <w:spacing w:after="0" w:before="0" w:line="240" w:lineRule="auto"/>
            </w:pPr>
            <w:r>
              <w:rPr>
                <w:rFonts w:ascii="Arial" w:hAnsi="Arial"/>
                <w:sz w:val="15"/>
              </w:rPr>
            </w:r>
            <w:r>
              <w:rPr>
                <w:rFonts w:ascii="Arial" w:hAnsi="Arial"/>
                <w:b w:val="0"/>
                <w:sz w:val="15"/>
              </w:rPr>
              <w:t>43,678</w:t>
            </w:r>
          </w:p>
        </w:tc>
        <w:tc>
          <w:tcPr>
            <w:tcW w:type="dxa" w:w="1512"/>
            <w:vAlign w:val="center"/>
          </w:tcPr>
          <w:p>
            <w:pPr>
              <w:spacing w:after="0" w:before="0" w:line="240" w:lineRule="auto"/>
            </w:pPr>
            <w:r>
              <w:rPr>
                <w:rFonts w:ascii="Arial" w:hAnsi="Arial"/>
                <w:sz w:val="15"/>
              </w:rPr>
            </w:r>
            <w:r>
              <w:rPr>
                <w:rFonts w:ascii="Arial" w:hAnsi="Arial"/>
                <w:b w:val="0"/>
                <w:sz w:val="15"/>
              </w:rPr>
              <w:t>7.61%</w:t>
            </w:r>
          </w:p>
        </w:tc>
        <w:tc>
          <w:tcPr>
            <w:tcW w:type="dxa" w:w="1800"/>
            <w:vAlign w:val="center"/>
          </w:tcPr>
          <w:p>
            <w:pPr>
              <w:spacing w:after="0" w:before="0" w:line="240" w:lineRule="auto"/>
            </w:pPr>
            <w:r>
              <w:rPr>
                <w:rFonts w:ascii="Arial" w:hAnsi="Arial"/>
                <w:sz w:val="15"/>
              </w:rPr>
            </w:r>
            <w:r>
              <w:rPr>
                <w:rFonts w:ascii="Arial" w:hAnsi="Arial"/>
                <w:b w:val="0"/>
                <w:sz w:val="15"/>
              </w:rPr>
              <w:t>0.84x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max_dpd_jump_recent_3m</w:t>
            </w:r>
          </w:p>
        </w:tc>
        <w:tc>
          <w:tcPr>
            <w:tcW w:type="dxa" w:w="1152"/>
            <w:vAlign w:val="center"/>
            <w:shd w:fill="F4F7FA"/>
          </w:tcPr>
          <w:p>
            <w:pPr>
              <w:spacing w:after="0" w:before="0" w:line="240" w:lineRule="auto"/>
            </w:pPr>
            <w:r>
              <w:rPr>
                <w:rFonts w:ascii="Arial" w:hAnsi="Arial"/>
                <w:sz w:val="15"/>
              </w:rPr>
            </w:r>
            <w:r>
              <w:rPr>
                <w:rFonts w:ascii="Arial" w:hAnsi="Arial"/>
                <w:b w:val="0"/>
                <w:sz w:val="15"/>
              </w:rPr>
              <w:t>2+</w:t>
            </w:r>
          </w:p>
        </w:tc>
        <w:tc>
          <w:tcPr>
            <w:tcW w:type="dxa" w:w="1440"/>
            <w:vAlign w:val="center"/>
            <w:shd w:fill="F4F7FA"/>
          </w:tcPr>
          <w:p>
            <w:pPr>
              <w:spacing w:after="0" w:before="0" w:line="240" w:lineRule="auto"/>
            </w:pPr>
            <w:r>
              <w:rPr>
                <w:rFonts w:ascii="Arial" w:hAnsi="Arial"/>
                <w:sz w:val="15"/>
              </w:rPr>
            </w:r>
            <w:r>
              <w:rPr>
                <w:rFonts w:ascii="Arial" w:hAnsi="Arial"/>
                <w:b w:val="0"/>
                <w:sz w:val="15"/>
              </w:rPr>
              <w:t>4,992</w:t>
            </w:r>
          </w:p>
        </w:tc>
        <w:tc>
          <w:tcPr>
            <w:tcW w:type="dxa" w:w="1512"/>
            <w:vAlign w:val="center"/>
            <w:shd w:fill="F4F7FA"/>
          </w:tcPr>
          <w:p>
            <w:pPr>
              <w:spacing w:after="0" w:before="0" w:line="240" w:lineRule="auto"/>
            </w:pPr>
            <w:r>
              <w:rPr>
                <w:rFonts w:ascii="Arial" w:hAnsi="Arial"/>
                <w:sz w:val="15"/>
              </w:rPr>
            </w:r>
            <w:r>
              <w:rPr>
                <w:rFonts w:ascii="Arial" w:hAnsi="Arial"/>
                <w:b w:val="0"/>
                <w:sz w:val="15"/>
              </w:rPr>
              <w:t>8.61%</w:t>
            </w:r>
          </w:p>
        </w:tc>
        <w:tc>
          <w:tcPr>
            <w:tcW w:type="dxa" w:w="1800"/>
            <w:vAlign w:val="center"/>
            <w:shd w:fill="F4F7FA"/>
          </w:tcPr>
          <w:p>
            <w:pPr>
              <w:spacing w:after="0" w:before="0" w:line="240" w:lineRule="auto"/>
            </w:pPr>
            <w:r>
              <w:rPr>
                <w:rFonts w:ascii="Arial" w:hAnsi="Arial"/>
                <w:sz w:val="15"/>
              </w:rPr>
            </w:r>
            <w:r>
              <w:rPr>
                <w:rFonts w:ascii="Arial" w:hAnsi="Arial"/>
                <w:b w:val="0"/>
                <w:sz w:val="15"/>
              </w:rPr>
              <w:t>0.95x</w:t>
            </w:r>
          </w:p>
        </w:tc>
      </w:tr>
      <w:tr>
        <w:tc>
          <w:tcPr>
            <w:tcW w:type="dxa" w:w="3528"/>
            <w:vAlign w:val="center"/>
          </w:tcPr>
          <w:p>
            <w:pPr>
              <w:spacing w:after="0" w:before="0" w:line="240" w:lineRule="auto"/>
            </w:pPr>
            <w:r>
              <w:rPr>
                <w:rFonts w:ascii="Arial" w:hAnsi="Arial"/>
                <w:sz w:val="15"/>
              </w:rPr>
            </w:r>
            <w:r>
              <w:rPr>
                <w:rFonts w:ascii="Arial" w:hAnsi="Arial"/>
                <w:b w:val="0"/>
                <w:sz w:val="15"/>
              </w:rPr>
              <w:t>balance_recent_months_available</w:t>
            </w:r>
          </w:p>
        </w:tc>
        <w:tc>
          <w:tcPr>
            <w:tcW w:type="dxa" w:w="1152"/>
            <w:vAlign w:val="center"/>
          </w:tcPr>
          <w:p>
            <w:pPr>
              <w:spacing w:after="0" w:before="0" w:line="240" w:lineRule="auto"/>
            </w:pPr>
            <w:r>
              <w:rPr>
                <w:rFonts w:ascii="Arial" w:hAnsi="Arial"/>
                <w:sz w:val="15"/>
              </w:rPr>
            </w:r>
            <w:r>
              <w:rPr>
                <w:rFonts w:ascii="Arial" w:hAnsi="Arial"/>
                <w:b w:val="0"/>
                <w:sz w:val="15"/>
              </w:rPr>
              <w:t>0</w:t>
            </w:r>
          </w:p>
        </w:tc>
        <w:tc>
          <w:tcPr>
            <w:tcW w:type="dxa" w:w="1440"/>
            <w:vAlign w:val="center"/>
          </w:tcPr>
          <w:p>
            <w:pPr>
              <w:spacing w:after="0" w:before="0" w:line="240" w:lineRule="auto"/>
            </w:pPr>
            <w:r>
              <w:rPr>
                <w:rFonts w:ascii="Arial" w:hAnsi="Arial"/>
                <w:sz w:val="15"/>
              </w:rPr>
            </w:r>
            <w:r>
              <w:rPr>
                <w:rFonts w:ascii="Arial" w:hAnsi="Arial"/>
                <w:b w:val="0"/>
                <w:sz w:val="15"/>
              </w:rPr>
              <w:t>131,633</w:t>
            </w:r>
          </w:p>
        </w:tc>
        <w:tc>
          <w:tcPr>
            <w:tcW w:type="dxa" w:w="1512"/>
            <w:vAlign w:val="center"/>
          </w:tcPr>
          <w:p>
            <w:pPr>
              <w:spacing w:after="0" w:before="0" w:line="240" w:lineRule="auto"/>
            </w:pPr>
            <w:r>
              <w:rPr>
                <w:rFonts w:ascii="Arial" w:hAnsi="Arial"/>
                <w:sz w:val="15"/>
              </w:rPr>
            </w:r>
            <w:r>
              <w:rPr>
                <w:rFonts w:ascii="Arial" w:hAnsi="Arial"/>
                <w:b w:val="0"/>
                <w:sz w:val="15"/>
              </w:rPr>
              <w:t>1.41%</w:t>
            </w:r>
          </w:p>
        </w:tc>
        <w:tc>
          <w:tcPr>
            <w:tcW w:type="dxa" w:w="1800"/>
            <w:vAlign w:val="center"/>
          </w:tcPr>
          <w:p>
            <w:pPr>
              <w:spacing w:after="0" w:before="0" w:line="240" w:lineRule="auto"/>
            </w:pPr>
            <w:r>
              <w:rPr>
                <w:rFonts w:ascii="Arial" w:hAnsi="Arial"/>
                <w:sz w:val="15"/>
              </w:rPr>
            </w:r>
            <w:r>
              <w:rPr>
                <w:rFonts w:ascii="Arial" w:hAnsi="Arial"/>
                <w:b w:val="0"/>
                <w:sz w:val="15"/>
              </w:rPr>
              <w:t>0.16x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balance_recent_months_available</w:t>
            </w:r>
          </w:p>
        </w:tc>
        <w:tc>
          <w:tcPr>
            <w:tcW w:type="dxa" w:w="1152"/>
            <w:vAlign w:val="center"/>
            <w:shd w:fill="F4F7FA"/>
          </w:tcPr>
          <w:p>
            <w:pPr>
              <w:spacing w:after="0" w:before="0" w:line="240" w:lineRule="auto"/>
            </w:pPr>
            <w:r>
              <w:rPr>
                <w:rFonts w:ascii="Arial" w:hAnsi="Arial"/>
                <w:sz w:val="15"/>
              </w:rPr>
            </w:r>
            <w:r>
              <w:rPr>
                <w:rFonts w:ascii="Arial" w:hAnsi="Arial"/>
                <w:b w:val="0"/>
                <w:sz w:val="15"/>
              </w:rPr>
              <w:t>3</w:t>
            </w:r>
          </w:p>
        </w:tc>
        <w:tc>
          <w:tcPr>
            <w:tcW w:type="dxa" w:w="1440"/>
            <w:vAlign w:val="center"/>
            <w:shd w:fill="F4F7FA"/>
          </w:tcPr>
          <w:p>
            <w:pPr>
              <w:spacing w:after="0" w:before="0" w:line="240" w:lineRule="auto"/>
            </w:pPr>
            <w:r>
              <w:rPr>
                <w:rFonts w:ascii="Arial" w:hAnsi="Arial"/>
                <w:sz w:val="15"/>
              </w:rPr>
            </w:r>
            <w:r>
              <w:rPr>
                <w:rFonts w:ascii="Arial" w:hAnsi="Arial"/>
                <w:b w:val="0"/>
                <w:sz w:val="15"/>
              </w:rPr>
              <w:t>535,733</w:t>
            </w:r>
          </w:p>
        </w:tc>
        <w:tc>
          <w:tcPr>
            <w:tcW w:type="dxa" w:w="1512"/>
            <w:vAlign w:val="center"/>
            <w:shd w:fill="F4F7FA"/>
          </w:tcPr>
          <w:p>
            <w:pPr>
              <w:spacing w:after="0" w:before="0" w:line="240" w:lineRule="auto"/>
            </w:pPr>
            <w:r>
              <w:rPr>
                <w:rFonts w:ascii="Arial" w:hAnsi="Arial"/>
                <w:sz w:val="15"/>
              </w:rPr>
            </w:r>
            <w:r>
              <w:rPr>
                <w:rFonts w:ascii="Arial" w:hAnsi="Arial"/>
                <w:b w:val="0"/>
                <w:sz w:val="15"/>
              </w:rPr>
              <w:t>11.08%</w:t>
            </w:r>
          </w:p>
        </w:tc>
        <w:tc>
          <w:tcPr>
            <w:tcW w:type="dxa" w:w="1800"/>
            <w:vAlign w:val="center"/>
            <w:shd w:fill="F4F7FA"/>
          </w:tcPr>
          <w:p>
            <w:pPr>
              <w:spacing w:after="0" w:before="0" w:line="240" w:lineRule="auto"/>
            </w:pPr>
            <w:r>
              <w:rPr>
                <w:rFonts w:ascii="Arial" w:hAnsi="Arial"/>
                <w:sz w:val="15"/>
              </w:rPr>
            </w:r>
            <w:r>
              <w:rPr>
                <w:rFonts w:ascii="Arial" w:hAnsi="Arial"/>
                <w:b w:val="0"/>
                <w:sz w:val="15"/>
              </w:rPr>
              <w:t>1.22x</w:t>
            </w:r>
          </w:p>
        </w:tc>
      </w:tr>
      <w:tr>
        <w:tc>
          <w:tcPr>
            <w:tcW w:type="dxa" w:w="3528"/>
            <w:vAlign w:val="center"/>
          </w:tcPr>
          <w:p>
            <w:pPr>
              <w:spacing w:after="0" w:before="0" w:line="240" w:lineRule="auto"/>
            </w:pPr>
            <w:r>
              <w:rPr>
                <w:rFonts w:ascii="Arial" w:hAnsi="Arial"/>
                <w:sz w:val="15"/>
              </w:rPr>
            </w:r>
            <w:r>
              <w:rPr>
                <w:rFonts w:ascii="Arial" w:hAnsi="Arial"/>
                <w:b w:val="0"/>
                <w:sz w:val="15"/>
              </w:rPr>
              <w:t>past_due_recent_months_available</w:t>
            </w:r>
          </w:p>
        </w:tc>
        <w:tc>
          <w:tcPr>
            <w:tcW w:type="dxa" w:w="1152"/>
            <w:vAlign w:val="center"/>
          </w:tcPr>
          <w:p>
            <w:pPr>
              <w:spacing w:after="0" w:before="0" w:line="240" w:lineRule="auto"/>
            </w:pPr>
            <w:r>
              <w:rPr>
                <w:rFonts w:ascii="Arial" w:hAnsi="Arial"/>
                <w:sz w:val="15"/>
              </w:rPr>
            </w:r>
            <w:r>
              <w:rPr>
                <w:rFonts w:ascii="Arial" w:hAnsi="Arial"/>
                <w:b w:val="0"/>
                <w:sz w:val="15"/>
              </w:rPr>
              <w:t>0</w:t>
            </w:r>
          </w:p>
        </w:tc>
        <w:tc>
          <w:tcPr>
            <w:tcW w:type="dxa" w:w="1440"/>
            <w:vAlign w:val="center"/>
          </w:tcPr>
          <w:p>
            <w:pPr>
              <w:spacing w:after="0" w:before="0" w:line="240" w:lineRule="auto"/>
            </w:pPr>
            <w:r>
              <w:rPr>
                <w:rFonts w:ascii="Arial" w:hAnsi="Arial"/>
                <w:sz w:val="15"/>
              </w:rPr>
            </w:r>
            <w:r>
              <w:rPr>
                <w:rFonts w:ascii="Arial" w:hAnsi="Arial"/>
                <w:b w:val="0"/>
                <w:sz w:val="15"/>
              </w:rPr>
              <w:t>131,552</w:t>
            </w:r>
          </w:p>
        </w:tc>
        <w:tc>
          <w:tcPr>
            <w:tcW w:type="dxa" w:w="1512"/>
            <w:vAlign w:val="center"/>
          </w:tcPr>
          <w:p>
            <w:pPr>
              <w:spacing w:after="0" w:before="0" w:line="240" w:lineRule="auto"/>
            </w:pPr>
            <w:r>
              <w:rPr>
                <w:rFonts w:ascii="Arial" w:hAnsi="Arial"/>
                <w:sz w:val="15"/>
              </w:rPr>
            </w:r>
            <w:r>
              <w:rPr>
                <w:rFonts w:ascii="Arial" w:hAnsi="Arial"/>
                <w:b w:val="0"/>
                <w:sz w:val="15"/>
              </w:rPr>
              <w:t>1.41%</w:t>
            </w:r>
          </w:p>
        </w:tc>
        <w:tc>
          <w:tcPr>
            <w:tcW w:type="dxa" w:w="1800"/>
            <w:vAlign w:val="center"/>
          </w:tcPr>
          <w:p>
            <w:pPr>
              <w:spacing w:after="0" w:before="0" w:line="240" w:lineRule="auto"/>
            </w:pPr>
            <w:r>
              <w:rPr>
                <w:rFonts w:ascii="Arial" w:hAnsi="Arial"/>
                <w:sz w:val="15"/>
              </w:rPr>
            </w:r>
            <w:r>
              <w:rPr>
                <w:rFonts w:ascii="Arial" w:hAnsi="Arial"/>
                <w:b w:val="0"/>
                <w:sz w:val="15"/>
              </w:rPr>
              <w:t>0.16x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past_due_recent_months_available</w:t>
            </w:r>
          </w:p>
        </w:tc>
        <w:tc>
          <w:tcPr>
            <w:tcW w:type="dxa" w:w="1152"/>
            <w:vAlign w:val="center"/>
            <w:shd w:fill="F4F7FA"/>
          </w:tcPr>
          <w:p>
            <w:pPr>
              <w:spacing w:after="0" w:before="0" w:line="240" w:lineRule="auto"/>
            </w:pPr>
            <w:r>
              <w:rPr>
                <w:rFonts w:ascii="Arial" w:hAnsi="Arial"/>
                <w:sz w:val="15"/>
              </w:rPr>
            </w:r>
            <w:r>
              <w:rPr>
                <w:rFonts w:ascii="Arial" w:hAnsi="Arial"/>
                <w:b w:val="0"/>
                <w:sz w:val="15"/>
              </w:rPr>
              <w:t>3</w:t>
            </w:r>
          </w:p>
        </w:tc>
        <w:tc>
          <w:tcPr>
            <w:tcW w:type="dxa" w:w="1440"/>
            <w:vAlign w:val="center"/>
            <w:shd w:fill="F4F7FA"/>
          </w:tcPr>
          <w:p>
            <w:pPr>
              <w:spacing w:after="0" w:before="0" w:line="240" w:lineRule="auto"/>
            </w:pPr>
            <w:r>
              <w:rPr>
                <w:rFonts w:ascii="Arial" w:hAnsi="Arial"/>
                <w:sz w:val="15"/>
              </w:rPr>
            </w:r>
            <w:r>
              <w:rPr>
                <w:rFonts w:ascii="Arial" w:hAnsi="Arial"/>
                <w:b w:val="0"/>
                <w:sz w:val="15"/>
              </w:rPr>
              <w:t>535,839</w:t>
            </w:r>
          </w:p>
        </w:tc>
        <w:tc>
          <w:tcPr>
            <w:tcW w:type="dxa" w:w="1512"/>
            <w:vAlign w:val="center"/>
            <w:shd w:fill="F4F7FA"/>
          </w:tcPr>
          <w:p>
            <w:pPr>
              <w:spacing w:after="0" w:before="0" w:line="240" w:lineRule="auto"/>
            </w:pPr>
            <w:r>
              <w:rPr>
                <w:rFonts w:ascii="Arial" w:hAnsi="Arial"/>
                <w:sz w:val="15"/>
              </w:rPr>
            </w:r>
            <w:r>
              <w:rPr>
                <w:rFonts w:ascii="Arial" w:hAnsi="Arial"/>
                <w:b w:val="0"/>
                <w:sz w:val="15"/>
              </w:rPr>
              <w:t>11.08%</w:t>
            </w:r>
          </w:p>
        </w:tc>
        <w:tc>
          <w:tcPr>
            <w:tcW w:type="dxa" w:w="1800"/>
            <w:vAlign w:val="center"/>
            <w:shd w:fill="F4F7FA"/>
          </w:tcPr>
          <w:p>
            <w:pPr>
              <w:spacing w:after="0" w:before="0" w:line="240" w:lineRule="auto"/>
            </w:pPr>
            <w:r>
              <w:rPr>
                <w:rFonts w:ascii="Arial" w:hAnsi="Arial"/>
                <w:sz w:val="15"/>
              </w:rPr>
            </w:r>
            <w:r>
              <w:rPr>
                <w:rFonts w:ascii="Arial" w:hAnsi="Arial"/>
                <w:b w:val="0"/>
                <w:sz w:val="15"/>
              </w:rPr>
              <w:t>1.22x</w:t>
            </w:r>
          </w:p>
        </w:tc>
      </w:tr>
      <w:tr>
        <w:tc>
          <w:tcPr>
            <w:tcW w:type="dxa" w:w="3528"/>
            <w:vAlign w:val="center"/>
          </w:tcPr>
          <w:p>
            <w:pPr>
              <w:spacing w:after="0" w:before="0" w:line="240" w:lineRule="auto"/>
            </w:pPr>
            <w:r>
              <w:rPr>
                <w:rFonts w:ascii="Arial" w:hAnsi="Arial"/>
                <w:sz w:val="15"/>
              </w:rPr>
            </w:r>
            <w:r>
              <w:rPr>
                <w:rFonts w:ascii="Arial" w:hAnsi="Arial"/>
                <w:b w:val="0"/>
                <w:sz w:val="15"/>
              </w:rPr>
              <w:t>delinquency_recent_months_available</w:t>
            </w:r>
          </w:p>
        </w:tc>
        <w:tc>
          <w:tcPr>
            <w:tcW w:type="dxa" w:w="1152"/>
            <w:vAlign w:val="center"/>
          </w:tcPr>
          <w:p>
            <w:pPr>
              <w:spacing w:after="0" w:before="0" w:line="240" w:lineRule="auto"/>
            </w:pPr>
            <w:r>
              <w:rPr>
                <w:rFonts w:ascii="Arial" w:hAnsi="Arial"/>
                <w:sz w:val="15"/>
              </w:rPr>
            </w:r>
            <w:r>
              <w:rPr>
                <w:rFonts w:ascii="Arial" w:hAnsi="Arial"/>
                <w:b w:val="0"/>
                <w:sz w:val="15"/>
              </w:rPr>
              <w:t>0</w:t>
            </w:r>
          </w:p>
        </w:tc>
        <w:tc>
          <w:tcPr>
            <w:tcW w:type="dxa" w:w="1440"/>
            <w:vAlign w:val="center"/>
          </w:tcPr>
          <w:p>
            <w:pPr>
              <w:spacing w:after="0" w:before="0" w:line="240" w:lineRule="auto"/>
            </w:pPr>
            <w:r>
              <w:rPr>
                <w:rFonts w:ascii="Arial" w:hAnsi="Arial"/>
                <w:sz w:val="15"/>
              </w:rPr>
            </w:r>
            <w:r>
              <w:rPr>
                <w:rFonts w:ascii="Arial" w:hAnsi="Arial"/>
                <w:b w:val="0"/>
                <w:sz w:val="15"/>
              </w:rPr>
              <w:t>120,736</w:t>
            </w:r>
          </w:p>
        </w:tc>
        <w:tc>
          <w:tcPr>
            <w:tcW w:type="dxa" w:w="1512"/>
            <w:vAlign w:val="center"/>
          </w:tcPr>
          <w:p>
            <w:pPr>
              <w:spacing w:after="0" w:before="0" w:line="240" w:lineRule="auto"/>
            </w:pPr>
            <w:r>
              <w:rPr>
                <w:rFonts w:ascii="Arial" w:hAnsi="Arial"/>
                <w:sz w:val="15"/>
              </w:rPr>
            </w:r>
            <w:r>
              <w:rPr>
                <w:rFonts w:ascii="Arial" w:hAnsi="Arial"/>
                <w:b w:val="0"/>
                <w:sz w:val="15"/>
              </w:rPr>
              <w:t>1.49%</w:t>
            </w:r>
          </w:p>
        </w:tc>
        <w:tc>
          <w:tcPr>
            <w:tcW w:type="dxa" w:w="1800"/>
            <w:vAlign w:val="center"/>
          </w:tcPr>
          <w:p>
            <w:pPr>
              <w:spacing w:after="0" w:before="0" w:line="240" w:lineRule="auto"/>
            </w:pPr>
            <w:r>
              <w:rPr>
                <w:rFonts w:ascii="Arial" w:hAnsi="Arial"/>
                <w:sz w:val="15"/>
              </w:rPr>
            </w:r>
            <w:r>
              <w:rPr>
                <w:rFonts w:ascii="Arial" w:hAnsi="Arial"/>
                <w:b w:val="0"/>
                <w:sz w:val="15"/>
              </w:rPr>
              <w:t>0.16x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delinquency_recent_months_available</w:t>
            </w:r>
          </w:p>
        </w:tc>
        <w:tc>
          <w:tcPr>
            <w:tcW w:type="dxa" w:w="1152"/>
            <w:vAlign w:val="center"/>
            <w:shd w:fill="F4F7FA"/>
          </w:tcPr>
          <w:p>
            <w:pPr>
              <w:spacing w:after="0" w:before="0" w:line="240" w:lineRule="auto"/>
            </w:pPr>
            <w:r>
              <w:rPr>
                <w:rFonts w:ascii="Arial" w:hAnsi="Arial"/>
                <w:sz w:val="15"/>
              </w:rPr>
            </w:r>
            <w:r>
              <w:rPr>
                <w:rFonts w:ascii="Arial" w:hAnsi="Arial"/>
                <w:b w:val="0"/>
                <w:sz w:val="15"/>
              </w:rPr>
              <w:t>3</w:t>
            </w:r>
          </w:p>
        </w:tc>
        <w:tc>
          <w:tcPr>
            <w:tcW w:type="dxa" w:w="1440"/>
            <w:vAlign w:val="center"/>
            <w:shd w:fill="F4F7FA"/>
          </w:tcPr>
          <w:p>
            <w:pPr>
              <w:spacing w:after="0" w:before="0" w:line="240" w:lineRule="auto"/>
            </w:pPr>
            <w:r>
              <w:rPr>
                <w:rFonts w:ascii="Arial" w:hAnsi="Arial"/>
                <w:sz w:val="15"/>
              </w:rPr>
            </w:r>
            <w:r>
              <w:rPr>
                <w:rFonts w:ascii="Arial" w:hAnsi="Arial"/>
                <w:b w:val="0"/>
                <w:sz w:val="15"/>
              </w:rPr>
              <w:t>547,221</w:t>
            </w:r>
          </w:p>
        </w:tc>
        <w:tc>
          <w:tcPr>
            <w:tcW w:type="dxa" w:w="1512"/>
            <w:vAlign w:val="center"/>
            <w:shd w:fill="F4F7FA"/>
          </w:tcPr>
          <w:p>
            <w:pPr>
              <w:spacing w:after="0" w:before="0" w:line="240" w:lineRule="auto"/>
            </w:pPr>
            <w:r>
              <w:rPr>
                <w:rFonts w:ascii="Arial" w:hAnsi="Arial"/>
                <w:sz w:val="15"/>
              </w:rPr>
            </w:r>
            <w:r>
              <w:rPr>
                <w:rFonts w:ascii="Arial" w:hAnsi="Arial"/>
                <w:b w:val="0"/>
                <w:sz w:val="15"/>
              </w:rPr>
              <w:t>10.87%</w:t>
            </w:r>
          </w:p>
        </w:tc>
        <w:tc>
          <w:tcPr>
            <w:tcW w:type="dxa" w:w="1800"/>
            <w:vAlign w:val="center"/>
            <w:shd w:fill="F4F7FA"/>
          </w:tcPr>
          <w:p>
            <w:pPr>
              <w:spacing w:after="0" w:before="0" w:line="240" w:lineRule="auto"/>
            </w:pPr>
            <w:r>
              <w:rPr>
                <w:rFonts w:ascii="Arial" w:hAnsi="Arial"/>
                <w:sz w:val="15"/>
              </w:rPr>
            </w:r>
            <w:r>
              <w:rPr>
                <w:rFonts w:ascii="Arial" w:hAnsi="Arial"/>
                <w:b w:val="0"/>
                <w:sz w:val="15"/>
              </w:rPr>
              <w:t>1.20x</w:t>
            </w:r>
          </w:p>
        </w:tc>
      </w:tr>
      <w:tr>
        <w:tc>
          <w:tcPr>
            <w:tcW w:type="dxa" w:w="3528"/>
            <w:vAlign w:val="center"/>
          </w:tcPr>
          <w:p>
            <w:pPr>
              <w:spacing w:after="0" w:before="0" w:line="240" w:lineRule="auto"/>
            </w:pPr>
            <w:r>
              <w:rPr>
                <w:rFonts w:ascii="Arial" w:hAnsi="Arial"/>
                <w:sz w:val="15"/>
              </w:rPr>
            </w:r>
            <w:r>
              <w:rPr>
                <w:rFonts w:ascii="Arial" w:hAnsi="Arial"/>
                <w:b w:val="0"/>
                <w:sz w:val="15"/>
              </w:rPr>
              <w:t>utilization_recent_months_available</w:t>
            </w:r>
          </w:p>
        </w:tc>
        <w:tc>
          <w:tcPr>
            <w:tcW w:type="dxa" w:w="1152"/>
            <w:vAlign w:val="center"/>
          </w:tcPr>
          <w:p>
            <w:pPr>
              <w:spacing w:after="0" w:before="0" w:line="240" w:lineRule="auto"/>
            </w:pPr>
            <w:r>
              <w:rPr>
                <w:rFonts w:ascii="Arial" w:hAnsi="Arial"/>
                <w:sz w:val="15"/>
              </w:rPr>
            </w:r>
            <w:r>
              <w:rPr>
                <w:rFonts w:ascii="Arial" w:hAnsi="Arial"/>
                <w:b w:val="0"/>
                <w:sz w:val="15"/>
              </w:rPr>
              <w:t>0</w:t>
            </w:r>
          </w:p>
        </w:tc>
        <w:tc>
          <w:tcPr>
            <w:tcW w:type="dxa" w:w="1440"/>
            <w:vAlign w:val="center"/>
          </w:tcPr>
          <w:p>
            <w:pPr>
              <w:spacing w:after="0" w:before="0" w:line="240" w:lineRule="auto"/>
            </w:pPr>
            <w:r>
              <w:rPr>
                <w:rFonts w:ascii="Arial" w:hAnsi="Arial"/>
                <w:sz w:val="15"/>
              </w:rPr>
            </w:r>
            <w:r>
              <w:rPr>
                <w:rFonts w:ascii="Arial" w:hAnsi="Arial"/>
                <w:b w:val="0"/>
                <w:sz w:val="15"/>
              </w:rPr>
              <w:t>193,148</w:t>
            </w:r>
          </w:p>
        </w:tc>
        <w:tc>
          <w:tcPr>
            <w:tcW w:type="dxa" w:w="1512"/>
            <w:vAlign w:val="center"/>
          </w:tcPr>
          <w:p>
            <w:pPr>
              <w:spacing w:after="0" w:before="0" w:line="240" w:lineRule="auto"/>
            </w:pPr>
            <w:r>
              <w:rPr>
                <w:rFonts w:ascii="Arial" w:hAnsi="Arial"/>
                <w:sz w:val="15"/>
              </w:rPr>
            </w:r>
            <w:r>
              <w:rPr>
                <w:rFonts w:ascii="Arial" w:hAnsi="Arial"/>
                <w:b w:val="0"/>
                <w:sz w:val="15"/>
              </w:rPr>
              <w:t>2.59%</w:t>
            </w:r>
          </w:p>
        </w:tc>
        <w:tc>
          <w:tcPr>
            <w:tcW w:type="dxa" w:w="1800"/>
            <w:vAlign w:val="center"/>
          </w:tcPr>
          <w:p>
            <w:pPr>
              <w:spacing w:after="0" w:before="0" w:line="240" w:lineRule="auto"/>
            </w:pPr>
            <w:r>
              <w:rPr>
                <w:rFonts w:ascii="Arial" w:hAnsi="Arial"/>
                <w:sz w:val="15"/>
              </w:rPr>
            </w:r>
            <w:r>
              <w:rPr>
                <w:rFonts w:ascii="Arial" w:hAnsi="Arial"/>
                <w:b w:val="0"/>
                <w:sz w:val="15"/>
              </w:rPr>
              <w:t>0.28x</w:t>
            </w:r>
          </w:p>
        </w:tc>
      </w:tr>
      <w:tr>
        <w:tc>
          <w:tcPr>
            <w:tcW w:type="dxa" w:w="3528"/>
            <w:vAlign w:val="center"/>
            <w:shd w:fill="F4F7FA"/>
          </w:tcPr>
          <w:p>
            <w:pPr>
              <w:spacing w:after="0" w:before="0" w:line="240" w:lineRule="auto"/>
            </w:pPr>
            <w:r>
              <w:rPr>
                <w:rFonts w:ascii="Arial" w:hAnsi="Arial"/>
                <w:sz w:val="15"/>
              </w:rPr>
            </w:r>
            <w:r>
              <w:rPr>
                <w:rFonts w:ascii="Arial" w:hAnsi="Arial"/>
                <w:b w:val="0"/>
                <w:sz w:val="15"/>
              </w:rPr>
              <w:t>utilization_recent_months_available</w:t>
            </w:r>
          </w:p>
        </w:tc>
        <w:tc>
          <w:tcPr>
            <w:tcW w:type="dxa" w:w="1152"/>
            <w:vAlign w:val="center"/>
            <w:shd w:fill="F4F7FA"/>
          </w:tcPr>
          <w:p>
            <w:pPr>
              <w:spacing w:after="0" w:before="0" w:line="240" w:lineRule="auto"/>
            </w:pPr>
            <w:r>
              <w:rPr>
                <w:rFonts w:ascii="Arial" w:hAnsi="Arial"/>
                <w:sz w:val="15"/>
              </w:rPr>
            </w:r>
            <w:r>
              <w:rPr>
                <w:rFonts w:ascii="Arial" w:hAnsi="Arial"/>
                <w:b w:val="0"/>
                <w:sz w:val="15"/>
              </w:rPr>
              <w:t>3</w:t>
            </w:r>
          </w:p>
        </w:tc>
        <w:tc>
          <w:tcPr>
            <w:tcW w:type="dxa" w:w="1440"/>
            <w:vAlign w:val="center"/>
            <w:shd w:fill="F4F7FA"/>
          </w:tcPr>
          <w:p>
            <w:pPr>
              <w:spacing w:after="0" w:before="0" w:line="240" w:lineRule="auto"/>
            </w:pPr>
            <w:r>
              <w:rPr>
                <w:rFonts w:ascii="Arial" w:hAnsi="Arial"/>
                <w:sz w:val="15"/>
              </w:rPr>
            </w:r>
            <w:r>
              <w:rPr>
                <w:rFonts w:ascii="Arial" w:hAnsi="Arial"/>
                <w:b w:val="0"/>
                <w:sz w:val="15"/>
              </w:rPr>
              <w:t>460,478</w:t>
            </w:r>
          </w:p>
        </w:tc>
        <w:tc>
          <w:tcPr>
            <w:tcW w:type="dxa" w:w="1512"/>
            <w:vAlign w:val="center"/>
            <w:shd w:fill="F4F7FA"/>
          </w:tcPr>
          <w:p>
            <w:pPr>
              <w:spacing w:after="0" w:before="0" w:line="240" w:lineRule="auto"/>
            </w:pPr>
            <w:r>
              <w:rPr>
                <w:rFonts w:ascii="Arial" w:hAnsi="Arial"/>
                <w:sz w:val="15"/>
              </w:rPr>
            </w:r>
            <w:r>
              <w:rPr>
                <w:rFonts w:ascii="Arial" w:hAnsi="Arial"/>
                <w:b w:val="0"/>
                <w:sz w:val="15"/>
              </w:rPr>
              <w:t>11.86%</w:t>
            </w:r>
          </w:p>
        </w:tc>
        <w:tc>
          <w:tcPr>
            <w:tcW w:type="dxa" w:w="1800"/>
            <w:vAlign w:val="center"/>
            <w:shd w:fill="F4F7FA"/>
          </w:tcPr>
          <w:p>
            <w:pPr>
              <w:spacing w:after="0" w:before="0" w:line="240" w:lineRule="auto"/>
            </w:pPr>
            <w:r>
              <w:rPr>
                <w:rFonts w:ascii="Arial" w:hAnsi="Arial"/>
                <w:sz w:val="15"/>
              </w:rPr>
            </w:r>
            <w:r>
              <w:rPr>
                <w:rFonts w:ascii="Arial" w:hAnsi="Arial"/>
                <w:b w:val="0"/>
                <w:sz w:val="15"/>
              </w:rPr>
              <w:t>1.30x</w:t>
            </w:r>
          </w:p>
        </w:tc>
      </w:tr>
    </w:tbl>
    <w:p>
      <w:pPr>
        <w:pStyle w:val="Heading3"/>
      </w:pPr>
      <w:r>
        <w:rPr>
          <w:rFonts w:ascii="Arial" w:hAnsi="Arial"/>
          <w:b w:val="0"/>
          <w:i w:val="0"/>
        </w:rPr>
        <w:t>Selected low-to-high value patterns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3240"/>
            <w:vAlign w:val="center"/>
            <w:shd w:fill="17365D"/>
          </w:tcPr>
          <w:p>
            <w:pPr>
              <w:spacing w:after="0" w:before="0" w:line="240" w:lineRule="auto"/>
            </w:pPr>
            <w:r>
              <w:rPr>
                <w:rFonts w:ascii="Arial" w:hAnsi="Arial"/>
                <w:b/>
                <w:color w:val="FFFFFF"/>
                <w:sz w:val="15"/>
              </w:rPr>
            </w:r>
            <w:r>
              <w:rPr>
                <w:rFonts w:ascii="Arial" w:hAnsi="Arial"/>
                <w:b/>
                <w:color w:val="FFFFFF"/>
                <w:sz w:val="15"/>
              </w:rPr>
              <w:t>Feature</w:t>
            </w:r>
          </w:p>
        </w:tc>
        <w:tc>
          <w:tcPr>
            <w:tcW w:type="dxa" w:w="1440"/>
            <w:vAlign w:val="center"/>
            <w:shd w:fill="17365D"/>
          </w:tcPr>
          <w:p>
            <w:pPr>
              <w:spacing w:after="0" w:before="0" w:line="240" w:lineRule="auto"/>
            </w:pPr>
            <w:r>
              <w:rPr>
                <w:rFonts w:ascii="Arial" w:hAnsi="Arial"/>
                <w:b/>
                <w:color w:val="FFFFFF"/>
                <w:sz w:val="15"/>
              </w:rPr>
            </w:r>
            <w:r>
              <w:rPr>
                <w:rFonts w:ascii="Arial" w:hAnsi="Arial"/>
                <w:b/>
                <w:color w:val="FFFFFF"/>
                <w:sz w:val="15"/>
              </w:rPr>
              <w:t>Low-value rate</w:t>
            </w:r>
          </w:p>
        </w:tc>
        <w:tc>
          <w:tcPr>
            <w:tcW w:type="dxa" w:w="2088"/>
            <w:vAlign w:val="center"/>
            <w:shd w:fill="17365D"/>
          </w:tcPr>
          <w:p>
            <w:pPr>
              <w:spacing w:after="0" w:before="0" w:line="240" w:lineRule="auto"/>
            </w:pPr>
            <w:r>
              <w:rPr>
                <w:rFonts w:ascii="Arial" w:hAnsi="Arial"/>
                <w:b/>
                <w:color w:val="FFFFFF"/>
                <w:sz w:val="15"/>
              </w:rPr>
            </w:r>
            <w:r>
              <w:rPr>
                <w:rFonts w:ascii="Arial" w:hAnsi="Arial"/>
                <w:b/>
                <w:color w:val="FFFFFF"/>
                <w:sz w:val="15"/>
              </w:rPr>
              <w:t>Middle / peak</w:t>
            </w:r>
          </w:p>
        </w:tc>
        <w:tc>
          <w:tcPr>
            <w:tcW w:type="dxa" w:w="1440"/>
            <w:vAlign w:val="center"/>
            <w:shd w:fill="17365D"/>
          </w:tcPr>
          <w:p>
            <w:pPr>
              <w:spacing w:after="0" w:before="0" w:line="240" w:lineRule="auto"/>
            </w:pPr>
            <w:r>
              <w:rPr>
                <w:rFonts w:ascii="Arial" w:hAnsi="Arial"/>
                <w:b/>
                <w:color w:val="FFFFFF"/>
                <w:sz w:val="15"/>
              </w:rPr>
            </w:r>
            <w:r>
              <w:rPr>
                <w:rFonts w:ascii="Arial" w:hAnsi="Arial"/>
                <w:b/>
                <w:color w:val="FFFFFF"/>
                <w:sz w:val="15"/>
              </w:rPr>
              <w:t>High-value rate</w:t>
            </w:r>
          </w:p>
        </w:tc>
        <w:tc>
          <w:tcPr>
            <w:tcW w:type="dxa" w:w="2088"/>
            <w:vAlign w:val="center"/>
            <w:shd w:fill="17365D"/>
          </w:tcPr>
          <w:p>
            <w:pPr>
              <w:spacing w:after="0" w:before="0" w:line="240" w:lineRule="auto"/>
            </w:pPr>
            <w:r>
              <w:rPr>
                <w:rFonts w:ascii="Arial" w:hAnsi="Arial"/>
                <w:b/>
                <w:color w:val="FFFFFF"/>
                <w:sz w:val="15"/>
              </w:rPr>
            </w:r>
            <w:r>
              <w:rPr>
                <w:rFonts w:ascii="Arial" w:hAnsi="Arial"/>
                <w:b/>
                <w:color w:val="FFFFFF"/>
                <w:sz w:val="15"/>
              </w:rPr>
              <w:t>Simple pattern</w:t>
            </w:r>
          </w:p>
        </w:tc>
      </w:tr>
      <w:tr>
        <w:tc>
          <w:tcPr>
            <w:tcW w:type="dxa" w:w="3240"/>
            <w:vAlign w:val="center"/>
          </w:tcPr>
          <w:p>
            <w:pPr>
              <w:spacing w:after="0" w:before="0" w:line="240" w:lineRule="auto"/>
            </w:pPr>
            <w:r>
              <w:rPr>
                <w:rFonts w:ascii="Arial" w:hAnsi="Arial"/>
                <w:sz w:val="15"/>
              </w:rPr>
            </w:r>
            <w:r>
              <w:rPr>
                <w:rFonts w:ascii="Arial" w:hAnsi="Arial"/>
                <w:b w:val="0"/>
                <w:sz w:val="15"/>
              </w:rPr>
              <w:t>log1p_abs_balance_change_model</w:t>
            </w:r>
          </w:p>
        </w:tc>
        <w:tc>
          <w:tcPr>
            <w:tcW w:type="dxa" w:w="1440"/>
            <w:vAlign w:val="center"/>
          </w:tcPr>
          <w:p>
            <w:pPr>
              <w:spacing w:after="0" w:before="0" w:line="240" w:lineRule="auto"/>
            </w:pPr>
            <w:r>
              <w:rPr>
                <w:rFonts w:ascii="Arial" w:hAnsi="Arial"/>
                <w:sz w:val="15"/>
              </w:rPr>
            </w:r>
            <w:r>
              <w:rPr>
                <w:rFonts w:ascii="Arial" w:hAnsi="Arial"/>
                <w:b w:val="0"/>
                <w:sz w:val="15"/>
              </w:rPr>
              <w:t>6.94%</w:t>
            </w:r>
          </w:p>
        </w:tc>
        <w:tc>
          <w:tcPr>
            <w:tcW w:type="dxa" w:w="2088"/>
            <w:vAlign w:val="center"/>
          </w:tcPr>
          <w:p>
            <w:pPr>
              <w:spacing w:after="0" w:before="0" w:line="240" w:lineRule="auto"/>
            </w:pPr>
            <w:r>
              <w:rPr>
                <w:rFonts w:ascii="Arial" w:hAnsi="Arial"/>
                <w:sz w:val="15"/>
              </w:rPr>
            </w:r>
            <w:r>
              <w:rPr>
                <w:rFonts w:ascii="Arial" w:hAnsi="Arial"/>
                <w:b w:val="0"/>
                <w:sz w:val="15"/>
              </w:rPr>
              <w:t>—</w:t>
            </w:r>
          </w:p>
        </w:tc>
        <w:tc>
          <w:tcPr>
            <w:tcW w:type="dxa" w:w="1440"/>
            <w:vAlign w:val="center"/>
          </w:tcPr>
          <w:p>
            <w:pPr>
              <w:spacing w:after="0" w:before="0" w:line="240" w:lineRule="auto"/>
            </w:pPr>
            <w:r>
              <w:rPr>
                <w:rFonts w:ascii="Arial" w:hAnsi="Arial"/>
                <w:sz w:val="15"/>
              </w:rPr>
            </w:r>
            <w:r>
              <w:rPr>
                <w:rFonts w:ascii="Arial" w:hAnsi="Arial"/>
                <w:b w:val="0"/>
                <w:sz w:val="15"/>
              </w:rPr>
              <w:t>13.00%</w:t>
            </w:r>
          </w:p>
        </w:tc>
        <w:tc>
          <w:tcPr>
            <w:tcW w:type="dxa" w:w="2088"/>
            <w:vAlign w:val="center"/>
          </w:tcPr>
          <w:p>
            <w:pPr>
              <w:spacing w:after="0" w:before="0" w:line="240" w:lineRule="auto"/>
            </w:pPr>
            <w:r>
              <w:rPr>
                <w:rFonts w:ascii="Arial" w:hAnsi="Arial"/>
                <w:sz w:val="15"/>
              </w:rPr>
            </w:r>
            <w:r>
              <w:rPr>
                <w:rFonts w:ascii="Arial" w:hAnsi="Arial"/>
                <w:b w:val="0"/>
                <w:sz w:val="15"/>
              </w:rPr>
              <w:t>Generally increasing</w:t>
            </w:r>
          </w:p>
        </w:tc>
      </w:tr>
      <w:tr>
        <w:tc>
          <w:tcPr>
            <w:tcW w:type="dxa" w:w="3240"/>
            <w:vAlign w:val="center"/>
            <w:shd w:fill="F4F7FA"/>
          </w:tcPr>
          <w:p>
            <w:pPr>
              <w:spacing w:after="0" w:before="0" w:line="240" w:lineRule="auto"/>
            </w:pPr>
            <w:r>
              <w:rPr>
                <w:rFonts w:ascii="Arial" w:hAnsi="Arial"/>
                <w:sz w:val="15"/>
              </w:rPr>
            </w:r>
            <w:r>
              <w:rPr>
                <w:rFonts w:ascii="Arial" w:hAnsi="Arial"/>
                <w:b w:val="0"/>
                <w:sz w:val="15"/>
              </w:rPr>
              <w:t>active_accounts_change_vs_baseline</w:t>
            </w:r>
          </w:p>
        </w:tc>
        <w:tc>
          <w:tcPr>
            <w:tcW w:type="dxa" w:w="1440"/>
            <w:vAlign w:val="center"/>
            <w:shd w:fill="F4F7FA"/>
          </w:tcPr>
          <w:p>
            <w:pPr>
              <w:spacing w:after="0" w:before="0" w:line="240" w:lineRule="auto"/>
            </w:pPr>
            <w:r>
              <w:rPr>
                <w:rFonts w:ascii="Arial" w:hAnsi="Arial"/>
                <w:sz w:val="15"/>
              </w:rPr>
            </w:r>
            <w:r>
              <w:rPr>
                <w:rFonts w:ascii="Arial" w:hAnsi="Arial"/>
                <w:b w:val="0"/>
                <w:sz w:val="15"/>
              </w:rPr>
              <w:t>11.88%</w:t>
            </w:r>
          </w:p>
        </w:tc>
        <w:tc>
          <w:tcPr>
            <w:tcW w:type="dxa" w:w="2088"/>
            <w:vAlign w:val="center"/>
            <w:shd w:fill="F4F7FA"/>
          </w:tcPr>
          <w:p>
            <w:pPr>
              <w:spacing w:after="0" w:before="0" w:line="240" w:lineRule="auto"/>
            </w:pPr>
            <w:r>
              <w:rPr>
                <w:rFonts w:ascii="Arial" w:hAnsi="Arial"/>
                <w:sz w:val="15"/>
              </w:rPr>
            </w:r>
            <w:r>
              <w:rPr>
                <w:rFonts w:ascii="Arial" w:hAnsi="Arial"/>
                <w:b w:val="0"/>
                <w:sz w:val="15"/>
              </w:rPr>
              <w:t>~4.54% near zero</w:t>
            </w:r>
          </w:p>
        </w:tc>
        <w:tc>
          <w:tcPr>
            <w:tcW w:type="dxa" w:w="1440"/>
            <w:vAlign w:val="center"/>
            <w:shd w:fill="F4F7FA"/>
          </w:tcPr>
          <w:p>
            <w:pPr>
              <w:spacing w:after="0" w:before="0" w:line="240" w:lineRule="auto"/>
            </w:pPr>
            <w:r>
              <w:rPr>
                <w:rFonts w:ascii="Arial" w:hAnsi="Arial"/>
                <w:sz w:val="15"/>
              </w:rPr>
            </w:r>
            <w:r>
              <w:rPr>
                <w:rFonts w:ascii="Arial" w:hAnsi="Arial"/>
                <w:b w:val="0"/>
                <w:sz w:val="15"/>
              </w:rPr>
              <w:t>12.24%</w:t>
            </w:r>
          </w:p>
        </w:tc>
        <w:tc>
          <w:tcPr>
            <w:tcW w:type="dxa" w:w="2088"/>
            <w:vAlign w:val="center"/>
            <w:shd w:fill="F4F7FA"/>
          </w:tcPr>
          <w:p>
            <w:pPr>
              <w:spacing w:after="0" w:before="0" w:line="240" w:lineRule="auto"/>
            </w:pPr>
            <w:r>
              <w:rPr>
                <w:rFonts w:ascii="Arial" w:hAnsi="Arial"/>
                <w:sz w:val="15"/>
              </w:rPr>
            </w:r>
            <w:r>
              <w:rPr>
                <w:rFonts w:ascii="Arial" w:hAnsi="Arial"/>
                <w:b w:val="0"/>
                <w:sz w:val="15"/>
              </w:rPr>
              <w:t>Change away from zero matters</w:t>
            </w:r>
          </w:p>
        </w:tc>
      </w:tr>
      <w:tr>
        <w:tc>
          <w:tcPr>
            <w:tcW w:type="dxa" w:w="3240"/>
            <w:vAlign w:val="center"/>
          </w:tcPr>
          <w:p>
            <w:pPr>
              <w:spacing w:after="0" w:before="0" w:line="240" w:lineRule="auto"/>
            </w:pPr>
            <w:r>
              <w:rPr>
                <w:rFonts w:ascii="Arial" w:hAnsi="Arial"/>
                <w:sz w:val="15"/>
              </w:rPr>
            </w:r>
            <w:r>
              <w:rPr>
                <w:rFonts w:ascii="Arial" w:hAnsi="Arial"/>
                <w:b w:val="0"/>
                <w:sz w:val="15"/>
              </w:rPr>
              <w:t>balance_change_model</w:t>
            </w:r>
          </w:p>
        </w:tc>
        <w:tc>
          <w:tcPr>
            <w:tcW w:type="dxa" w:w="1440"/>
            <w:vAlign w:val="center"/>
          </w:tcPr>
          <w:p>
            <w:pPr>
              <w:spacing w:after="0" w:before="0" w:line="240" w:lineRule="auto"/>
            </w:pPr>
            <w:r>
              <w:rPr>
                <w:rFonts w:ascii="Arial" w:hAnsi="Arial"/>
                <w:sz w:val="15"/>
              </w:rPr>
            </w:r>
            <w:r>
              <w:rPr>
                <w:rFonts w:ascii="Arial" w:hAnsi="Arial"/>
                <w:b w:val="0"/>
                <w:sz w:val="15"/>
              </w:rPr>
              <w:t>13.71%</w:t>
            </w:r>
          </w:p>
        </w:tc>
        <w:tc>
          <w:tcPr>
            <w:tcW w:type="dxa" w:w="2088"/>
            <w:vAlign w:val="center"/>
          </w:tcPr>
          <w:p>
            <w:pPr>
              <w:spacing w:after="0" w:before="0" w:line="240" w:lineRule="auto"/>
            </w:pPr>
            <w:r>
              <w:rPr>
                <w:rFonts w:ascii="Arial" w:hAnsi="Arial"/>
                <w:sz w:val="15"/>
              </w:rPr>
            </w:r>
            <w:r>
              <w:rPr>
                <w:rFonts w:ascii="Arial" w:hAnsi="Arial"/>
                <w:b w:val="0"/>
                <w:sz w:val="15"/>
              </w:rPr>
              <w:t>7.00% around D7</w:t>
            </w:r>
          </w:p>
        </w:tc>
        <w:tc>
          <w:tcPr>
            <w:tcW w:type="dxa" w:w="1440"/>
            <w:vAlign w:val="center"/>
          </w:tcPr>
          <w:p>
            <w:pPr>
              <w:spacing w:after="0" w:before="0" w:line="240" w:lineRule="auto"/>
            </w:pPr>
            <w:r>
              <w:rPr>
                <w:rFonts w:ascii="Arial" w:hAnsi="Arial"/>
                <w:sz w:val="15"/>
              </w:rPr>
            </w:r>
            <w:r>
              <w:rPr>
                <w:rFonts w:ascii="Arial" w:hAnsi="Arial"/>
                <w:b w:val="0"/>
                <w:sz w:val="15"/>
              </w:rPr>
              <w:t>12.01%</w:t>
            </w:r>
          </w:p>
        </w:tc>
        <w:tc>
          <w:tcPr>
            <w:tcW w:type="dxa" w:w="2088"/>
            <w:vAlign w:val="center"/>
          </w:tcPr>
          <w:p>
            <w:pPr>
              <w:spacing w:after="0" w:before="0" w:line="240" w:lineRule="auto"/>
            </w:pPr>
            <w:r>
              <w:rPr>
                <w:rFonts w:ascii="Arial" w:hAnsi="Arial"/>
                <w:sz w:val="15"/>
              </w:rPr>
            </w:r>
            <w:r>
              <w:rPr>
                <w:rFonts w:ascii="Arial" w:hAnsi="Arial"/>
                <w:b w:val="0"/>
                <w:sz w:val="15"/>
              </w:rPr>
              <w:t>Two-sided / non-linear</w:t>
            </w:r>
          </w:p>
        </w:tc>
      </w:tr>
      <w:tr>
        <w:tc>
          <w:tcPr>
            <w:tcW w:type="dxa" w:w="3240"/>
            <w:vAlign w:val="center"/>
            <w:shd w:fill="F4F7FA"/>
          </w:tcPr>
          <w:p>
            <w:pPr>
              <w:spacing w:after="0" w:before="0" w:line="240" w:lineRule="auto"/>
            </w:pPr>
            <w:r>
              <w:rPr>
                <w:rFonts w:ascii="Arial" w:hAnsi="Arial"/>
                <w:sz w:val="15"/>
              </w:rPr>
            </w:r>
            <w:r>
              <w:rPr>
                <w:rFonts w:ascii="Arial" w:hAnsi="Arial"/>
                <w:b w:val="0"/>
                <w:sz w:val="15"/>
              </w:rPr>
              <w:t>avg_utilization_change_model</w:t>
            </w:r>
          </w:p>
        </w:tc>
        <w:tc>
          <w:tcPr>
            <w:tcW w:type="dxa" w:w="1440"/>
            <w:vAlign w:val="center"/>
            <w:shd w:fill="F4F7FA"/>
          </w:tcPr>
          <w:p>
            <w:pPr>
              <w:spacing w:after="0" w:before="0" w:line="240" w:lineRule="auto"/>
            </w:pPr>
            <w:r>
              <w:rPr>
                <w:rFonts w:ascii="Arial" w:hAnsi="Arial"/>
                <w:sz w:val="15"/>
              </w:rPr>
            </w:r>
            <w:r>
              <w:rPr>
                <w:rFonts w:ascii="Arial" w:hAnsi="Arial"/>
                <w:b w:val="0"/>
                <w:sz w:val="15"/>
              </w:rPr>
              <w:t>9.82%</w:t>
            </w:r>
          </w:p>
        </w:tc>
        <w:tc>
          <w:tcPr>
            <w:tcW w:type="dxa" w:w="2088"/>
            <w:vAlign w:val="center"/>
            <w:shd w:fill="F4F7FA"/>
          </w:tcPr>
          <w:p>
            <w:pPr>
              <w:spacing w:after="0" w:before="0" w:line="240" w:lineRule="auto"/>
            </w:pPr>
            <w:r>
              <w:rPr>
                <w:rFonts w:ascii="Arial" w:hAnsi="Arial"/>
                <w:sz w:val="15"/>
              </w:rPr>
            </w:r>
            <w:r>
              <w:rPr>
                <w:rFonts w:ascii="Arial" w:hAnsi="Arial"/>
                <w:b w:val="0"/>
                <w:sz w:val="15"/>
              </w:rPr>
              <w:t>14.07% peak around D4</w:t>
            </w:r>
          </w:p>
        </w:tc>
        <w:tc>
          <w:tcPr>
            <w:tcW w:type="dxa" w:w="1440"/>
            <w:vAlign w:val="center"/>
            <w:shd w:fill="F4F7FA"/>
          </w:tcPr>
          <w:p>
            <w:pPr>
              <w:spacing w:after="0" w:before="0" w:line="240" w:lineRule="auto"/>
            </w:pPr>
            <w:r>
              <w:rPr>
                <w:rFonts w:ascii="Arial" w:hAnsi="Arial"/>
                <w:sz w:val="15"/>
              </w:rPr>
            </w:r>
            <w:r>
              <w:rPr>
                <w:rFonts w:ascii="Arial" w:hAnsi="Arial"/>
                <w:b w:val="0"/>
                <w:sz w:val="15"/>
              </w:rPr>
              <w:t>8.77%</w:t>
            </w:r>
          </w:p>
        </w:tc>
        <w:tc>
          <w:tcPr>
            <w:tcW w:type="dxa" w:w="2088"/>
            <w:vAlign w:val="center"/>
            <w:shd w:fill="F4F7FA"/>
          </w:tcPr>
          <w:p>
            <w:pPr>
              <w:spacing w:after="0" w:before="0" w:line="240" w:lineRule="auto"/>
            </w:pPr>
            <w:r>
              <w:rPr>
                <w:rFonts w:ascii="Arial" w:hAnsi="Arial"/>
                <w:sz w:val="15"/>
              </w:rPr>
            </w:r>
            <w:r>
              <w:rPr>
                <w:rFonts w:ascii="Arial" w:hAnsi="Arial"/>
                <w:b w:val="0"/>
                <w:sz w:val="15"/>
              </w:rPr>
              <w:t>Middle-range peak</w:t>
            </w:r>
          </w:p>
        </w:tc>
      </w:tr>
      <w:tr>
        <w:tc>
          <w:tcPr>
            <w:tcW w:type="dxa" w:w="3240"/>
            <w:vAlign w:val="center"/>
          </w:tcPr>
          <w:p>
            <w:pPr>
              <w:spacing w:after="0" w:before="0" w:line="240" w:lineRule="auto"/>
            </w:pPr>
            <w:r>
              <w:rPr>
                <w:rFonts w:ascii="Arial" w:hAnsi="Arial"/>
                <w:sz w:val="15"/>
              </w:rPr>
            </w:r>
            <w:r>
              <w:rPr>
                <w:rFonts w:ascii="Arial" w:hAnsi="Arial"/>
                <w:b w:val="0"/>
                <w:sz w:val="15"/>
              </w:rPr>
              <w:t>weighted_utilization_change_model</w:t>
            </w:r>
          </w:p>
        </w:tc>
        <w:tc>
          <w:tcPr>
            <w:tcW w:type="dxa" w:w="1440"/>
            <w:vAlign w:val="center"/>
          </w:tcPr>
          <w:p>
            <w:pPr>
              <w:spacing w:after="0" w:before="0" w:line="240" w:lineRule="auto"/>
            </w:pPr>
            <w:r>
              <w:rPr>
                <w:rFonts w:ascii="Arial" w:hAnsi="Arial"/>
                <w:sz w:val="15"/>
              </w:rPr>
            </w:r>
            <w:r>
              <w:rPr>
                <w:rFonts w:ascii="Arial" w:hAnsi="Arial"/>
                <w:b w:val="0"/>
                <w:sz w:val="15"/>
              </w:rPr>
              <w:t>10.05%</w:t>
            </w:r>
          </w:p>
        </w:tc>
        <w:tc>
          <w:tcPr>
            <w:tcW w:type="dxa" w:w="2088"/>
            <w:vAlign w:val="center"/>
          </w:tcPr>
          <w:p>
            <w:pPr>
              <w:spacing w:after="0" w:before="0" w:line="240" w:lineRule="auto"/>
            </w:pPr>
            <w:r>
              <w:rPr>
                <w:rFonts w:ascii="Arial" w:hAnsi="Arial"/>
                <w:sz w:val="15"/>
              </w:rPr>
            </w:r>
            <w:r>
              <w:rPr>
                <w:rFonts w:ascii="Arial" w:hAnsi="Arial"/>
                <w:b w:val="0"/>
                <w:sz w:val="15"/>
              </w:rPr>
              <w:t>13.82% peak around D4</w:t>
            </w:r>
          </w:p>
        </w:tc>
        <w:tc>
          <w:tcPr>
            <w:tcW w:type="dxa" w:w="1440"/>
            <w:vAlign w:val="center"/>
          </w:tcPr>
          <w:p>
            <w:pPr>
              <w:spacing w:after="0" w:before="0" w:line="240" w:lineRule="auto"/>
            </w:pPr>
            <w:r>
              <w:rPr>
                <w:rFonts w:ascii="Arial" w:hAnsi="Arial"/>
                <w:sz w:val="15"/>
              </w:rPr>
            </w:r>
            <w:r>
              <w:rPr>
                <w:rFonts w:ascii="Arial" w:hAnsi="Arial"/>
                <w:b w:val="0"/>
                <w:sz w:val="15"/>
              </w:rPr>
              <w:t>8.88%</w:t>
            </w:r>
          </w:p>
        </w:tc>
        <w:tc>
          <w:tcPr>
            <w:tcW w:type="dxa" w:w="2088"/>
            <w:vAlign w:val="center"/>
          </w:tcPr>
          <w:p>
            <w:pPr>
              <w:spacing w:after="0" w:before="0" w:line="240" w:lineRule="auto"/>
            </w:pPr>
            <w:r>
              <w:rPr>
                <w:rFonts w:ascii="Arial" w:hAnsi="Arial"/>
                <w:sz w:val="15"/>
              </w:rPr>
            </w:r>
            <w:r>
              <w:rPr>
                <w:rFonts w:ascii="Arial" w:hAnsi="Arial"/>
                <w:b w:val="0"/>
                <w:sz w:val="15"/>
              </w:rPr>
              <w:t>Middle-range peak</w:t>
            </w:r>
          </w:p>
        </w:tc>
      </w:tr>
      <w:tr>
        <w:tc>
          <w:tcPr>
            <w:tcW w:type="dxa" w:w="3240"/>
            <w:vAlign w:val="center"/>
            <w:shd w:fill="F4F7FA"/>
          </w:tcPr>
          <w:p>
            <w:pPr>
              <w:spacing w:after="0" w:before="0" w:line="240" w:lineRule="auto"/>
            </w:pPr>
            <w:r>
              <w:rPr>
                <w:rFonts w:ascii="Arial" w:hAnsi="Arial"/>
                <w:sz w:val="15"/>
              </w:rPr>
            </w:r>
            <w:r>
              <w:rPr>
                <w:rFonts w:ascii="Arial" w:hAnsi="Arial"/>
                <w:b w:val="0"/>
                <w:sz w:val="15"/>
              </w:rPr>
              <w:t>past_due_change_model</w:t>
            </w:r>
          </w:p>
        </w:tc>
        <w:tc>
          <w:tcPr>
            <w:tcW w:type="dxa" w:w="1440"/>
            <w:vAlign w:val="center"/>
            <w:shd w:fill="F4F7FA"/>
          </w:tcPr>
          <w:p>
            <w:pPr>
              <w:spacing w:after="0" w:before="0" w:line="240" w:lineRule="auto"/>
            </w:pPr>
            <w:r>
              <w:rPr>
                <w:rFonts w:ascii="Arial" w:hAnsi="Arial"/>
                <w:sz w:val="15"/>
              </w:rPr>
            </w:r>
            <w:r>
              <w:rPr>
                <w:rFonts w:ascii="Arial" w:hAnsi="Arial"/>
                <w:b w:val="0"/>
                <w:sz w:val="15"/>
              </w:rPr>
              <w:t>9.16%</w:t>
            </w:r>
          </w:p>
        </w:tc>
        <w:tc>
          <w:tcPr>
            <w:tcW w:type="dxa" w:w="2088"/>
            <w:vAlign w:val="center"/>
            <w:shd w:fill="F4F7FA"/>
          </w:tcPr>
          <w:p>
            <w:pPr>
              <w:spacing w:after="0" w:before="0" w:line="240" w:lineRule="auto"/>
            </w:pPr>
            <w:r>
              <w:rPr>
                <w:rFonts w:ascii="Arial" w:hAnsi="Arial"/>
                <w:sz w:val="15"/>
              </w:rPr>
            </w:r>
            <w:r>
              <w:rPr>
                <w:rFonts w:ascii="Arial" w:hAnsi="Arial"/>
                <w:b w:val="0"/>
                <w:sz w:val="15"/>
              </w:rPr>
              <w:t>11.62% around D5</w:t>
            </w:r>
          </w:p>
        </w:tc>
        <w:tc>
          <w:tcPr>
            <w:tcW w:type="dxa" w:w="1440"/>
            <w:vAlign w:val="center"/>
            <w:shd w:fill="F4F7FA"/>
          </w:tcPr>
          <w:p>
            <w:pPr>
              <w:spacing w:after="0" w:before="0" w:line="240" w:lineRule="auto"/>
            </w:pPr>
            <w:r>
              <w:rPr>
                <w:rFonts w:ascii="Arial" w:hAnsi="Arial"/>
                <w:sz w:val="15"/>
              </w:rPr>
            </w:r>
            <w:r>
              <w:rPr>
                <w:rFonts w:ascii="Arial" w:hAnsi="Arial"/>
                <w:b w:val="0"/>
                <w:sz w:val="15"/>
              </w:rPr>
              <w:t>8.32%</w:t>
            </w:r>
          </w:p>
        </w:tc>
        <w:tc>
          <w:tcPr>
            <w:tcW w:type="dxa" w:w="2088"/>
            <w:vAlign w:val="center"/>
            <w:shd w:fill="F4F7FA"/>
          </w:tcPr>
          <w:p>
            <w:pPr>
              <w:spacing w:after="0" w:before="0" w:line="240" w:lineRule="auto"/>
            </w:pPr>
            <w:r>
              <w:rPr>
                <w:rFonts w:ascii="Arial" w:hAnsi="Arial"/>
                <w:sz w:val="15"/>
              </w:rPr>
            </w:r>
            <w:r>
              <w:rPr>
                <w:rFonts w:ascii="Arial" w:hAnsi="Arial"/>
                <w:b w:val="0"/>
                <w:sz w:val="15"/>
              </w:rPr>
              <w:t>Weak / mixed</w:t>
            </w:r>
          </w:p>
        </w:tc>
      </w:tr>
      <w:tr>
        <w:tc>
          <w:tcPr>
            <w:tcW w:type="dxa" w:w="3240"/>
            <w:vAlign w:val="center"/>
          </w:tcPr>
          <w:p>
            <w:pPr>
              <w:spacing w:after="0" w:before="0" w:line="240" w:lineRule="auto"/>
            </w:pPr>
            <w:r>
              <w:rPr>
                <w:rFonts w:ascii="Arial" w:hAnsi="Arial"/>
                <w:sz w:val="15"/>
              </w:rPr>
            </w:r>
            <w:r>
              <w:rPr>
                <w:rFonts w:ascii="Arial" w:hAnsi="Arial"/>
                <w:b w:val="0"/>
                <w:sz w:val="15"/>
              </w:rPr>
              <w:t>avg_utilization_z_model</w:t>
            </w:r>
          </w:p>
        </w:tc>
        <w:tc>
          <w:tcPr>
            <w:tcW w:type="dxa" w:w="1440"/>
            <w:vAlign w:val="center"/>
          </w:tcPr>
          <w:p>
            <w:pPr>
              <w:spacing w:after="0" w:before="0" w:line="240" w:lineRule="auto"/>
            </w:pPr>
            <w:r>
              <w:rPr>
                <w:rFonts w:ascii="Arial" w:hAnsi="Arial"/>
                <w:sz w:val="15"/>
              </w:rPr>
            </w:r>
            <w:r>
              <w:rPr>
                <w:rFonts w:ascii="Arial" w:hAnsi="Arial"/>
                <w:b w:val="0"/>
                <w:sz w:val="15"/>
              </w:rPr>
              <w:t>10.70%</w:t>
            </w:r>
          </w:p>
        </w:tc>
        <w:tc>
          <w:tcPr>
            <w:tcW w:type="dxa" w:w="2088"/>
            <w:vAlign w:val="center"/>
          </w:tcPr>
          <w:p>
            <w:pPr>
              <w:spacing w:after="0" w:before="0" w:line="240" w:lineRule="auto"/>
            </w:pPr>
            <w:r>
              <w:rPr>
                <w:rFonts w:ascii="Arial" w:hAnsi="Arial"/>
                <w:sz w:val="15"/>
              </w:rPr>
            </w:r>
            <w:r>
              <w:rPr>
                <w:rFonts w:ascii="Arial" w:hAnsi="Arial"/>
                <w:b w:val="0"/>
                <w:sz w:val="15"/>
              </w:rPr>
              <w:t>13.62% around D5</w:t>
            </w:r>
          </w:p>
        </w:tc>
        <w:tc>
          <w:tcPr>
            <w:tcW w:type="dxa" w:w="1440"/>
            <w:vAlign w:val="center"/>
          </w:tcPr>
          <w:p>
            <w:pPr>
              <w:spacing w:after="0" w:before="0" w:line="240" w:lineRule="auto"/>
            </w:pPr>
            <w:r>
              <w:rPr>
                <w:rFonts w:ascii="Arial" w:hAnsi="Arial"/>
                <w:sz w:val="15"/>
              </w:rPr>
            </w:r>
            <w:r>
              <w:rPr>
                <w:rFonts w:ascii="Arial" w:hAnsi="Arial"/>
                <w:b w:val="0"/>
                <w:sz w:val="15"/>
              </w:rPr>
              <w:t>11.53%</w:t>
            </w:r>
          </w:p>
        </w:tc>
        <w:tc>
          <w:tcPr>
            <w:tcW w:type="dxa" w:w="2088"/>
            <w:vAlign w:val="center"/>
          </w:tcPr>
          <w:p>
            <w:pPr>
              <w:spacing w:after="0" w:before="0" w:line="240" w:lineRule="auto"/>
            </w:pPr>
            <w:r>
              <w:rPr>
                <w:rFonts w:ascii="Arial" w:hAnsi="Arial"/>
                <w:sz w:val="15"/>
              </w:rPr>
            </w:r>
            <w:r>
              <w:rPr>
                <w:rFonts w:ascii="Arial" w:hAnsi="Arial"/>
                <w:b w:val="0"/>
                <w:sz w:val="15"/>
              </w:rPr>
              <w:t>Middle-range peak</w:t>
            </w:r>
          </w:p>
        </w:tc>
      </w:tr>
      <w:tr>
        <w:tc>
          <w:tcPr>
            <w:tcW w:type="dxa" w:w="3240"/>
            <w:vAlign w:val="center"/>
            <w:shd w:fill="F4F7FA"/>
          </w:tcPr>
          <w:p>
            <w:pPr>
              <w:spacing w:after="0" w:before="0" w:line="240" w:lineRule="auto"/>
            </w:pPr>
            <w:r>
              <w:rPr>
                <w:rFonts w:ascii="Arial" w:hAnsi="Arial"/>
                <w:sz w:val="15"/>
              </w:rPr>
            </w:r>
            <w:r>
              <w:rPr>
                <w:rFonts w:ascii="Arial" w:hAnsi="Arial"/>
                <w:b w:val="0"/>
                <w:sz w:val="15"/>
              </w:rPr>
              <w:t>weighted_utilization_z_model</w:t>
            </w:r>
          </w:p>
        </w:tc>
        <w:tc>
          <w:tcPr>
            <w:tcW w:type="dxa" w:w="1440"/>
            <w:vAlign w:val="center"/>
            <w:shd w:fill="F4F7FA"/>
          </w:tcPr>
          <w:p>
            <w:pPr>
              <w:spacing w:after="0" w:before="0" w:line="240" w:lineRule="auto"/>
            </w:pPr>
            <w:r>
              <w:rPr>
                <w:rFonts w:ascii="Arial" w:hAnsi="Arial"/>
                <w:sz w:val="15"/>
              </w:rPr>
            </w:r>
            <w:r>
              <w:rPr>
                <w:rFonts w:ascii="Arial" w:hAnsi="Arial"/>
                <w:b w:val="0"/>
                <w:sz w:val="15"/>
              </w:rPr>
              <w:t>10.67%</w:t>
            </w:r>
          </w:p>
        </w:tc>
        <w:tc>
          <w:tcPr>
            <w:tcW w:type="dxa" w:w="2088"/>
            <w:vAlign w:val="center"/>
            <w:shd w:fill="F4F7FA"/>
          </w:tcPr>
          <w:p>
            <w:pPr>
              <w:spacing w:after="0" w:before="0" w:line="240" w:lineRule="auto"/>
            </w:pPr>
            <w:r>
              <w:rPr>
                <w:rFonts w:ascii="Arial" w:hAnsi="Arial"/>
                <w:sz w:val="15"/>
              </w:rPr>
            </w:r>
            <w:r>
              <w:rPr>
                <w:rFonts w:ascii="Arial" w:hAnsi="Arial"/>
                <w:b w:val="0"/>
                <w:sz w:val="15"/>
              </w:rPr>
              <w:t>13.45% around D5</w:t>
            </w:r>
          </w:p>
        </w:tc>
        <w:tc>
          <w:tcPr>
            <w:tcW w:type="dxa" w:w="1440"/>
            <w:vAlign w:val="center"/>
            <w:shd w:fill="F4F7FA"/>
          </w:tcPr>
          <w:p>
            <w:pPr>
              <w:spacing w:after="0" w:before="0" w:line="240" w:lineRule="auto"/>
            </w:pPr>
            <w:r>
              <w:rPr>
                <w:rFonts w:ascii="Arial" w:hAnsi="Arial"/>
                <w:sz w:val="15"/>
              </w:rPr>
            </w:r>
            <w:r>
              <w:rPr>
                <w:rFonts w:ascii="Arial" w:hAnsi="Arial"/>
                <w:b w:val="0"/>
                <w:sz w:val="15"/>
              </w:rPr>
              <w:t>11.59%</w:t>
            </w:r>
          </w:p>
        </w:tc>
        <w:tc>
          <w:tcPr>
            <w:tcW w:type="dxa" w:w="2088"/>
            <w:vAlign w:val="center"/>
            <w:shd w:fill="F4F7FA"/>
          </w:tcPr>
          <w:p>
            <w:pPr>
              <w:spacing w:after="0" w:before="0" w:line="240" w:lineRule="auto"/>
            </w:pPr>
            <w:r>
              <w:rPr>
                <w:rFonts w:ascii="Arial" w:hAnsi="Arial"/>
                <w:sz w:val="15"/>
              </w:rPr>
            </w:r>
            <w:r>
              <w:rPr>
                <w:rFonts w:ascii="Arial" w:hAnsi="Arial"/>
                <w:b w:val="0"/>
                <w:sz w:val="15"/>
              </w:rPr>
              <w:t>Middle-range peak</w:t>
            </w:r>
          </w:p>
        </w:tc>
      </w:tr>
    </w:tbl>
    <w:p>
      <w:pPr>
        <w:spacing w:before="80" w:after="40"/>
        <w:jc w:val="center"/>
      </w:pPr>
      <w:r>
        <w:rPr>
          <w:rFonts w:ascii="Arial" w:hAnsi="Arial"/>
        </w:rPr>
        <w:drawing>
          <wp:inline xmlns:a="http://schemas.openxmlformats.org/drawingml/2006/main" xmlns:pic="http://schemas.openxmlformats.org/drawingml/2006/picture">
            <wp:extent cx="5486400" cy="2955194"/>
            <wp:docPr id="3" name="Picture 3"/>
            <wp:cNvGraphicFramePr>
              <a:graphicFrameLocks noChangeAspect="1"/>
            </wp:cNvGraphicFramePr>
            <a:graphic>
              <a:graphicData uri="http://schemas.openxmlformats.org/drawingml/2006/picture">
                <pic:pic>
                  <pic:nvPicPr>
                    <pic:cNvPr id="0" name="logabs_balance_deciles.png"/>
                    <pic:cNvPicPr/>
                  </pic:nvPicPr>
                  <pic:blipFill>
                    <a:blip r:embed="rId13"/>
                    <a:stretch>
                      <a:fillRect/>
                    </a:stretch>
                  </pic:blipFill>
                  <pic:spPr>
                    <a:xfrm>
                      <a:off x="0" y="0"/>
                      <a:ext cx="5486400" cy="2955194"/>
                    </a:xfrm>
                    <a:prstGeom prst="rect"/>
                  </pic:spPr>
                </pic:pic>
              </a:graphicData>
            </a:graphic>
          </wp:inline>
        </w:drawing>
      </w:r>
    </w:p>
    <w:p>
      <w:pPr>
        <w:spacing w:before="0" w:after="120"/>
        <w:jc w:val="center"/>
      </w:pPr>
      <w:r>
        <w:rPr>
          <w:rFonts w:ascii="Arial" w:hAnsi="Arial"/>
          <w:i/>
          <w:sz w:val="16"/>
        </w:rPr>
        <w:t>Figure 3. Example of a clear feature pattern: the positive rate rises as log absolute balance-change magnitude increases.</w:t>
      </w:r>
    </w:p>
    <w:p>
      <w:pPr>
        <w:pStyle w:val="Heading1"/>
      </w:pPr>
      <w:r>
        <w:rPr>
          <w:rFonts w:ascii="Arial" w:hAnsi="Arial"/>
        </w:rPr>
        <w:t>9. Treatments, missingness and stability controls</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2736"/>
            <w:shd w:fill="17365D"/>
            <w:vAlign w:val="center"/>
            <w:tcMar>
              <w:top w:w="70" w:type="dxa"/>
              <w:start w:w="90" w:type="dxa"/>
              <w:bottom w:w="70" w:type="dxa"/>
              <w:end w:w="90" w:type="dxa"/>
            </w:tcMar>
          </w:tcPr>
          <w:p>
            <w:pPr>
              <w:jc w:val="center"/>
            </w:pPr>
            <w:r/>
            <w:r>
              <w:rPr>
                <w:rFonts w:ascii="Liberation Sans" w:hAnsi="Liberation Sans"/>
                <w:b/>
                <w:color w:val="FFFFFF"/>
                <w:sz w:val="16"/>
              </w:rPr>
              <w:t>Treatment</w:t>
            </w:r>
          </w:p>
        </w:tc>
        <w:tc>
          <w:tcPr>
            <w:tcW w:type="dxa" w:w="7488"/>
            <w:shd w:fill="17365D"/>
            <w:vAlign w:val="center"/>
            <w:tcMar>
              <w:top w:w="70" w:type="dxa"/>
              <w:start w:w="90" w:type="dxa"/>
              <w:bottom w:w="70" w:type="dxa"/>
              <w:end w:w="90" w:type="dxa"/>
            </w:tcMar>
          </w:tcPr>
          <w:p>
            <w:pPr>
              <w:jc w:val="center"/>
            </w:pPr>
            <w:r/>
            <w:r>
              <w:rPr>
                <w:rFonts w:ascii="Liberation Sans" w:hAnsi="Liberation Sans"/>
                <w:b/>
                <w:color w:val="FFFFFF"/>
                <w:sz w:val="16"/>
              </w:rPr>
              <w:t>Rule / rationale</w:t>
            </w:r>
          </w:p>
        </w:tc>
      </w:tr>
      <w:tr>
        <w:trPr>
          <w:cantSplit/>
          <w:trHeight w:hRule="atLeast"/>
        </w:trPr>
        <w:tc>
          <w:tcPr>
            <w:tcW w:type="dxa" w:w="2736"/>
            <w:shd w:fill="FFFFFF"/>
            <w:vAlign w:val="center"/>
            <w:tcMar>
              <w:top w:w="70" w:type="dxa"/>
              <w:start w:w="90" w:type="dxa"/>
              <w:bottom w:w="70" w:type="dxa"/>
              <w:end w:w="90" w:type="dxa"/>
            </w:tcMar>
          </w:tcPr>
          <w:p>
            <w:pPr>
              <w:jc w:val="left"/>
            </w:pPr>
            <w:r/>
            <w:r>
              <w:rPr>
                <w:rFonts w:ascii="Liberation Sans" w:hAnsi="Liberation Sans"/>
                <w:b/>
                <w:color w:val="222222"/>
                <w:sz w:val="16"/>
              </w:rPr>
              <w:t>Point-in-time filtering</w:t>
            </w:r>
          </w:p>
        </w:tc>
        <w:tc>
          <w:tcPr>
            <w:tcW w:type="dxa" w:w="7488"/>
            <w:shd w:fill="FFFFFF"/>
            <w:vAlign w:val="center"/>
            <w:tcMar>
              <w:top w:w="70" w:type="dxa"/>
              <w:start w:w="90" w:type="dxa"/>
              <w:bottom w:w="70" w:type="dxa"/>
              <w:end w:w="90" w:type="dxa"/>
            </w:tcMar>
          </w:tcPr>
          <w:p>
            <w:pPr>
              <w:jc w:val="left"/>
            </w:pPr>
            <w:r/>
            <w:r>
              <w:rPr>
                <w:rFonts w:ascii="Liberation Sans" w:hAnsi="Liberation Sans"/>
                <w:b w:val="0"/>
                <w:color w:val="222222"/>
                <w:sz w:val="16"/>
              </w:rPr>
              <w:t>No source record after the observation date may affect the observation.</w:t>
            </w:r>
          </w:p>
        </w:tc>
      </w:tr>
      <w:tr>
        <w:trPr>
          <w:cantSplit/>
          <w:trHeight w:hRule="atLeast"/>
        </w:trPr>
        <w:tc>
          <w:tcPr>
            <w:tcW w:type="dxa" w:w="2736"/>
            <w:shd w:fill="F4F7FA"/>
            <w:vAlign w:val="center"/>
            <w:tcMar>
              <w:top w:w="70" w:type="dxa"/>
              <w:start w:w="90" w:type="dxa"/>
              <w:bottom w:w="70" w:type="dxa"/>
              <w:end w:w="90" w:type="dxa"/>
            </w:tcMar>
          </w:tcPr>
          <w:p>
            <w:pPr>
              <w:jc w:val="left"/>
            </w:pPr>
            <w:r/>
            <w:r>
              <w:rPr>
                <w:rFonts w:ascii="Liberation Sans" w:hAnsi="Liberation Sans"/>
                <w:b/>
                <w:color w:val="222222"/>
                <w:sz w:val="16"/>
              </w:rPr>
              <w:t>Availability flags</w:t>
            </w:r>
          </w:p>
        </w:tc>
        <w:tc>
          <w:tcPr>
            <w:tcW w:type="dxa" w:w="7488"/>
            <w:shd w:fill="F4F7FA"/>
            <w:vAlign w:val="center"/>
            <w:tcMar>
              <w:top w:w="70" w:type="dxa"/>
              <w:start w:w="90" w:type="dxa"/>
              <w:bottom w:w="70" w:type="dxa"/>
              <w:end w:w="90" w:type="dxa"/>
            </w:tcMar>
          </w:tcPr>
          <w:p>
            <w:pPr>
              <w:jc w:val="left"/>
            </w:pPr>
            <w:r/>
            <w:r>
              <w:rPr>
                <w:rFonts w:ascii="Liberation Sans" w:hAnsi="Liberation Sans"/>
                <w:b w:val="0"/>
                <w:color w:val="222222"/>
                <w:sz w:val="16"/>
              </w:rPr>
              <w:t>Missing/structurally unavailable measures are accompanied by explicit availability indicators.</w:t>
            </w:r>
          </w:p>
        </w:tc>
      </w:tr>
      <w:tr>
        <w:trPr>
          <w:cantSplit/>
          <w:trHeight w:hRule="atLeast"/>
        </w:trPr>
        <w:tc>
          <w:tcPr>
            <w:tcW w:type="dxa" w:w="2736"/>
            <w:shd w:fill="FFFFFF"/>
            <w:vAlign w:val="center"/>
            <w:tcMar>
              <w:top w:w="70" w:type="dxa"/>
              <w:start w:w="90" w:type="dxa"/>
              <w:bottom w:w="70" w:type="dxa"/>
              <w:end w:w="90" w:type="dxa"/>
            </w:tcMar>
          </w:tcPr>
          <w:p>
            <w:pPr>
              <w:jc w:val="left"/>
            </w:pPr>
            <w:r/>
            <w:r>
              <w:rPr>
                <w:rFonts w:ascii="Liberation Sans" w:hAnsi="Liberation Sans"/>
                <w:b/>
                <w:color w:val="222222"/>
                <w:sz w:val="16"/>
              </w:rPr>
              <w:t>Coalesce-to-zero</w:t>
            </w:r>
          </w:p>
        </w:tc>
        <w:tc>
          <w:tcPr>
            <w:tcW w:type="dxa" w:w="7488"/>
            <w:shd w:fill="FFFFFF"/>
            <w:vAlign w:val="center"/>
            <w:tcMar>
              <w:top w:w="70" w:type="dxa"/>
              <w:start w:w="90" w:type="dxa"/>
              <w:bottom w:w="70" w:type="dxa"/>
              <w:end w:w="90" w:type="dxa"/>
            </w:tcMar>
          </w:tcPr>
          <w:p>
            <w:pPr>
              <w:jc w:val="left"/>
            </w:pPr>
            <w:r/>
            <w:r>
              <w:rPr>
                <w:rFonts w:ascii="Liberation Sans" w:hAnsi="Liberation Sans"/>
                <w:b w:val="0"/>
                <w:color w:val="222222"/>
                <w:sz w:val="16"/>
              </w:rPr>
              <w:t>Used only where paired with an availability flag so zero does not silently mean “observed zero”.</w:t>
            </w:r>
          </w:p>
        </w:tc>
      </w:tr>
      <w:tr>
        <w:trPr>
          <w:cantSplit/>
          <w:trHeight w:hRule="atLeast"/>
        </w:trPr>
        <w:tc>
          <w:tcPr>
            <w:tcW w:type="dxa" w:w="2736"/>
            <w:shd w:fill="F4F7FA"/>
            <w:vAlign w:val="center"/>
            <w:tcMar>
              <w:top w:w="70" w:type="dxa"/>
              <w:start w:w="90" w:type="dxa"/>
              <w:bottom w:w="70" w:type="dxa"/>
              <w:end w:w="90" w:type="dxa"/>
            </w:tcMar>
          </w:tcPr>
          <w:p>
            <w:pPr>
              <w:jc w:val="left"/>
            </w:pPr>
            <w:r/>
            <w:r>
              <w:rPr>
                <w:rFonts w:ascii="Liberation Sans" w:hAnsi="Liberation Sans"/>
                <w:b/>
                <w:color w:val="222222"/>
                <w:sz w:val="16"/>
              </w:rPr>
              <w:t>Coverage counts</w:t>
            </w:r>
          </w:p>
        </w:tc>
        <w:tc>
          <w:tcPr>
            <w:tcW w:type="dxa" w:w="7488"/>
            <w:shd w:fill="F4F7FA"/>
            <w:vAlign w:val="center"/>
            <w:tcMar>
              <w:top w:w="70" w:type="dxa"/>
              <w:start w:w="90" w:type="dxa"/>
              <w:bottom w:w="70" w:type="dxa"/>
              <w:end w:w="90" w:type="dxa"/>
            </w:tcMar>
          </w:tcPr>
          <w:p>
            <w:pPr>
              <w:jc w:val="left"/>
            </w:pPr>
            <w:r/>
            <w:r>
              <w:rPr>
                <w:rFonts w:ascii="Liberation Sans" w:hAnsi="Liberation Sans"/>
                <w:b w:val="0"/>
                <w:color w:val="222222"/>
                <w:sz w:val="16"/>
              </w:rPr>
              <w:t>Recent and prior months available are retained for balance, past due, delinquency and utilization.</w:t>
            </w:r>
          </w:p>
        </w:tc>
      </w:tr>
      <w:tr>
        <w:trPr>
          <w:cantSplit/>
          <w:trHeight w:hRule="atLeast"/>
        </w:trPr>
        <w:tc>
          <w:tcPr>
            <w:tcW w:type="dxa" w:w="2736"/>
            <w:shd w:fill="FFFFFF"/>
            <w:vAlign w:val="center"/>
            <w:tcMar>
              <w:top w:w="70" w:type="dxa"/>
              <w:start w:w="90" w:type="dxa"/>
              <w:bottom w:w="70" w:type="dxa"/>
              <w:end w:w="90" w:type="dxa"/>
            </w:tcMar>
          </w:tcPr>
          <w:p>
            <w:pPr>
              <w:jc w:val="left"/>
            </w:pPr>
            <w:r/>
            <w:r>
              <w:rPr>
                <w:rFonts w:ascii="Liberation Sans" w:hAnsi="Liberation Sans"/>
                <w:b/>
                <w:color w:val="222222"/>
                <w:sz w:val="16"/>
              </w:rPr>
              <w:t>Active account treatment</w:t>
            </w:r>
          </w:p>
        </w:tc>
        <w:tc>
          <w:tcPr>
            <w:tcW w:type="dxa" w:w="7488"/>
            <w:shd w:fill="FFFFFF"/>
            <w:vAlign w:val="center"/>
            <w:tcMar>
              <w:top w:w="70" w:type="dxa"/>
              <w:start w:w="90" w:type="dxa"/>
              <w:bottom w:w="70" w:type="dxa"/>
              <w:end w:w="90" w:type="dxa"/>
            </w:tcMar>
          </w:tcPr>
          <w:p>
            <w:pPr>
              <w:jc w:val="left"/>
            </w:pPr>
            <w:r/>
            <w:r>
              <w:rPr>
                <w:rFonts w:ascii="Liberation Sans" w:hAnsi="Liberation Sans"/>
                <w:b w:val="0"/>
                <w:color w:val="222222"/>
                <w:sz w:val="16"/>
              </w:rPr>
              <w:t>Retain signed change plus changed/not-changed flag; absolute change is not the primary linear representation.</w:t>
            </w:r>
          </w:p>
        </w:tc>
      </w:tr>
      <w:tr>
        <w:trPr>
          <w:cantSplit/>
          <w:trHeight w:hRule="atLeast"/>
        </w:trPr>
        <w:tc>
          <w:tcPr>
            <w:tcW w:type="dxa" w:w="2736"/>
            <w:shd w:fill="F4F7FA"/>
            <w:vAlign w:val="center"/>
            <w:tcMar>
              <w:top w:w="70" w:type="dxa"/>
              <w:start w:w="90" w:type="dxa"/>
              <w:bottom w:w="70" w:type="dxa"/>
              <w:end w:w="90" w:type="dxa"/>
            </w:tcMar>
          </w:tcPr>
          <w:p>
            <w:pPr>
              <w:jc w:val="left"/>
            </w:pPr>
            <w:r/>
            <w:r>
              <w:rPr>
                <w:rFonts w:ascii="Liberation Sans" w:hAnsi="Liberation Sans"/>
                <w:b/>
                <w:color w:val="222222"/>
                <w:sz w:val="16"/>
              </w:rPr>
              <w:t>Balance treatment</w:t>
            </w:r>
          </w:p>
        </w:tc>
        <w:tc>
          <w:tcPr>
            <w:tcW w:type="dxa" w:w="7488"/>
            <w:shd w:fill="F4F7FA"/>
            <w:vAlign w:val="center"/>
            <w:tcMar>
              <w:top w:w="70" w:type="dxa"/>
              <w:start w:w="90" w:type="dxa"/>
              <w:bottom w:w="70" w:type="dxa"/>
              <w:end w:w="90" w:type="dxa"/>
            </w:tcMar>
          </w:tcPr>
          <w:p>
            <w:pPr>
              <w:jc w:val="left"/>
            </w:pPr>
            <w:r/>
            <w:r>
              <w:rPr>
                <w:rFonts w:ascii="Liberation Sans" w:hAnsi="Liberation Sans"/>
                <w:b w:val="0"/>
                <w:color w:val="222222"/>
                <w:sz w:val="16"/>
              </w:rPr>
              <w:t>Retain signed change and log magnitude because the observed relationship is not purely directional.</w:t>
            </w:r>
          </w:p>
        </w:tc>
      </w:tr>
      <w:tr>
        <w:trPr>
          <w:cantSplit/>
          <w:trHeight w:hRule="atLeast"/>
        </w:trPr>
        <w:tc>
          <w:tcPr>
            <w:tcW w:type="dxa" w:w="2736"/>
            <w:shd w:fill="FFFFFF"/>
            <w:vAlign w:val="center"/>
            <w:tcMar>
              <w:top w:w="70" w:type="dxa"/>
              <w:start w:w="90" w:type="dxa"/>
              <w:bottom w:w="70" w:type="dxa"/>
              <w:end w:w="90" w:type="dxa"/>
            </w:tcMar>
          </w:tcPr>
          <w:p>
            <w:pPr>
              <w:jc w:val="left"/>
            </w:pPr>
            <w:r/>
            <w:r>
              <w:rPr>
                <w:rFonts w:ascii="Liberation Sans" w:hAnsi="Liberation Sans"/>
                <w:b/>
                <w:color w:val="222222"/>
                <w:sz w:val="16"/>
              </w:rPr>
              <w:t>Z-score winsorization</w:t>
            </w:r>
          </w:p>
        </w:tc>
        <w:tc>
          <w:tcPr>
            <w:tcW w:type="dxa" w:w="7488"/>
            <w:shd w:fill="FFFFFF"/>
            <w:vAlign w:val="center"/>
            <w:tcMar>
              <w:top w:w="70" w:type="dxa"/>
              <w:start w:w="90" w:type="dxa"/>
              <w:bottom w:w="70" w:type="dxa"/>
              <w:end w:w="90" w:type="dxa"/>
            </w:tcMar>
          </w:tcPr>
          <w:p>
            <w:pPr>
              <w:jc w:val="left"/>
            </w:pPr>
            <w:r/>
            <w:r>
              <w:rPr>
                <w:rFonts w:ascii="Liberation Sans" w:hAnsi="Liberation Sans"/>
                <w:b w:val="0"/>
                <w:color w:val="222222"/>
                <w:sz w:val="16"/>
              </w:rPr>
              <w:t>Use frozen development-time caps; do not re-estimate caps on later periods.</w:t>
            </w:r>
          </w:p>
        </w:tc>
      </w:tr>
      <w:tr>
        <w:trPr>
          <w:cantSplit/>
          <w:trHeight w:hRule="atLeast"/>
        </w:trPr>
        <w:tc>
          <w:tcPr>
            <w:tcW w:type="dxa" w:w="2736"/>
            <w:shd w:fill="F4F7FA"/>
            <w:vAlign w:val="center"/>
            <w:tcMar>
              <w:top w:w="70" w:type="dxa"/>
              <w:start w:w="90" w:type="dxa"/>
              <w:bottom w:w="70" w:type="dxa"/>
              <w:end w:w="90" w:type="dxa"/>
            </w:tcMar>
          </w:tcPr>
          <w:p>
            <w:pPr>
              <w:jc w:val="left"/>
            </w:pPr>
            <w:r/>
            <w:r>
              <w:rPr>
                <w:rFonts w:ascii="Liberation Sans" w:hAnsi="Liberation Sans"/>
                <w:b/>
                <w:color w:val="222222"/>
                <w:sz w:val="16"/>
              </w:rPr>
              <w:t>Sample prevalence</w:t>
            </w:r>
          </w:p>
        </w:tc>
        <w:tc>
          <w:tcPr>
            <w:tcW w:type="dxa" w:w="7488"/>
            <w:shd w:fill="F4F7FA"/>
            <w:vAlign w:val="center"/>
            <w:tcMar>
              <w:top w:w="70" w:type="dxa"/>
              <w:start w:w="90" w:type="dxa"/>
              <w:bottom w:w="70" w:type="dxa"/>
              <w:end w:w="90" w:type="dxa"/>
            </w:tcMar>
          </w:tcPr>
          <w:p>
            <w:pPr>
              <w:jc w:val="left"/>
            </w:pPr>
            <w:r/>
            <w:r>
              <w:rPr>
                <w:rFonts w:ascii="Liberation Sans" w:hAnsi="Liberation Sans"/>
                <w:b w:val="0"/>
                <w:color w:val="222222"/>
                <w:sz w:val="16"/>
              </w:rPr>
              <w:t>1:10 design is analytical sampling, not population prevalence.</w:t>
            </w:r>
          </w:p>
        </w:tc>
      </w:tr>
    </w:tbl>
    <w:p>
      <w:pPr>
        <w:pStyle w:val="SmallNote"/>
      </w:pPr>
    </w:p>
    <w:p>
      <w:pPr>
        <w:pStyle w:val="Heading1"/>
      </w:pPr>
      <w:r>
        <w:rPr>
          <w:rFonts w:ascii="Arial" w:hAnsi="Arial"/>
        </w:rPr>
        <w:t>10. Step-by-step rebuild sequence in Shape</w:t>
      </w:r>
    </w:p>
    <w:p>
      <w:r>
        <w:rPr>
          <w:rFonts w:ascii="Arial" w:hAnsi="Arial"/>
        </w:rPr>
        <w:t>Execute the analytical build in the following dependency order. Each stage should pass its QA gate before the downstream object is created.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blHeader w:val="true"/>
          <w:cantSplit/>
        </w:trPr>
        <w:tc>
          <w:tcPr>
            <w:tcW w:type="dxa" w:w="648"/>
            <w:shd w:fill="17365D"/>
            <w:vAlign w:val="center"/>
            <w:tcMar>
              <w:top w:w="70" w:type="dxa"/>
              <w:start w:w="90" w:type="dxa"/>
              <w:bottom w:w="70" w:type="dxa"/>
              <w:end w:w="90" w:type="dxa"/>
            </w:tcMar>
          </w:tcPr>
          <w:p>
            <w:pPr>
              <w:jc w:val="center"/>
            </w:pPr>
            <w:r/>
            <w:r>
              <w:rPr>
                <w:rFonts w:ascii="Liberation Sans" w:hAnsi="Liberation Sans"/>
                <w:b/>
                <w:color w:val="FFFFFF"/>
                <w:sz w:val="16"/>
              </w:rPr>
              <w:t>Step</w:t>
            </w:r>
          </w:p>
        </w:tc>
        <w:tc>
          <w:tcPr>
            <w:tcW w:type="dxa" w:w="1584"/>
            <w:shd w:fill="17365D"/>
            <w:vAlign w:val="center"/>
            <w:tcMar>
              <w:top w:w="70" w:type="dxa"/>
              <w:start w:w="90" w:type="dxa"/>
              <w:bottom w:w="70" w:type="dxa"/>
              <w:end w:w="90" w:type="dxa"/>
            </w:tcMar>
          </w:tcPr>
          <w:p>
            <w:pPr>
              <w:jc w:val="center"/>
            </w:pPr>
            <w:r/>
            <w:r>
              <w:rPr>
                <w:rFonts w:ascii="Liberation Sans" w:hAnsi="Liberation Sans"/>
                <w:b/>
                <w:color w:val="FFFFFF"/>
                <w:sz w:val="16"/>
              </w:rPr>
              <w:t>Stage</w:t>
            </w:r>
          </w:p>
        </w:tc>
        <w:tc>
          <w:tcPr>
            <w:tcW w:type="dxa" w:w="2448"/>
            <w:shd w:fill="17365D"/>
            <w:vAlign w:val="center"/>
            <w:tcMar>
              <w:top w:w="70" w:type="dxa"/>
              <w:start w:w="90" w:type="dxa"/>
              <w:bottom w:w="70" w:type="dxa"/>
              <w:end w:w="90" w:type="dxa"/>
            </w:tcMar>
          </w:tcPr>
          <w:p>
            <w:pPr>
              <w:jc w:val="center"/>
            </w:pPr>
            <w:r/>
            <w:r>
              <w:rPr>
                <w:rFonts w:ascii="Liberation Sans" w:hAnsi="Liberation Sans"/>
                <w:b/>
                <w:color w:val="FFFFFF"/>
                <w:sz w:val="16"/>
              </w:rPr>
              <w:t>Input</w:t>
            </w:r>
          </w:p>
        </w:tc>
        <w:tc>
          <w:tcPr>
            <w:tcW w:type="dxa" w:w="3312"/>
            <w:shd w:fill="17365D"/>
            <w:vAlign w:val="center"/>
            <w:tcMar>
              <w:top w:w="70" w:type="dxa"/>
              <w:start w:w="90" w:type="dxa"/>
              <w:bottom w:w="70" w:type="dxa"/>
              <w:end w:w="90" w:type="dxa"/>
            </w:tcMar>
          </w:tcPr>
          <w:p>
            <w:pPr>
              <w:jc w:val="center"/>
            </w:pPr>
            <w:r/>
            <w:r>
              <w:rPr>
                <w:rFonts w:ascii="Liberation Sans" w:hAnsi="Liberation Sans"/>
                <w:b/>
                <w:color w:val="FFFFFF"/>
                <w:sz w:val="16"/>
              </w:rPr>
              <w:t>Output</w:t>
            </w:r>
          </w:p>
        </w:tc>
        <w:tc>
          <w:tcPr>
            <w:tcW w:type="dxa" w:w="3312"/>
            <w:shd w:fill="17365D"/>
            <w:vAlign w:val="center"/>
            <w:tcMar>
              <w:top w:w="70" w:type="dxa"/>
              <w:start w:w="90" w:type="dxa"/>
              <w:bottom w:w="70" w:type="dxa"/>
              <w:end w:w="90" w:type="dxa"/>
            </w:tcMar>
          </w:tcPr>
          <w:p>
            <w:pPr>
              <w:jc w:val="center"/>
            </w:pPr>
            <w:r/>
            <w:r>
              <w:rPr>
                <w:rFonts w:ascii="Liberation Sans" w:hAnsi="Liberation Sans"/>
                <w:b/>
                <w:color w:val="FFFFFF"/>
                <w:sz w:val="16"/>
              </w:rPr>
              <w:t>Action</w:t>
            </w:r>
          </w:p>
        </w:tc>
      </w:tr>
      <w:tr>
        <w:trPr>
          <w:cantSplit/>
          <w:trHeight w:hRule="atLeast"/>
        </w:trPr>
        <w:tc>
          <w:tcPr>
            <w:tcW w:type="dxa" w:w="648"/>
            <w:shd w:fill="FFFFFF"/>
            <w:vAlign w:val="center"/>
            <w:tcMar>
              <w:top w:w="70" w:type="dxa"/>
              <w:start w:w="90" w:type="dxa"/>
              <w:bottom w:w="70" w:type="dxa"/>
              <w:end w:w="90" w:type="dxa"/>
            </w:tcMar>
          </w:tcPr>
          <w:p>
            <w:pPr>
              <w:jc w:val="right"/>
            </w:pPr>
            <w:r/>
            <w:r>
              <w:rPr>
                <w:rFonts w:ascii="Liberation Sans" w:hAnsi="Liberation Sans"/>
                <w:b/>
                <w:color w:val="222222"/>
                <w:sz w:val="13"/>
              </w:rPr>
              <w:t>1</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3"/>
              </w:rPr>
              <w:t>Outcome</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3"/>
              </w:rPr>
              <w:t>bc3.security_alert</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bu_frd.party_first_valid_alert_all</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Normalize qualifying alerts and retain the first observed qualifying event per party.</w:t>
            </w:r>
          </w:p>
        </w:tc>
      </w:tr>
      <w:tr>
        <w:trPr>
          <w:cantSplit/>
          <w:trHeight w:hRule="atLeast"/>
        </w:trPr>
        <w:tc>
          <w:tcPr>
            <w:tcW w:type="dxa" w:w="648"/>
            <w:shd w:fill="F4F7FA"/>
            <w:vAlign w:val="center"/>
            <w:tcMar>
              <w:top w:w="70" w:type="dxa"/>
              <w:start w:w="90" w:type="dxa"/>
              <w:bottom w:w="70" w:type="dxa"/>
              <w:end w:w="90" w:type="dxa"/>
            </w:tcMar>
          </w:tcPr>
          <w:p>
            <w:pPr>
              <w:jc w:val="right"/>
            </w:pPr>
            <w:r/>
            <w:r>
              <w:rPr>
                <w:rFonts w:ascii="Liberation Sans" w:hAnsi="Liberation Sans"/>
                <w:b/>
                <w:color w:val="222222"/>
                <w:sz w:val="13"/>
              </w:rPr>
              <w:t>2</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3"/>
              </w:rPr>
              <w:t>Cohort</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3"/>
              </w:rPr>
              <w:t>Outcome + cohort eligibility source logic</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bu_frd.model_cohort_behavioral_final_3m_2022_2025</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Assign observation_date, label_3m and deterministic 1:10 controls.</w:t>
            </w:r>
          </w:p>
        </w:tc>
      </w:tr>
      <w:tr>
        <w:trPr>
          <w:cantSplit/>
          <w:trHeight w:hRule="atLeast"/>
        </w:trPr>
        <w:tc>
          <w:tcPr>
            <w:tcW w:type="dxa" w:w="648"/>
            <w:shd w:fill="FFFFFF"/>
            <w:vAlign w:val="center"/>
            <w:tcMar>
              <w:top w:w="70" w:type="dxa"/>
              <w:start w:w="90" w:type="dxa"/>
              <w:bottom w:w="70" w:type="dxa"/>
              <w:end w:w="90" w:type="dxa"/>
            </w:tcMar>
          </w:tcPr>
          <w:p>
            <w:pPr>
              <w:jc w:val="right"/>
            </w:pPr>
            <w:r/>
            <w:r>
              <w:rPr>
                <w:rFonts w:ascii="Liberation Sans" w:hAnsi="Liberation Sans"/>
                <w:b/>
                <w:color w:val="222222"/>
                <w:sz w:val="13"/>
              </w:rPr>
              <w:t>3</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3"/>
              </w:rPr>
              <w:t>Month keys</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3"/>
              </w:rPr>
              <w:t>Final cohort</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bu_frd.model_cohort_month_keys_3m_2022_2025_v2</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Generate M-12 through M0 and window labels SEED / PRIOR / RECENT.</w:t>
            </w:r>
          </w:p>
        </w:tc>
      </w:tr>
      <w:tr>
        <w:trPr>
          <w:cantSplit/>
          <w:trHeight w:hRule="atLeast"/>
        </w:trPr>
        <w:tc>
          <w:tcPr>
            <w:tcW w:type="dxa" w:w="648"/>
            <w:shd w:fill="F4F7FA"/>
            <w:vAlign w:val="center"/>
            <w:tcMar>
              <w:top w:w="70" w:type="dxa"/>
              <w:start w:w="90" w:type="dxa"/>
              <w:bottom w:w="70" w:type="dxa"/>
              <w:end w:w="90" w:type="dxa"/>
            </w:tcMar>
          </w:tcPr>
          <w:p>
            <w:pPr>
              <w:jc w:val="right"/>
            </w:pPr>
            <w:r/>
            <w:r>
              <w:rPr>
                <w:rFonts w:ascii="Liberation Sans" w:hAnsi="Liberation Sans"/>
                <w:b/>
                <w:color w:val="222222"/>
                <w:sz w:val="13"/>
              </w:rPr>
              <w:t>4</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3"/>
              </w:rPr>
              <w:t>PIT trades</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3"/>
              </w:rPr>
              <w:t>Month keys + trades</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bu_frd.model_trades_behavioral_final_13m_2022_2025</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Retrieve only required point-in-time account snapshots.</w:t>
            </w:r>
          </w:p>
        </w:tc>
      </w:tr>
      <w:tr>
        <w:trPr>
          <w:cantSplit/>
          <w:trHeight w:hRule="atLeast"/>
        </w:trPr>
        <w:tc>
          <w:tcPr>
            <w:tcW w:type="dxa" w:w="648"/>
            <w:shd w:fill="FFFFFF"/>
            <w:vAlign w:val="center"/>
            <w:tcMar>
              <w:top w:w="70" w:type="dxa"/>
              <w:start w:w="90" w:type="dxa"/>
              <w:bottom w:w="70" w:type="dxa"/>
              <w:end w:w="90" w:type="dxa"/>
            </w:tcMar>
          </w:tcPr>
          <w:p>
            <w:pPr>
              <w:jc w:val="right"/>
            </w:pPr>
            <w:r/>
            <w:r>
              <w:rPr>
                <w:rFonts w:ascii="Liberation Sans" w:hAnsi="Liberation Sans"/>
                <w:b/>
                <w:color w:val="222222"/>
                <w:sz w:val="13"/>
              </w:rPr>
              <w:t>5</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3"/>
              </w:rPr>
              <w:t>MOP transitions</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3"/>
              </w:rPr>
              <w:t>PIT trades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bu_frd.model_trades_transition_13m_2022_2025</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Normalize MOP and calculate account-level transitions.</w:t>
            </w:r>
          </w:p>
        </w:tc>
      </w:tr>
      <w:tr>
        <w:trPr>
          <w:cantSplit/>
          <w:trHeight w:hRule="atLeast"/>
        </w:trPr>
        <w:tc>
          <w:tcPr>
            <w:tcW w:type="dxa" w:w="648"/>
            <w:shd w:fill="F4F7FA"/>
            <w:vAlign w:val="center"/>
            <w:tcMar>
              <w:top w:w="70" w:type="dxa"/>
              <w:start w:w="90" w:type="dxa"/>
              <w:bottom w:w="70" w:type="dxa"/>
              <w:end w:w="90" w:type="dxa"/>
            </w:tcMar>
          </w:tcPr>
          <w:p>
            <w:pPr>
              <w:jc w:val="right"/>
            </w:pPr>
            <w:r/>
            <w:r>
              <w:rPr>
                <w:rFonts w:ascii="Liberation Sans" w:hAnsi="Liberation Sans"/>
                <w:b/>
                <w:color w:val="222222"/>
                <w:sz w:val="13"/>
              </w:rPr>
              <w:t>6</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3"/>
              </w:rPr>
              <w:t>Party-month behavior</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3"/>
              </w:rPr>
              <w:t>Transitions / PIT trades</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bu_frd.model_party_behavior_monthly_2022_2025</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Aggregate balances, past due, account counts, delinquency and transition counts.</w:t>
            </w:r>
          </w:p>
        </w:tc>
      </w:tr>
      <w:tr>
        <w:trPr>
          <w:cantSplit/>
          <w:trHeight w:hRule="atLeast"/>
        </w:trPr>
        <w:tc>
          <w:tcPr>
            <w:tcW w:type="dxa" w:w="648"/>
            <w:shd w:fill="FFFFFF"/>
            <w:vAlign w:val="center"/>
            <w:tcMar>
              <w:top w:w="70" w:type="dxa"/>
              <w:start w:w="90" w:type="dxa"/>
              <w:bottom w:w="70" w:type="dxa"/>
              <w:end w:w="90" w:type="dxa"/>
            </w:tcMar>
          </w:tcPr>
          <w:p>
            <w:pPr>
              <w:jc w:val="right"/>
            </w:pPr>
            <w:r/>
            <w:r>
              <w:rPr>
                <w:rFonts w:ascii="Liberation Sans" w:hAnsi="Liberation Sans"/>
                <w:b/>
                <w:color w:val="222222"/>
                <w:sz w:val="13"/>
              </w:rPr>
              <w:t>7</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3"/>
              </w:rPr>
              <w:t>Utilization</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3"/>
              </w:rPr>
              <w:t>PIT trades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bu_frd.model_party_utilization_monthly_2022_2025</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Calculate average and weighted utilization on the same eligible universe.</w:t>
            </w:r>
          </w:p>
        </w:tc>
      </w:tr>
      <w:tr>
        <w:trPr>
          <w:cantSplit/>
          <w:trHeight w:hRule="atLeast"/>
        </w:trPr>
        <w:tc>
          <w:tcPr>
            <w:tcW w:type="dxa" w:w="648"/>
            <w:shd w:fill="F4F7FA"/>
            <w:vAlign w:val="center"/>
            <w:tcMar>
              <w:top w:w="70" w:type="dxa"/>
              <w:start w:w="90" w:type="dxa"/>
              <w:bottom w:w="70" w:type="dxa"/>
              <w:end w:w="90" w:type="dxa"/>
            </w:tcMar>
          </w:tcPr>
          <w:p>
            <w:pPr>
              <w:jc w:val="right"/>
            </w:pPr>
            <w:r/>
            <w:r>
              <w:rPr>
                <w:rFonts w:ascii="Liberation Sans" w:hAnsi="Liberation Sans"/>
                <w:b/>
                <w:color w:val="222222"/>
                <w:sz w:val="13"/>
              </w:rPr>
              <w:t>8</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3"/>
              </w:rPr>
              <w:t>Window summaries</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3"/>
              </w:rPr>
              <w:t>Party-month behavior + utilization</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bu_frd.model_party_behavior_windows_2022_2025</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Create PRIOR 9M and RECENT 3M means/counts, SD and coverage.</w:t>
            </w:r>
          </w:p>
        </w:tc>
      </w:tr>
      <w:tr>
        <w:trPr>
          <w:cantSplit/>
          <w:trHeight w:hRule="atLeast"/>
        </w:trPr>
        <w:tc>
          <w:tcPr>
            <w:tcW w:type="dxa" w:w="648"/>
            <w:shd w:fill="FFFFFF"/>
            <w:vAlign w:val="center"/>
            <w:tcMar>
              <w:top w:w="70" w:type="dxa"/>
              <w:start w:w="90" w:type="dxa"/>
              <w:bottom w:w="70" w:type="dxa"/>
              <w:end w:w="90" w:type="dxa"/>
            </w:tcMar>
          </w:tcPr>
          <w:p>
            <w:pPr>
              <w:jc w:val="right"/>
            </w:pPr>
            <w:r/>
            <w:r>
              <w:rPr>
                <w:rFonts w:ascii="Liberation Sans" w:hAnsi="Liberation Sans"/>
                <w:b/>
                <w:color w:val="222222"/>
                <w:sz w:val="13"/>
              </w:rPr>
              <w:t>9</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3"/>
              </w:rPr>
              <w:t>Current features</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3"/>
              </w:rPr>
              <w:t>Behavior windows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bu_frd.model_behavior_features_current_2022_2025</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Create recent-minus-prior and acceleration features.</w:t>
            </w:r>
          </w:p>
        </w:tc>
      </w:tr>
      <w:tr>
        <w:trPr>
          <w:cantSplit/>
          <w:trHeight w:hRule="atLeast"/>
        </w:trPr>
        <w:tc>
          <w:tcPr>
            <w:tcW w:type="dxa" w:w="648"/>
            <w:shd w:fill="F4F7FA"/>
            <w:vAlign w:val="center"/>
            <w:tcMar>
              <w:top w:w="70" w:type="dxa"/>
              <w:start w:w="90" w:type="dxa"/>
              <w:bottom w:w="70" w:type="dxa"/>
              <w:end w:w="90" w:type="dxa"/>
            </w:tcMar>
          </w:tcPr>
          <w:p>
            <w:pPr>
              <w:jc w:val="right"/>
            </w:pPr>
            <w:r/>
            <w:r>
              <w:rPr>
                <w:rFonts w:ascii="Liberation Sans" w:hAnsi="Liberation Sans"/>
                <w:b/>
                <w:color w:val="222222"/>
                <w:sz w:val="13"/>
              </w:rPr>
              <w:t>10</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3"/>
              </w:rPr>
              <w:t>Z features</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3"/>
              </w:rPr>
              <w:t>Behavior windows</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bu_frd.model_behavior_features_z_2022_2025</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Calculate eligible within-party standardized deviations.</w:t>
            </w:r>
          </w:p>
        </w:tc>
      </w:tr>
      <w:tr>
        <w:trPr>
          <w:cantSplit/>
          <w:trHeight w:hRule="atLeast"/>
        </w:trPr>
        <w:tc>
          <w:tcPr>
            <w:tcW w:type="dxa" w:w="648"/>
            <w:shd w:fill="FFFFFF"/>
            <w:vAlign w:val="center"/>
            <w:tcMar>
              <w:top w:w="70" w:type="dxa"/>
              <w:start w:w="90" w:type="dxa"/>
              <w:bottom w:w="70" w:type="dxa"/>
              <w:end w:w="90" w:type="dxa"/>
            </w:tcMar>
          </w:tcPr>
          <w:p>
            <w:pPr>
              <w:jc w:val="right"/>
            </w:pPr>
            <w:r/>
            <w:r>
              <w:rPr>
                <w:rFonts w:ascii="Liberation Sans" w:hAnsi="Liberation Sans"/>
                <w:b/>
                <w:color w:val="222222"/>
                <w:sz w:val="13"/>
              </w:rPr>
              <w:t>11</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3"/>
              </w:rPr>
              <w:t>Selected / transformed</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3"/>
              </w:rPr>
              <w:t>Current + Z</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selected / transformed feature tables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Freeze viable Z features and add change flags / log magnitude transforms.</w:t>
            </w:r>
          </w:p>
        </w:tc>
      </w:tr>
      <w:tr>
        <w:trPr>
          <w:cantSplit/>
          <w:trHeight w:hRule="atLeast"/>
        </w:trPr>
        <w:tc>
          <w:tcPr>
            <w:tcW w:type="dxa" w:w="648"/>
            <w:shd w:fill="F4F7FA"/>
            <w:vAlign w:val="center"/>
            <w:tcMar>
              <w:top w:w="70" w:type="dxa"/>
              <w:start w:w="90" w:type="dxa"/>
              <w:bottom w:w="70" w:type="dxa"/>
              <w:end w:w="90" w:type="dxa"/>
            </w:tcMar>
          </w:tcPr>
          <w:p>
            <w:pPr>
              <w:jc w:val="right"/>
            </w:pPr>
            <w:r/>
            <w:r>
              <w:rPr>
                <w:rFonts w:ascii="Liberation Sans" w:hAnsi="Liberation Sans"/>
                <w:b/>
                <w:color w:val="222222"/>
                <w:sz w:val="13"/>
              </w:rPr>
              <w:t>12</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3"/>
              </w:rPr>
              <w:t>Final join</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3"/>
              </w:rPr>
              <w:t>Current + transformed + selected Z</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bu_frd.model_features_ab_final_2022_2025</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One row per party with outcome, metadata and final feature set.</w:t>
            </w:r>
          </w:p>
        </w:tc>
      </w:tr>
      <w:tr>
        <w:trPr>
          <w:cantSplit/>
          <w:trHeight w:hRule="atLeast"/>
        </w:trPr>
        <w:tc>
          <w:tcPr>
            <w:tcW w:type="dxa" w:w="648"/>
            <w:shd w:fill="FFFFFF"/>
            <w:vAlign w:val="center"/>
            <w:tcMar>
              <w:top w:w="70" w:type="dxa"/>
              <w:start w:w="90" w:type="dxa"/>
              <w:bottom w:w="70" w:type="dxa"/>
              <w:end w:w="90" w:type="dxa"/>
            </w:tcMar>
          </w:tcPr>
          <w:p>
            <w:pPr>
              <w:jc w:val="right"/>
            </w:pPr>
            <w:r/>
            <w:r>
              <w:rPr>
                <w:rFonts w:ascii="Liberation Sans" w:hAnsi="Liberation Sans"/>
                <w:b/>
                <w:color w:val="222222"/>
                <w:sz w:val="13"/>
              </w:rPr>
              <w:t>13</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3"/>
              </w:rPr>
              <w:t>EDA enrichments</w:t>
            </w:r>
          </w:p>
        </w:tc>
        <w:tc>
          <w:tcPr>
            <w:tcW w:type="dxa" w:w="2448"/>
            <w:shd w:fill="FFFFFF"/>
            <w:vAlign w:val="center"/>
            <w:tcMar>
              <w:top w:w="70" w:type="dxa"/>
              <w:start w:w="90" w:type="dxa"/>
              <w:bottom w:w="70" w:type="dxa"/>
              <w:end w:w="90" w:type="dxa"/>
            </w:tcMar>
          </w:tcPr>
          <w:p>
            <w:pPr>
              <w:jc w:val="left"/>
            </w:pPr>
            <w:r/>
            <w:r>
              <w:rPr>
                <w:rFonts w:ascii="Liberation Sans" w:hAnsi="Liberation Sans"/>
                <w:b w:val="0"/>
                <w:color w:val="222222"/>
                <w:sz w:val="13"/>
              </w:rPr>
              <w:t>Final table + bc3.padd + bc3.pers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Descriptive-only outputs</w:t>
            </w:r>
          </w:p>
        </w:tc>
        <w:tc>
          <w:tcPr>
            <w:tcW w:type="dxa" w:w="3312"/>
            <w:shd w:fill="FFFFFF"/>
            <w:vAlign w:val="center"/>
            <w:tcMar>
              <w:top w:w="70" w:type="dxa"/>
              <w:start w:w="90" w:type="dxa"/>
              <w:bottom w:w="70" w:type="dxa"/>
              <w:end w:w="90" w:type="dxa"/>
            </w:tcMar>
          </w:tcPr>
          <w:p>
            <w:pPr>
              <w:jc w:val="left"/>
            </w:pPr>
            <w:r/>
            <w:r>
              <w:rPr>
                <w:rFonts w:ascii="Liberation Sans" w:hAnsi="Liberation Sans"/>
                <w:b w:val="0"/>
                <w:color w:val="222222"/>
                <w:sz w:val="13"/>
              </w:rPr>
              <w:t>Add state and age for cohort-balance reporting; do not make them automatic model inputs.</w:t>
            </w:r>
          </w:p>
        </w:tc>
      </w:tr>
      <w:tr>
        <w:trPr>
          <w:cantSplit/>
          <w:trHeight w:hRule="atLeast"/>
        </w:trPr>
        <w:tc>
          <w:tcPr>
            <w:tcW w:type="dxa" w:w="648"/>
            <w:shd w:fill="F4F7FA"/>
            <w:vAlign w:val="center"/>
            <w:tcMar>
              <w:top w:w="70" w:type="dxa"/>
              <w:start w:w="90" w:type="dxa"/>
              <w:bottom w:w="70" w:type="dxa"/>
              <w:end w:w="90" w:type="dxa"/>
            </w:tcMar>
          </w:tcPr>
          <w:p>
            <w:pPr>
              <w:jc w:val="right"/>
            </w:pPr>
            <w:r/>
            <w:r>
              <w:rPr>
                <w:rFonts w:ascii="Liberation Sans" w:hAnsi="Liberation Sans"/>
                <w:b/>
                <w:color w:val="222222"/>
                <w:sz w:val="13"/>
              </w:rPr>
              <w:t>14</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3"/>
              </w:rPr>
              <w:t>Credit-age validation</w:t>
            </w:r>
          </w:p>
        </w:tc>
        <w:tc>
          <w:tcPr>
            <w:tcW w:type="dxa" w:w="2448"/>
            <w:shd w:fill="F4F7FA"/>
            <w:vAlign w:val="center"/>
            <w:tcMar>
              <w:top w:w="70" w:type="dxa"/>
              <w:start w:w="90" w:type="dxa"/>
              <w:bottom w:w="70" w:type="dxa"/>
              <w:end w:w="90" w:type="dxa"/>
            </w:tcMar>
          </w:tcPr>
          <w:p>
            <w:pPr>
              <w:jc w:val="left"/>
            </w:pPr>
            <w:r/>
            <w:r>
              <w:rPr>
                <w:rFonts w:ascii="Liberation Sans" w:hAnsi="Liberation Sans"/>
                <w:b w:val="0"/>
                <w:color w:val="222222"/>
                <w:sz w:val="13"/>
              </w:rPr>
              <w:t>Final table + M0 PIT trades</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bu_frd.eda_credit_age_2022_2025</w:t>
            </w:r>
          </w:p>
        </w:tc>
        <w:tc>
          <w:tcPr>
            <w:tcW w:type="dxa" w:w="3312"/>
            <w:shd w:fill="F4F7FA"/>
            <w:vAlign w:val="center"/>
            <w:tcMar>
              <w:top w:w="70" w:type="dxa"/>
              <w:start w:w="90" w:type="dxa"/>
              <w:bottom w:w="70" w:type="dxa"/>
              <w:end w:w="90" w:type="dxa"/>
            </w:tcMar>
          </w:tcPr>
          <w:p>
            <w:pPr>
              <w:jc w:val="left"/>
            </w:pPr>
            <w:r/>
            <w:r>
              <w:rPr>
                <w:rFonts w:ascii="Liberation Sans" w:hAnsi="Liberation Sans"/>
                <w:b w:val="0"/>
                <w:color w:val="222222"/>
                <w:sz w:val="13"/>
              </w:rPr>
              <w:t>Derive age of oldest observable trade for balance validation only.</w:t>
            </w:r>
          </w:p>
        </w:tc>
      </w:tr>
    </w:tbl>
    <w:p>
      <w:pPr>
        <w:pStyle w:val="SmallNote"/>
      </w:pP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FFF2CC"/>
            <w:tcMar>
              <w:top w:w="110" w:type="dxa"/>
              <w:start w:w="130" w:type="dxa"/>
              <w:bottom w:w="110" w:type="dxa"/>
              <w:end w:w="130" w:type="dxa"/>
            </w:tcMar>
          </w:tcPr>
          <w:p>
            <w:r>
              <w:rPr>
                <w:rFonts w:ascii="Liberation Sans" w:hAnsi="Liberation Sans"/>
                <w:b/>
                <w:color w:val="17365D"/>
                <w:sz w:val="19"/>
              </w:rPr>
              <w:t xml:space="preserve">Reproducibility status:  </w:t>
            </w:r>
            <w:r>
              <w:rPr>
                <w:rFonts w:ascii="Liberation Sans" w:hAnsi="Liberation Sans"/>
                <w:color w:val="222222"/>
                <w:sz w:val="18"/>
              </w:rPr>
              <w:t>The methodology, object dependencies, formulas, validated counts and QA rules are consolidated here. Before an external production handoff, any upstream SQL blocks that were reconstructed rather than preserved verbatim should be reconciled against the original Shape notebook/code. Do not label reconstructed templates as production-exact until that reconciliation is complete.</w:t>
            </w:r>
          </w:p>
        </w:tc>
      </w:tr>
    </w:tbl>
    <w:p>
      <w:pPr>
        <w:pStyle w:val="SmallNote"/>
      </w:pPr>
    </w:p>
    <w:p>
      <w:pPr>
        <w:pStyle w:val="Heading1"/>
      </w:pPr>
      <w:r>
        <w:rPr>
          <w:rFonts w:ascii="Arial" w:hAnsi="Arial"/>
        </w:rPr>
        <w:t>11. Core QA gates and expected row counts</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3168"/>
            <w:shd w:fill="17365D"/>
            <w:vAlign w:val="center"/>
            <w:tcMar>
              <w:top w:w="70" w:type="dxa"/>
              <w:start w:w="90" w:type="dxa"/>
              <w:bottom w:w="70" w:type="dxa"/>
              <w:end w:w="90" w:type="dxa"/>
            </w:tcMar>
          </w:tcPr>
          <w:p>
            <w:pPr>
              <w:jc w:val="center"/>
            </w:pPr>
            <w:r/>
            <w:r>
              <w:rPr>
                <w:rFonts w:ascii="Liberation Sans" w:hAnsi="Liberation Sans"/>
                <w:b/>
                <w:color w:val="FFFFFF"/>
                <w:sz w:val="16"/>
              </w:rPr>
              <w:t>QA gate</w:t>
            </w:r>
          </w:p>
        </w:tc>
        <w:tc>
          <w:tcPr>
            <w:tcW w:type="dxa" w:w="7200"/>
            <w:shd w:fill="17365D"/>
            <w:vAlign w:val="center"/>
            <w:tcMar>
              <w:top w:w="70" w:type="dxa"/>
              <w:start w:w="90" w:type="dxa"/>
              <w:bottom w:w="70" w:type="dxa"/>
              <w:end w:w="90" w:type="dxa"/>
            </w:tcMar>
          </w:tcPr>
          <w:p>
            <w:pPr>
              <w:jc w:val="center"/>
            </w:pPr>
            <w:r/>
            <w:r>
              <w:rPr>
                <w:rFonts w:ascii="Liberation Sans" w:hAnsi="Liberation Sans"/>
                <w:b/>
                <w:color w:val="FFFFFF"/>
                <w:sz w:val="16"/>
              </w:rPr>
              <w:t>Expected / validated result</w:t>
            </w:r>
          </w:p>
        </w:tc>
      </w:tr>
      <w:tr>
        <w:trPr>
          <w:cantSplit/>
          <w:trHeight w:hRule="atLeast"/>
        </w:trPr>
        <w:tc>
          <w:tcPr>
            <w:tcW w:type="dxa" w:w="3168"/>
            <w:shd w:fill="FFFFFF"/>
            <w:vAlign w:val="center"/>
            <w:tcMar>
              <w:top w:w="70" w:type="dxa"/>
              <w:start w:w="90" w:type="dxa"/>
              <w:bottom w:w="70" w:type="dxa"/>
              <w:end w:w="90" w:type="dxa"/>
            </w:tcMar>
          </w:tcPr>
          <w:p>
            <w:pPr>
              <w:jc w:val="left"/>
            </w:pPr>
            <w:r/>
            <w:r>
              <w:rPr>
                <w:rFonts w:ascii="Liberation Sans" w:hAnsi="Liberation Sans"/>
                <w:b/>
                <w:color w:val="222222"/>
                <w:sz w:val="16"/>
              </w:rPr>
              <w:t>Final table uniqueness</w:t>
            </w:r>
          </w:p>
        </w:tc>
        <w:tc>
          <w:tcPr>
            <w:tcW w:type="dxa" w:w="7200"/>
            <w:shd w:fill="FFFFFF"/>
            <w:vAlign w:val="center"/>
            <w:tcMar>
              <w:top w:w="70" w:type="dxa"/>
              <w:start w:w="90" w:type="dxa"/>
              <w:bottom w:w="70" w:type="dxa"/>
              <w:end w:w="90" w:type="dxa"/>
            </w:tcMar>
          </w:tcPr>
          <w:p>
            <w:pPr>
              <w:jc w:val="left"/>
            </w:pPr>
            <w:r/>
            <w:r>
              <w:rPr>
                <w:rFonts w:ascii="Liberation Sans" w:hAnsi="Liberation Sans"/>
                <w:b w:val="0"/>
                <w:color w:val="222222"/>
                <w:sz w:val="16"/>
              </w:rPr>
              <w:t>688,589 rows = 688,589 distinct parties; no duplicate party observations.</w:t>
            </w:r>
          </w:p>
        </w:tc>
      </w:tr>
      <w:tr>
        <w:trPr>
          <w:cantSplit/>
          <w:trHeight w:hRule="atLeast"/>
        </w:trPr>
        <w:tc>
          <w:tcPr>
            <w:tcW w:type="dxa" w:w="3168"/>
            <w:shd w:fill="F4F7FA"/>
            <w:vAlign w:val="center"/>
            <w:tcMar>
              <w:top w:w="70" w:type="dxa"/>
              <w:start w:w="90" w:type="dxa"/>
              <w:bottom w:w="70" w:type="dxa"/>
              <w:end w:w="90" w:type="dxa"/>
            </w:tcMar>
          </w:tcPr>
          <w:p>
            <w:pPr>
              <w:jc w:val="left"/>
            </w:pPr>
            <w:r/>
            <w:r>
              <w:rPr>
                <w:rFonts w:ascii="Liberation Sans" w:hAnsi="Liberation Sans"/>
                <w:b/>
                <w:color w:val="222222"/>
                <w:sz w:val="16"/>
              </w:rPr>
              <w:t>Label integrity</w:t>
            </w:r>
          </w:p>
        </w:tc>
        <w:tc>
          <w:tcPr>
            <w:tcW w:type="dxa" w:w="7200"/>
            <w:shd w:fill="F4F7FA"/>
            <w:vAlign w:val="center"/>
            <w:tcMar>
              <w:top w:w="70" w:type="dxa"/>
              <w:start w:w="90" w:type="dxa"/>
              <w:bottom w:w="70" w:type="dxa"/>
              <w:end w:w="90" w:type="dxa"/>
            </w:tcMar>
          </w:tcPr>
          <w:p>
            <w:pPr>
              <w:jc w:val="left"/>
            </w:pPr>
            <w:r/>
            <w:r>
              <w:rPr>
                <w:rFonts w:ascii="Liberation Sans" w:hAnsi="Liberation Sans"/>
                <w:b w:val="0"/>
                <w:color w:val="222222"/>
                <w:sz w:val="16"/>
              </w:rPr>
              <w:t>62,599 positives; 625,990 negatives; no invalid labels.</w:t>
            </w:r>
          </w:p>
        </w:tc>
      </w:tr>
      <w:tr>
        <w:trPr>
          <w:cantSplit/>
          <w:trHeight w:hRule="atLeast"/>
        </w:trPr>
        <w:tc>
          <w:tcPr>
            <w:tcW w:type="dxa" w:w="3168"/>
            <w:shd w:fill="FFFFFF"/>
            <w:vAlign w:val="center"/>
            <w:tcMar>
              <w:top w:w="70" w:type="dxa"/>
              <w:start w:w="90" w:type="dxa"/>
              <w:bottom w:w="70" w:type="dxa"/>
              <w:end w:w="90" w:type="dxa"/>
            </w:tcMar>
          </w:tcPr>
          <w:p>
            <w:pPr>
              <w:jc w:val="left"/>
            </w:pPr>
            <w:r/>
            <w:r>
              <w:rPr>
                <w:rFonts w:ascii="Liberation Sans" w:hAnsi="Liberation Sans"/>
                <w:b/>
                <w:color w:val="222222"/>
                <w:sz w:val="16"/>
              </w:rPr>
              <w:t>Outcome timing</w:t>
            </w:r>
          </w:p>
        </w:tc>
        <w:tc>
          <w:tcPr>
            <w:tcW w:type="dxa" w:w="7200"/>
            <w:shd w:fill="FFFFFF"/>
            <w:vAlign w:val="center"/>
            <w:tcMar>
              <w:top w:w="70" w:type="dxa"/>
              <w:start w:w="90" w:type="dxa"/>
              <w:bottom w:w="70" w:type="dxa"/>
              <w:end w:w="90" w:type="dxa"/>
            </w:tcMar>
          </w:tcPr>
          <w:p>
            <w:pPr>
              <w:jc w:val="left"/>
            </w:pPr>
            <w:r/>
            <w:r>
              <w:rPr>
                <w:rFonts w:ascii="Liberation Sans" w:hAnsi="Liberation Sans"/>
                <w:b w:val="0"/>
                <w:color w:val="222222"/>
                <w:sz w:val="16"/>
              </w:rPr>
              <w:t>No positive without future in-horizon alert; no negative with qualifying alert in horizon.</w:t>
            </w:r>
          </w:p>
        </w:tc>
      </w:tr>
      <w:tr>
        <w:trPr>
          <w:cantSplit/>
          <w:trHeight w:hRule="atLeast"/>
        </w:trPr>
        <w:tc>
          <w:tcPr>
            <w:tcW w:type="dxa" w:w="3168"/>
            <w:shd w:fill="F4F7FA"/>
            <w:vAlign w:val="center"/>
            <w:tcMar>
              <w:top w:w="70" w:type="dxa"/>
              <w:start w:w="90" w:type="dxa"/>
              <w:bottom w:w="70" w:type="dxa"/>
              <w:end w:w="90" w:type="dxa"/>
            </w:tcMar>
          </w:tcPr>
          <w:p>
            <w:pPr>
              <w:jc w:val="left"/>
            </w:pPr>
            <w:r/>
            <w:r>
              <w:rPr>
                <w:rFonts w:ascii="Liberation Sans" w:hAnsi="Liberation Sans"/>
                <w:b/>
                <w:color w:val="222222"/>
                <w:sz w:val="16"/>
              </w:rPr>
              <w:t>PIT trades</w:t>
            </w:r>
          </w:p>
        </w:tc>
        <w:tc>
          <w:tcPr>
            <w:tcW w:type="dxa" w:w="7200"/>
            <w:shd w:fill="F4F7FA"/>
            <w:vAlign w:val="center"/>
            <w:tcMar>
              <w:top w:w="70" w:type="dxa"/>
              <w:start w:w="90" w:type="dxa"/>
              <w:bottom w:w="70" w:type="dxa"/>
              <w:end w:w="90" w:type="dxa"/>
            </w:tcMar>
          </w:tcPr>
          <w:p>
            <w:pPr>
              <w:jc w:val="left"/>
            </w:pPr>
            <w:r/>
            <w:r>
              <w:rPr>
                <w:rFonts w:ascii="Liberation Sans" w:hAnsi="Liberation Sans"/>
                <w:b w:val="0"/>
                <w:color w:val="222222"/>
                <w:sz w:val="16"/>
              </w:rPr>
              <w:t>98,051,779 rows; zero future/misaligned records in validated QA.</w:t>
            </w:r>
          </w:p>
        </w:tc>
      </w:tr>
      <w:tr>
        <w:trPr>
          <w:cantSplit/>
          <w:trHeight w:hRule="atLeast"/>
        </w:trPr>
        <w:tc>
          <w:tcPr>
            <w:tcW w:type="dxa" w:w="3168"/>
            <w:shd w:fill="FFFFFF"/>
            <w:vAlign w:val="center"/>
            <w:tcMar>
              <w:top w:w="70" w:type="dxa"/>
              <w:start w:w="90" w:type="dxa"/>
              <w:bottom w:w="70" w:type="dxa"/>
              <w:end w:w="90" w:type="dxa"/>
            </w:tcMar>
          </w:tcPr>
          <w:p>
            <w:pPr>
              <w:jc w:val="left"/>
            </w:pPr>
            <w:r/>
            <w:r>
              <w:rPr>
                <w:rFonts w:ascii="Liberation Sans" w:hAnsi="Liberation Sans"/>
                <w:b/>
                <w:color w:val="222222"/>
                <w:sz w:val="16"/>
              </w:rPr>
              <w:t>Party-month panel</w:t>
            </w:r>
          </w:p>
        </w:tc>
        <w:tc>
          <w:tcPr>
            <w:tcW w:type="dxa" w:w="7200"/>
            <w:shd w:fill="FFFFFF"/>
            <w:vAlign w:val="center"/>
            <w:tcMar>
              <w:top w:w="70" w:type="dxa"/>
              <w:start w:w="90" w:type="dxa"/>
              <w:bottom w:w="70" w:type="dxa"/>
              <w:end w:w="90" w:type="dxa"/>
            </w:tcMar>
          </w:tcPr>
          <w:p>
            <w:pPr>
              <w:jc w:val="left"/>
            </w:pPr>
            <w:r/>
            <w:r>
              <w:rPr>
                <w:rFonts w:ascii="Liberation Sans" w:hAnsi="Liberation Sans"/>
                <w:b w:val="0"/>
                <w:color w:val="222222"/>
                <w:sz w:val="16"/>
              </w:rPr>
              <w:t>8,263,068 rows = 688,589 x 12; every party has 12 feature months.</w:t>
            </w:r>
          </w:p>
        </w:tc>
      </w:tr>
      <w:tr>
        <w:trPr>
          <w:cantSplit/>
          <w:trHeight w:hRule="atLeast"/>
        </w:trPr>
        <w:tc>
          <w:tcPr>
            <w:tcW w:type="dxa" w:w="3168"/>
            <w:shd w:fill="F4F7FA"/>
            <w:vAlign w:val="center"/>
            <w:tcMar>
              <w:top w:w="70" w:type="dxa"/>
              <w:start w:w="90" w:type="dxa"/>
              <w:bottom w:w="70" w:type="dxa"/>
              <w:end w:w="90" w:type="dxa"/>
            </w:tcMar>
          </w:tcPr>
          <w:p>
            <w:pPr>
              <w:jc w:val="left"/>
            </w:pPr>
            <w:r/>
            <w:r>
              <w:rPr>
                <w:rFonts w:ascii="Liberation Sans" w:hAnsi="Liberation Sans"/>
                <w:b/>
                <w:color w:val="222222"/>
                <w:sz w:val="16"/>
              </w:rPr>
              <w:t>Logical monthly checks</w:t>
            </w:r>
          </w:p>
        </w:tc>
        <w:tc>
          <w:tcPr>
            <w:tcW w:type="dxa" w:w="7200"/>
            <w:shd w:fill="F4F7FA"/>
            <w:vAlign w:val="center"/>
            <w:tcMar>
              <w:top w:w="70" w:type="dxa"/>
              <w:start w:w="90" w:type="dxa"/>
              <w:bottom w:w="70" w:type="dxa"/>
              <w:end w:w="90" w:type="dxa"/>
            </w:tcMar>
          </w:tcPr>
          <w:p>
            <w:pPr>
              <w:jc w:val="left"/>
            </w:pPr>
            <w:r/>
            <w:r>
              <w:rPr>
                <w:rFonts w:ascii="Liberation Sans" w:hAnsi="Liberation Sans"/>
                <w:b w:val="0"/>
                <w:color w:val="222222"/>
                <w:sz w:val="16"/>
              </w:rPr>
              <w:t>No negative account counts; active &lt;= reported; rated &lt;= active; delinquent &lt;= rated; no invalid delinquency share.</w:t>
            </w:r>
          </w:p>
        </w:tc>
      </w:tr>
      <w:tr>
        <w:trPr>
          <w:cantSplit/>
          <w:trHeight w:hRule="atLeast"/>
        </w:trPr>
        <w:tc>
          <w:tcPr>
            <w:tcW w:type="dxa" w:w="3168"/>
            <w:shd w:fill="FFFFFF"/>
            <w:vAlign w:val="center"/>
            <w:tcMar>
              <w:top w:w="70" w:type="dxa"/>
              <w:start w:w="90" w:type="dxa"/>
              <w:bottom w:w="70" w:type="dxa"/>
              <w:end w:w="90" w:type="dxa"/>
            </w:tcMar>
          </w:tcPr>
          <w:p>
            <w:pPr>
              <w:jc w:val="left"/>
            </w:pPr>
            <w:r/>
            <w:r>
              <w:rPr>
                <w:rFonts w:ascii="Liberation Sans" w:hAnsi="Liberation Sans"/>
                <w:b/>
                <w:color w:val="222222"/>
                <w:sz w:val="16"/>
              </w:rPr>
              <w:t>Final model feature NULLs</w:t>
            </w:r>
          </w:p>
        </w:tc>
        <w:tc>
          <w:tcPr>
            <w:tcW w:type="dxa" w:w="7200"/>
            <w:shd w:fill="FFFFFF"/>
            <w:vAlign w:val="center"/>
            <w:tcMar>
              <w:top w:w="70" w:type="dxa"/>
              <w:start w:w="90" w:type="dxa"/>
              <w:bottom w:w="70" w:type="dxa"/>
              <w:end w:w="90" w:type="dxa"/>
            </w:tcMar>
          </w:tcPr>
          <w:p>
            <w:pPr>
              <w:jc w:val="left"/>
            </w:pPr>
            <w:r/>
            <w:r>
              <w:rPr>
                <w:rFonts w:ascii="Liberation Sans" w:hAnsi="Liberation Sans"/>
                <w:b w:val="0"/>
                <w:color w:val="222222"/>
                <w:sz w:val="16"/>
              </w:rPr>
              <w:t>No unresolved model-feature NULLs after documented transforms / coalescing and availability flags.</w:t>
            </w:r>
          </w:p>
        </w:tc>
      </w:tr>
    </w:tbl>
    <w:p>
      <w:pPr>
        <w:pStyle w:val="SmallNote"/>
      </w:pPr>
    </w:p>
    <w:p>
      <w:pPr>
        <w:pStyle w:val="Heading1"/>
      </w:pPr>
      <w:r>
        <w:rPr>
          <w:rFonts w:ascii="Arial" w:hAnsi="Arial"/>
        </w:rPr>
        <w:t>12. Cohort balance validations</w:t>
      </w:r>
    </w:p>
    <w:p>
      <w:r>
        <w:rPr>
          <w:rFonts w:ascii="Arial" w:hAnsi="Arial"/>
        </w:rPr>
        <w:t>The requested “victim/non-victim balance” is implemented as positive-versus-negative sample-composition validation. These analyses describe the analytical sample; they are not population prevalence estimates. Each available balance dimension is shown with both a numerical table and a visual comparison. Gender and income are explicitly excluded because no validated fields exist in the source set.</w:t>
      </w:r>
    </w:p>
    <w:p>
      <w:pPr>
        <w:pStyle w:val="Heading2"/>
      </w:pPr>
      <w:r>
        <w:rPr>
          <w:rFonts w:ascii="Arial" w:hAnsi="Arial"/>
        </w:rPr>
        <w:t>12.1 Location balance</w:t>
      </w:r>
    </w:p>
    <w:p>
      <w:r>
        <w:rPr>
          <w:rFonts w:ascii="Arial" w:hAnsi="Arial"/>
        </w:rPr>
        <w:t>Location is obtained from bc3.padd at the exact observation date. The data dictionary confirms addr_seq_num = 1 is the primary address. This resolves the multiple-address problem observed when party_id alone was used.</w:t>
      </w:r>
    </w:p>
    <w:p>
      <w:pPr>
        <w:pStyle w:val="Formula"/>
        <w:shd w:fill="F2F6FA"/>
      </w:pPr>
      <w:r>
        <w:rPr>
          <w:rFonts w:ascii="Arial" w:hAnsi="Arial"/>
        </w:rPr>
        <w:t>Join rule: f.party_id = p.party_id AND p.data_date = f.observation_date AND p.addr_seq_num = 1</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5328"/>
            <w:shd w:fill="17365D"/>
            <w:vAlign w:val="center"/>
            <w:tcMar>
              <w:top w:w="70" w:type="dxa"/>
              <w:start w:w="90" w:type="dxa"/>
              <w:bottom w:w="70" w:type="dxa"/>
              <w:end w:w="90" w:type="dxa"/>
            </w:tcMar>
          </w:tcPr>
          <w:p>
            <w:pPr>
              <w:jc w:val="center"/>
            </w:pPr>
            <w:r/>
            <w:r>
              <w:rPr>
                <w:rFonts w:ascii="Liberation Sans" w:hAnsi="Liberation Sans"/>
                <w:b/>
                <w:color w:val="FFFFFF"/>
                <w:sz w:val="16"/>
              </w:rPr>
              <w:t>Location QA</w:t>
            </w:r>
          </w:p>
        </w:tc>
        <w:tc>
          <w:tcPr>
            <w:tcW w:type="dxa" w:w="2880"/>
            <w:shd w:fill="17365D"/>
            <w:vAlign w:val="center"/>
            <w:tcMar>
              <w:top w:w="70" w:type="dxa"/>
              <w:start w:w="90" w:type="dxa"/>
              <w:bottom w:w="70" w:type="dxa"/>
              <w:end w:w="90" w:type="dxa"/>
            </w:tcMar>
          </w:tcPr>
          <w:p>
            <w:pPr>
              <w:jc w:val="center"/>
            </w:pPr>
            <w:r/>
            <w:r>
              <w:rPr>
                <w:rFonts w:ascii="Liberation Sans" w:hAnsi="Liberation Sans"/>
                <w:b/>
                <w:color w:val="FFFFFF"/>
                <w:sz w:val="16"/>
              </w:rPr>
              <w:t>Validated result</w:t>
            </w:r>
          </w:p>
        </w:tc>
      </w:tr>
      <w:tr>
        <w:trPr>
          <w:cantSplit/>
          <w:trHeight w:hRule="atLeast"/>
        </w:trPr>
        <w:tc>
          <w:tcPr>
            <w:tcW w:type="dxa" w:w="5328"/>
            <w:shd w:fill="FFFFFF"/>
            <w:vAlign w:val="center"/>
            <w:tcMar>
              <w:top w:w="70" w:type="dxa"/>
              <w:start w:w="90" w:type="dxa"/>
              <w:bottom w:w="70" w:type="dxa"/>
              <w:end w:w="90" w:type="dxa"/>
            </w:tcMar>
          </w:tcPr>
          <w:p>
            <w:pPr>
              <w:jc w:val="left"/>
            </w:pPr>
            <w:r/>
            <w:r>
              <w:rPr>
                <w:rFonts w:ascii="Liberation Sans" w:hAnsi="Liberation Sans"/>
                <w:b w:val="0"/>
                <w:color w:val="222222"/>
                <w:sz w:val="16"/>
              </w:rPr>
              <w:t>Positive parties matched</w:t>
            </w:r>
          </w:p>
        </w:tc>
        <w:tc>
          <w:tcPr>
            <w:tcW w:type="dxa" w:w="2880"/>
            <w:shd w:fill="FFFFFF"/>
            <w:vAlign w:val="center"/>
            <w:tcMar>
              <w:top w:w="70" w:type="dxa"/>
              <w:start w:w="90" w:type="dxa"/>
              <w:bottom w:w="70" w:type="dxa"/>
              <w:end w:w="90" w:type="dxa"/>
            </w:tcMar>
          </w:tcPr>
          <w:p>
            <w:pPr>
              <w:jc w:val="left"/>
            </w:pPr>
            <w:r/>
            <w:r>
              <w:rPr>
                <w:rFonts w:ascii="Liberation Sans" w:hAnsi="Liberation Sans"/>
                <w:b w:val="0"/>
                <w:color w:val="222222"/>
                <w:sz w:val="16"/>
              </w:rPr>
              <w:t>62,599 / 62,599</w:t>
            </w:r>
          </w:p>
        </w:tc>
      </w:tr>
      <w:tr>
        <w:trPr>
          <w:cantSplit/>
          <w:trHeight w:hRule="atLeast"/>
        </w:trPr>
        <w:tc>
          <w:tcPr>
            <w:tcW w:type="dxa" w:w="5328"/>
            <w:shd w:fill="F4F7FA"/>
            <w:vAlign w:val="center"/>
            <w:tcMar>
              <w:top w:w="70" w:type="dxa"/>
              <w:start w:w="90" w:type="dxa"/>
              <w:bottom w:w="70" w:type="dxa"/>
              <w:end w:w="90" w:type="dxa"/>
            </w:tcMar>
          </w:tcPr>
          <w:p>
            <w:pPr>
              <w:jc w:val="left"/>
            </w:pPr>
            <w:r/>
            <w:r>
              <w:rPr>
                <w:rFonts w:ascii="Liberation Sans" w:hAnsi="Liberation Sans"/>
                <w:b w:val="0"/>
                <w:color w:val="222222"/>
                <w:sz w:val="16"/>
              </w:rPr>
              <w:t>Duplicate positive party-dates after primary-address filter</w:t>
            </w:r>
          </w:p>
        </w:tc>
        <w:tc>
          <w:tcPr>
            <w:tcW w:type="dxa" w:w="2880"/>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5328"/>
            <w:shd w:fill="FFFFFF"/>
            <w:vAlign w:val="center"/>
            <w:tcMar>
              <w:top w:w="70" w:type="dxa"/>
              <w:start w:w="90" w:type="dxa"/>
              <w:bottom w:w="70" w:type="dxa"/>
              <w:end w:w="90" w:type="dxa"/>
            </w:tcMar>
          </w:tcPr>
          <w:p>
            <w:pPr>
              <w:jc w:val="left"/>
            </w:pPr>
            <w:r/>
            <w:r>
              <w:rPr>
                <w:rFonts w:ascii="Liberation Sans" w:hAnsi="Liberation Sans"/>
                <w:b w:val="0"/>
                <w:color w:val="222222"/>
                <w:sz w:val="16"/>
              </w:rPr>
              <w:t>Positive party-dates with multiple states</w:t>
            </w:r>
          </w:p>
        </w:tc>
        <w:tc>
          <w:tcPr>
            <w:tcW w:type="dxa" w:w="2880"/>
            <w:shd w:fill="FFFFFF"/>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5328"/>
            <w:shd w:fill="F4F7FA"/>
            <w:vAlign w:val="center"/>
            <w:tcMar>
              <w:top w:w="70" w:type="dxa"/>
              <w:start w:w="90" w:type="dxa"/>
              <w:bottom w:w="70" w:type="dxa"/>
              <w:end w:w="90" w:type="dxa"/>
            </w:tcMar>
          </w:tcPr>
          <w:p>
            <w:pPr>
              <w:jc w:val="left"/>
            </w:pPr>
            <w:r/>
            <w:r>
              <w:rPr>
                <w:rFonts w:ascii="Liberation Sans" w:hAnsi="Liberation Sans"/>
                <w:b w:val="0"/>
                <w:color w:val="222222"/>
                <w:sz w:val="16"/>
              </w:rPr>
              <w:t>Full analytical rows matched</w:t>
            </w:r>
          </w:p>
        </w:tc>
        <w:tc>
          <w:tcPr>
            <w:tcW w:type="dxa" w:w="2880"/>
            <w:shd w:fill="F4F7FA"/>
            <w:vAlign w:val="center"/>
            <w:tcMar>
              <w:top w:w="70" w:type="dxa"/>
              <w:start w:w="90" w:type="dxa"/>
              <w:bottom w:w="70" w:type="dxa"/>
              <w:end w:w="90" w:type="dxa"/>
            </w:tcMar>
          </w:tcPr>
          <w:p>
            <w:pPr>
              <w:jc w:val="left"/>
            </w:pPr>
            <w:r/>
            <w:r>
              <w:rPr>
                <w:rFonts w:ascii="Liberation Sans" w:hAnsi="Liberation Sans"/>
                <w:b w:val="0"/>
                <w:color w:val="222222"/>
                <w:sz w:val="16"/>
              </w:rPr>
              <w:t>688,589</w:t>
            </w:r>
          </w:p>
        </w:tc>
      </w:tr>
      <w:tr>
        <w:trPr>
          <w:cantSplit/>
          <w:trHeight w:hRule="atLeast"/>
        </w:trPr>
        <w:tc>
          <w:tcPr>
            <w:tcW w:type="dxa" w:w="5328"/>
            <w:shd w:fill="FFFFFF"/>
            <w:vAlign w:val="center"/>
            <w:tcMar>
              <w:top w:w="70" w:type="dxa"/>
              <w:start w:w="90" w:type="dxa"/>
              <w:bottom w:w="70" w:type="dxa"/>
              <w:end w:w="90" w:type="dxa"/>
            </w:tcMar>
          </w:tcPr>
          <w:p>
            <w:pPr>
              <w:jc w:val="left"/>
            </w:pPr>
            <w:r/>
            <w:r>
              <w:rPr>
                <w:rFonts w:ascii="Liberation Sans" w:hAnsi="Liberation Sans"/>
                <w:b w:val="0"/>
                <w:color w:val="222222"/>
                <w:sz w:val="16"/>
              </w:rPr>
              <w:t>Full analytical distinct parties</w:t>
            </w:r>
          </w:p>
        </w:tc>
        <w:tc>
          <w:tcPr>
            <w:tcW w:type="dxa" w:w="2880"/>
            <w:shd w:fill="FFFFFF"/>
            <w:vAlign w:val="center"/>
            <w:tcMar>
              <w:top w:w="70" w:type="dxa"/>
              <w:start w:w="90" w:type="dxa"/>
              <w:bottom w:w="70" w:type="dxa"/>
              <w:end w:w="90" w:type="dxa"/>
            </w:tcMar>
          </w:tcPr>
          <w:p>
            <w:pPr>
              <w:jc w:val="left"/>
            </w:pPr>
            <w:r/>
            <w:r>
              <w:rPr>
                <w:rFonts w:ascii="Liberation Sans" w:hAnsi="Liberation Sans"/>
                <w:b w:val="0"/>
                <w:color w:val="222222"/>
                <w:sz w:val="16"/>
              </w:rPr>
              <w:t>688,589</w:t>
            </w:r>
          </w:p>
        </w:tc>
      </w:tr>
      <w:tr>
        <w:trPr>
          <w:cantSplit/>
          <w:trHeight w:hRule="atLeast"/>
        </w:trPr>
        <w:tc>
          <w:tcPr>
            <w:tcW w:type="dxa" w:w="5328"/>
            <w:shd w:fill="F4F7FA"/>
            <w:vAlign w:val="center"/>
            <w:tcMar>
              <w:top w:w="70" w:type="dxa"/>
              <w:start w:w="90" w:type="dxa"/>
              <w:bottom w:w="70" w:type="dxa"/>
              <w:end w:w="90" w:type="dxa"/>
            </w:tcMar>
          </w:tcPr>
          <w:p>
            <w:pPr>
              <w:jc w:val="left"/>
            </w:pPr>
            <w:r/>
            <w:r>
              <w:rPr>
                <w:rFonts w:ascii="Liberation Sans" w:hAnsi="Liberation Sans"/>
                <w:b w:val="0"/>
                <w:color w:val="222222"/>
                <w:sz w:val="16"/>
              </w:rPr>
              <w:t>Missing primary state</w:t>
            </w:r>
          </w:p>
        </w:tc>
        <w:tc>
          <w:tcPr>
            <w:tcW w:type="dxa" w:w="2880"/>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bl>
    <w:p>
      <w:pPr>
        <w:pStyle w:val="SmallNote"/>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cantSplit/>
        </w:trPr>
        <w:tc>
          <w:tcPr>
            <w:tcW w:type="dxa" w:w="1008"/>
            <w:shd w:fill="17365D"/>
            <w:vAlign w:val="center"/>
            <w:tcMar>
              <w:top w:w="70" w:type="dxa"/>
              <w:start w:w="90" w:type="dxa"/>
              <w:bottom w:w="70" w:type="dxa"/>
              <w:end w:w="90" w:type="dxa"/>
            </w:tcMar>
          </w:tcPr>
          <w:p>
            <w:pPr>
              <w:jc w:val="center"/>
            </w:pPr>
            <w:r/>
            <w:r>
              <w:rPr>
                <w:rFonts w:ascii="Liberation Sans" w:hAnsi="Liberation Sans"/>
                <w:b/>
                <w:color w:val="FFFFFF"/>
                <w:sz w:val="16"/>
              </w:rPr>
              <w:t>State</w:t>
            </w:r>
          </w:p>
        </w:tc>
        <w:tc>
          <w:tcPr>
            <w:tcW w:type="dxa" w:w="1584"/>
            <w:shd w:fill="17365D"/>
            <w:vAlign w:val="center"/>
            <w:tcMar>
              <w:top w:w="70" w:type="dxa"/>
              <w:start w:w="90" w:type="dxa"/>
              <w:bottom w:w="70" w:type="dxa"/>
              <w:end w:w="90" w:type="dxa"/>
            </w:tcMar>
          </w:tcPr>
          <w:p>
            <w:pPr>
              <w:jc w:val="center"/>
            </w:pPr>
            <w:r/>
            <w:r>
              <w:rPr>
                <w:rFonts w:ascii="Liberation Sans" w:hAnsi="Liberation Sans"/>
                <w:b/>
                <w:color w:val="FFFFFF"/>
                <w:sz w:val="16"/>
              </w:rPr>
              <w:t>Positive N</w:t>
            </w:r>
          </w:p>
        </w:tc>
        <w:tc>
          <w:tcPr>
            <w:tcW w:type="dxa" w:w="1656"/>
            <w:shd w:fill="17365D"/>
            <w:vAlign w:val="center"/>
            <w:tcMar>
              <w:top w:w="70" w:type="dxa"/>
              <w:start w:w="90" w:type="dxa"/>
              <w:bottom w:w="70" w:type="dxa"/>
              <w:end w:w="90" w:type="dxa"/>
            </w:tcMar>
          </w:tcPr>
          <w:p>
            <w:pPr>
              <w:jc w:val="center"/>
            </w:pPr>
            <w:r/>
            <w:r>
              <w:rPr>
                <w:rFonts w:ascii="Liberation Sans" w:hAnsi="Liberation Sans"/>
                <w:b/>
                <w:color w:val="FFFFFF"/>
                <w:sz w:val="16"/>
              </w:rPr>
              <w:t>Negative N</w:t>
            </w:r>
          </w:p>
        </w:tc>
        <w:tc>
          <w:tcPr>
            <w:tcW w:type="dxa" w:w="1656"/>
            <w:shd w:fill="17365D"/>
            <w:vAlign w:val="center"/>
            <w:tcMar>
              <w:top w:w="70" w:type="dxa"/>
              <w:start w:w="90" w:type="dxa"/>
              <w:bottom w:w="70" w:type="dxa"/>
              <w:end w:w="90" w:type="dxa"/>
            </w:tcMar>
          </w:tcPr>
          <w:p>
            <w:pPr>
              <w:jc w:val="center"/>
            </w:pPr>
            <w:r/>
            <w:r>
              <w:rPr>
                <w:rFonts w:ascii="Liberation Sans" w:hAnsi="Liberation Sans"/>
                <w:b/>
                <w:color w:val="FFFFFF"/>
                <w:sz w:val="16"/>
              </w:rPr>
              <w:t>Positive share</w:t>
            </w:r>
          </w:p>
        </w:tc>
        <w:tc>
          <w:tcPr>
            <w:tcW w:type="dxa" w:w="1728"/>
            <w:shd w:fill="17365D"/>
            <w:vAlign w:val="center"/>
            <w:tcMar>
              <w:top w:w="70" w:type="dxa"/>
              <w:start w:w="90" w:type="dxa"/>
              <w:bottom w:w="70" w:type="dxa"/>
              <w:end w:w="90" w:type="dxa"/>
            </w:tcMar>
          </w:tcPr>
          <w:p>
            <w:pPr>
              <w:jc w:val="center"/>
            </w:pPr>
            <w:r/>
            <w:r>
              <w:rPr>
                <w:rFonts w:ascii="Liberation Sans" w:hAnsi="Liberation Sans"/>
                <w:b/>
                <w:color w:val="FFFFFF"/>
                <w:sz w:val="16"/>
              </w:rPr>
              <w:t>Negative share</w:t>
            </w:r>
          </w:p>
        </w:tc>
        <w:tc>
          <w:tcPr>
            <w:tcW w:type="dxa" w:w="1800"/>
            <w:shd w:fill="17365D"/>
            <w:vAlign w:val="center"/>
            <w:tcMar>
              <w:top w:w="70" w:type="dxa"/>
              <w:start w:w="90" w:type="dxa"/>
              <w:bottom w:w="70" w:type="dxa"/>
              <w:end w:w="90" w:type="dxa"/>
            </w:tcMar>
          </w:tcPr>
          <w:p>
            <w:pPr>
              <w:jc w:val="center"/>
            </w:pPr>
            <w:r/>
            <w:r>
              <w:rPr>
                <w:rFonts w:ascii="Liberation Sans" w:hAnsi="Liberation Sans"/>
                <w:b/>
                <w:color w:val="FFFFFF"/>
                <w:sz w:val="16"/>
              </w:rPr>
              <w:t>Representation ratio</w:t>
            </w:r>
          </w:p>
        </w:tc>
      </w:tr>
      <w:tr>
        <w:trPr>
          <w:cantSplit/>
          <w:trHeight w:hRule="atLeast"/>
        </w:trPr>
        <w:tc>
          <w:tcPr>
            <w:tcW w:type="dxa" w:w="1008"/>
            <w:shd w:fill="FFFFFF"/>
            <w:vAlign w:val="center"/>
            <w:tcMar>
              <w:top w:w="70" w:type="dxa"/>
              <w:start w:w="90" w:type="dxa"/>
              <w:bottom w:w="70" w:type="dxa"/>
              <w:end w:w="90" w:type="dxa"/>
            </w:tcMar>
          </w:tcPr>
          <w:p>
            <w:pPr>
              <w:jc w:val="left"/>
            </w:pPr>
            <w:r/>
            <w:r>
              <w:rPr>
                <w:rFonts w:ascii="Liberation Sans" w:hAnsi="Liberation Sans"/>
                <w:b w:val="0"/>
                <w:color w:val="222222"/>
                <w:sz w:val="16"/>
              </w:rPr>
              <w:t>CA</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6"/>
              </w:rPr>
              <w:t>6,991</w:t>
            </w:r>
          </w:p>
        </w:tc>
        <w:tc>
          <w:tcPr>
            <w:tcW w:type="dxa" w:w="1656"/>
            <w:shd w:fill="FFFFFF"/>
            <w:vAlign w:val="center"/>
            <w:tcMar>
              <w:top w:w="70" w:type="dxa"/>
              <w:start w:w="90" w:type="dxa"/>
              <w:bottom w:w="70" w:type="dxa"/>
              <w:end w:w="90" w:type="dxa"/>
            </w:tcMar>
          </w:tcPr>
          <w:p>
            <w:pPr>
              <w:jc w:val="left"/>
            </w:pPr>
            <w:r/>
            <w:r>
              <w:rPr>
                <w:rFonts w:ascii="Liberation Sans" w:hAnsi="Liberation Sans"/>
                <w:b w:val="0"/>
                <w:color w:val="222222"/>
                <w:sz w:val="16"/>
              </w:rPr>
              <w:t>73,913</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6"/>
              </w:rPr>
              <w:t>11.17%</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11.81%</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6"/>
              </w:rPr>
              <w:t>0.95</w:t>
            </w:r>
          </w:p>
        </w:tc>
      </w:tr>
      <w:tr>
        <w:trPr>
          <w:cantSplit/>
          <w:trHeight w:hRule="atLeast"/>
        </w:trPr>
        <w:tc>
          <w:tcPr>
            <w:tcW w:type="dxa" w:w="1008"/>
            <w:shd w:fill="F4F7FA"/>
            <w:vAlign w:val="center"/>
            <w:tcMar>
              <w:top w:w="70" w:type="dxa"/>
              <w:start w:w="90" w:type="dxa"/>
              <w:bottom w:w="70" w:type="dxa"/>
              <w:end w:w="90" w:type="dxa"/>
            </w:tcMar>
          </w:tcPr>
          <w:p>
            <w:pPr>
              <w:jc w:val="left"/>
            </w:pPr>
            <w:r/>
            <w:r>
              <w:rPr>
                <w:rFonts w:ascii="Liberation Sans" w:hAnsi="Liberation Sans"/>
                <w:b w:val="0"/>
                <w:color w:val="222222"/>
                <w:sz w:val="16"/>
              </w:rPr>
              <w:t>TX</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6"/>
              </w:rPr>
              <w:t>4,870</w:t>
            </w:r>
          </w:p>
        </w:tc>
        <w:tc>
          <w:tcPr>
            <w:tcW w:type="dxa" w:w="1656"/>
            <w:shd w:fill="F4F7FA"/>
            <w:vAlign w:val="center"/>
            <w:tcMar>
              <w:top w:w="70" w:type="dxa"/>
              <w:start w:w="90" w:type="dxa"/>
              <w:bottom w:w="70" w:type="dxa"/>
              <w:end w:w="90" w:type="dxa"/>
            </w:tcMar>
          </w:tcPr>
          <w:p>
            <w:pPr>
              <w:jc w:val="left"/>
            </w:pPr>
            <w:r/>
            <w:r>
              <w:rPr>
                <w:rFonts w:ascii="Liberation Sans" w:hAnsi="Liberation Sans"/>
                <w:b w:val="0"/>
                <w:color w:val="222222"/>
                <w:sz w:val="16"/>
              </w:rPr>
              <w:t>53,967</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6"/>
              </w:rPr>
              <w:t>7.78%</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8.62%</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6"/>
              </w:rPr>
              <w:t>0.90</w:t>
            </w:r>
          </w:p>
        </w:tc>
      </w:tr>
      <w:tr>
        <w:trPr>
          <w:cantSplit/>
          <w:trHeight w:hRule="atLeast"/>
        </w:trPr>
        <w:tc>
          <w:tcPr>
            <w:tcW w:type="dxa" w:w="1008"/>
            <w:shd w:fill="FFFFFF"/>
            <w:vAlign w:val="center"/>
            <w:tcMar>
              <w:top w:w="70" w:type="dxa"/>
              <w:start w:w="90" w:type="dxa"/>
              <w:bottom w:w="70" w:type="dxa"/>
              <w:end w:w="90" w:type="dxa"/>
            </w:tcMar>
          </w:tcPr>
          <w:p>
            <w:pPr>
              <w:jc w:val="left"/>
            </w:pPr>
            <w:r/>
            <w:r>
              <w:rPr>
                <w:rFonts w:ascii="Liberation Sans" w:hAnsi="Liberation Sans"/>
                <w:b w:val="0"/>
                <w:color w:val="222222"/>
                <w:sz w:val="16"/>
              </w:rPr>
              <w:t>FL</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6"/>
              </w:rPr>
              <w:t>4,515</w:t>
            </w:r>
          </w:p>
        </w:tc>
        <w:tc>
          <w:tcPr>
            <w:tcW w:type="dxa" w:w="1656"/>
            <w:shd w:fill="FFFFFF"/>
            <w:vAlign w:val="center"/>
            <w:tcMar>
              <w:top w:w="70" w:type="dxa"/>
              <w:start w:w="90" w:type="dxa"/>
              <w:bottom w:w="70" w:type="dxa"/>
              <w:end w:w="90" w:type="dxa"/>
            </w:tcMar>
          </w:tcPr>
          <w:p>
            <w:pPr>
              <w:jc w:val="left"/>
            </w:pPr>
            <w:r/>
            <w:r>
              <w:rPr>
                <w:rFonts w:ascii="Liberation Sans" w:hAnsi="Liberation Sans"/>
                <w:b w:val="0"/>
                <w:color w:val="222222"/>
                <w:sz w:val="16"/>
              </w:rPr>
              <w:t>44,431</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6"/>
              </w:rPr>
              <w:t>7.21%</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7.10%</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6"/>
              </w:rPr>
              <w:t>1.02</w:t>
            </w:r>
          </w:p>
        </w:tc>
      </w:tr>
      <w:tr>
        <w:trPr>
          <w:cantSplit/>
          <w:trHeight w:hRule="atLeast"/>
        </w:trPr>
        <w:tc>
          <w:tcPr>
            <w:tcW w:type="dxa" w:w="1008"/>
            <w:shd w:fill="F4F7FA"/>
            <w:vAlign w:val="center"/>
            <w:tcMar>
              <w:top w:w="70" w:type="dxa"/>
              <w:start w:w="90" w:type="dxa"/>
              <w:bottom w:w="70" w:type="dxa"/>
              <w:end w:w="90" w:type="dxa"/>
            </w:tcMar>
          </w:tcPr>
          <w:p>
            <w:pPr>
              <w:jc w:val="left"/>
            </w:pPr>
            <w:r/>
            <w:r>
              <w:rPr>
                <w:rFonts w:ascii="Liberation Sans" w:hAnsi="Liberation Sans"/>
                <w:b w:val="0"/>
                <w:color w:val="222222"/>
                <w:sz w:val="16"/>
              </w:rPr>
              <w:t>NY</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6"/>
              </w:rPr>
              <w:t>3,566</w:t>
            </w:r>
          </w:p>
        </w:tc>
        <w:tc>
          <w:tcPr>
            <w:tcW w:type="dxa" w:w="1656"/>
            <w:shd w:fill="F4F7FA"/>
            <w:vAlign w:val="center"/>
            <w:tcMar>
              <w:top w:w="70" w:type="dxa"/>
              <w:start w:w="90" w:type="dxa"/>
              <w:bottom w:w="70" w:type="dxa"/>
              <w:end w:w="90" w:type="dxa"/>
            </w:tcMar>
          </w:tcPr>
          <w:p>
            <w:pPr>
              <w:jc w:val="left"/>
            </w:pPr>
            <w:r/>
            <w:r>
              <w:rPr>
                <w:rFonts w:ascii="Liberation Sans" w:hAnsi="Liberation Sans"/>
                <w:b w:val="0"/>
                <w:color w:val="222222"/>
                <w:sz w:val="16"/>
              </w:rPr>
              <w:t>36,968</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6"/>
              </w:rPr>
              <w:t>5.70%</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5.91%</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6"/>
              </w:rPr>
              <w:t>0.96</w:t>
            </w:r>
          </w:p>
        </w:tc>
      </w:tr>
      <w:tr>
        <w:trPr>
          <w:cantSplit/>
          <w:trHeight w:hRule="atLeast"/>
        </w:trPr>
        <w:tc>
          <w:tcPr>
            <w:tcW w:type="dxa" w:w="1008"/>
            <w:shd w:fill="FFFFFF"/>
            <w:vAlign w:val="center"/>
            <w:tcMar>
              <w:top w:w="70" w:type="dxa"/>
              <w:start w:w="90" w:type="dxa"/>
              <w:bottom w:w="70" w:type="dxa"/>
              <w:end w:w="90" w:type="dxa"/>
            </w:tcMar>
          </w:tcPr>
          <w:p>
            <w:pPr>
              <w:jc w:val="left"/>
            </w:pPr>
            <w:r/>
            <w:r>
              <w:rPr>
                <w:rFonts w:ascii="Liberation Sans" w:hAnsi="Liberation Sans"/>
                <w:b w:val="0"/>
                <w:color w:val="222222"/>
                <w:sz w:val="16"/>
              </w:rPr>
              <w:t>PA</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6"/>
              </w:rPr>
              <w:t>2,958</w:t>
            </w:r>
          </w:p>
        </w:tc>
        <w:tc>
          <w:tcPr>
            <w:tcW w:type="dxa" w:w="1656"/>
            <w:shd w:fill="FFFFFF"/>
            <w:vAlign w:val="center"/>
            <w:tcMar>
              <w:top w:w="70" w:type="dxa"/>
              <w:start w:w="90" w:type="dxa"/>
              <w:bottom w:w="70" w:type="dxa"/>
              <w:end w:w="90" w:type="dxa"/>
            </w:tcMar>
          </w:tcPr>
          <w:p>
            <w:pPr>
              <w:jc w:val="left"/>
            </w:pPr>
            <w:r/>
            <w:r>
              <w:rPr>
                <w:rFonts w:ascii="Liberation Sans" w:hAnsi="Liberation Sans"/>
                <w:b w:val="0"/>
                <w:color w:val="222222"/>
                <w:sz w:val="16"/>
              </w:rPr>
              <w:t>24,696</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6"/>
              </w:rPr>
              <w:t>4.73%</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3.95%</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6"/>
              </w:rPr>
              <w:t>1.20</w:t>
            </w:r>
          </w:p>
        </w:tc>
      </w:tr>
      <w:tr>
        <w:trPr>
          <w:cantSplit/>
          <w:trHeight w:hRule="atLeast"/>
        </w:trPr>
        <w:tc>
          <w:tcPr>
            <w:tcW w:type="dxa" w:w="1008"/>
            <w:shd w:fill="F4F7FA"/>
            <w:vAlign w:val="center"/>
            <w:tcMar>
              <w:top w:w="70" w:type="dxa"/>
              <w:start w:w="90" w:type="dxa"/>
              <w:bottom w:w="70" w:type="dxa"/>
              <w:end w:w="90" w:type="dxa"/>
            </w:tcMar>
          </w:tcPr>
          <w:p>
            <w:pPr>
              <w:jc w:val="left"/>
            </w:pPr>
            <w:r/>
            <w:r>
              <w:rPr>
                <w:rFonts w:ascii="Liberation Sans" w:hAnsi="Liberation Sans"/>
                <w:b w:val="0"/>
                <w:color w:val="222222"/>
                <w:sz w:val="16"/>
              </w:rPr>
              <w:t>IL</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6"/>
              </w:rPr>
              <w:t>2,733</w:t>
            </w:r>
          </w:p>
        </w:tc>
        <w:tc>
          <w:tcPr>
            <w:tcW w:type="dxa" w:w="1656"/>
            <w:shd w:fill="F4F7FA"/>
            <w:vAlign w:val="center"/>
            <w:tcMar>
              <w:top w:w="70" w:type="dxa"/>
              <w:start w:w="90" w:type="dxa"/>
              <w:bottom w:w="70" w:type="dxa"/>
              <w:end w:w="90" w:type="dxa"/>
            </w:tcMar>
          </w:tcPr>
          <w:p>
            <w:pPr>
              <w:jc w:val="left"/>
            </w:pPr>
            <w:r/>
            <w:r>
              <w:rPr>
                <w:rFonts w:ascii="Liberation Sans" w:hAnsi="Liberation Sans"/>
                <w:b w:val="0"/>
                <w:color w:val="222222"/>
                <w:sz w:val="16"/>
              </w:rPr>
              <w:t>23,469</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6"/>
              </w:rPr>
              <w:t>4.37%</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3.75%</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6"/>
              </w:rPr>
              <w:t>1.16</w:t>
            </w:r>
          </w:p>
        </w:tc>
      </w:tr>
      <w:tr>
        <w:trPr>
          <w:cantSplit/>
          <w:trHeight w:hRule="atLeast"/>
        </w:trPr>
        <w:tc>
          <w:tcPr>
            <w:tcW w:type="dxa" w:w="1008"/>
            <w:shd w:fill="FFFFFF"/>
            <w:vAlign w:val="center"/>
            <w:tcMar>
              <w:top w:w="70" w:type="dxa"/>
              <w:start w:w="90" w:type="dxa"/>
              <w:bottom w:w="70" w:type="dxa"/>
              <w:end w:w="90" w:type="dxa"/>
            </w:tcMar>
          </w:tcPr>
          <w:p>
            <w:pPr>
              <w:jc w:val="left"/>
            </w:pPr>
            <w:r/>
            <w:r>
              <w:rPr>
                <w:rFonts w:ascii="Liberation Sans" w:hAnsi="Liberation Sans"/>
                <w:b w:val="0"/>
                <w:color w:val="222222"/>
                <w:sz w:val="16"/>
              </w:rPr>
              <w:t>OH</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6"/>
              </w:rPr>
              <w:t>2,620</w:t>
            </w:r>
          </w:p>
        </w:tc>
        <w:tc>
          <w:tcPr>
            <w:tcW w:type="dxa" w:w="1656"/>
            <w:shd w:fill="FFFFFF"/>
            <w:vAlign w:val="center"/>
            <w:tcMar>
              <w:top w:w="70" w:type="dxa"/>
              <w:start w:w="90" w:type="dxa"/>
              <w:bottom w:w="70" w:type="dxa"/>
              <w:end w:w="90" w:type="dxa"/>
            </w:tcMar>
          </w:tcPr>
          <w:p>
            <w:pPr>
              <w:jc w:val="left"/>
            </w:pPr>
            <w:r/>
            <w:r>
              <w:rPr>
                <w:rFonts w:ascii="Liberation Sans" w:hAnsi="Liberation Sans"/>
                <w:b w:val="0"/>
                <w:color w:val="222222"/>
                <w:sz w:val="16"/>
              </w:rPr>
              <w:t>21,270</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6"/>
              </w:rPr>
              <w:t>4.19%</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3.40%</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6"/>
              </w:rPr>
              <w:t>1.23</w:t>
            </w:r>
          </w:p>
        </w:tc>
      </w:tr>
      <w:tr>
        <w:trPr>
          <w:cantSplit/>
          <w:trHeight w:hRule="atLeast"/>
        </w:trPr>
        <w:tc>
          <w:tcPr>
            <w:tcW w:type="dxa" w:w="1008"/>
            <w:shd w:fill="F4F7FA"/>
            <w:vAlign w:val="center"/>
            <w:tcMar>
              <w:top w:w="70" w:type="dxa"/>
              <w:start w:w="90" w:type="dxa"/>
              <w:bottom w:w="70" w:type="dxa"/>
              <w:end w:w="90" w:type="dxa"/>
            </w:tcMar>
          </w:tcPr>
          <w:p>
            <w:pPr>
              <w:jc w:val="left"/>
            </w:pPr>
            <w:r/>
            <w:r>
              <w:rPr>
                <w:rFonts w:ascii="Liberation Sans" w:hAnsi="Liberation Sans"/>
                <w:b w:val="0"/>
                <w:color w:val="222222"/>
                <w:sz w:val="16"/>
              </w:rPr>
              <w:t>NC</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6"/>
              </w:rPr>
              <w:t>1,862</w:t>
            </w:r>
          </w:p>
        </w:tc>
        <w:tc>
          <w:tcPr>
            <w:tcW w:type="dxa" w:w="1656"/>
            <w:shd w:fill="F4F7FA"/>
            <w:vAlign w:val="center"/>
            <w:tcMar>
              <w:top w:w="70" w:type="dxa"/>
              <w:start w:w="90" w:type="dxa"/>
              <w:bottom w:w="70" w:type="dxa"/>
              <w:end w:w="90" w:type="dxa"/>
            </w:tcMar>
          </w:tcPr>
          <w:p>
            <w:pPr>
              <w:jc w:val="left"/>
            </w:pPr>
            <w:r/>
            <w:r>
              <w:rPr>
                <w:rFonts w:ascii="Liberation Sans" w:hAnsi="Liberation Sans"/>
                <w:b w:val="0"/>
                <w:color w:val="222222"/>
                <w:sz w:val="16"/>
              </w:rPr>
              <w:t>19,821</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6"/>
              </w:rPr>
              <w:t>2.97%</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3.17%</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6"/>
              </w:rPr>
              <w:t>0.94</w:t>
            </w:r>
          </w:p>
        </w:tc>
      </w:tr>
      <w:tr>
        <w:trPr>
          <w:cantSplit/>
          <w:trHeight w:hRule="atLeast"/>
        </w:trPr>
        <w:tc>
          <w:tcPr>
            <w:tcW w:type="dxa" w:w="1008"/>
            <w:shd w:fill="FFFFFF"/>
            <w:vAlign w:val="center"/>
            <w:tcMar>
              <w:top w:w="70" w:type="dxa"/>
              <w:start w:w="90" w:type="dxa"/>
              <w:bottom w:w="70" w:type="dxa"/>
              <w:end w:w="90" w:type="dxa"/>
            </w:tcMar>
          </w:tcPr>
          <w:p>
            <w:pPr>
              <w:jc w:val="left"/>
            </w:pPr>
            <w:r/>
            <w:r>
              <w:rPr>
                <w:rFonts w:ascii="Liberation Sans" w:hAnsi="Liberation Sans"/>
                <w:b w:val="0"/>
                <w:color w:val="222222"/>
                <w:sz w:val="16"/>
              </w:rPr>
              <w:t>GA</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6"/>
              </w:rPr>
              <w:t>2,021</w:t>
            </w:r>
          </w:p>
        </w:tc>
        <w:tc>
          <w:tcPr>
            <w:tcW w:type="dxa" w:w="1656"/>
            <w:shd w:fill="FFFFFF"/>
            <w:vAlign w:val="center"/>
            <w:tcMar>
              <w:top w:w="70" w:type="dxa"/>
              <w:start w:w="90" w:type="dxa"/>
              <w:bottom w:w="70" w:type="dxa"/>
              <w:end w:w="90" w:type="dxa"/>
            </w:tcMar>
          </w:tcPr>
          <w:p>
            <w:pPr>
              <w:jc w:val="left"/>
            </w:pPr>
            <w:r/>
            <w:r>
              <w:rPr>
                <w:rFonts w:ascii="Liberation Sans" w:hAnsi="Liberation Sans"/>
                <w:b w:val="0"/>
                <w:color w:val="222222"/>
                <w:sz w:val="16"/>
              </w:rPr>
              <w:t>19,216</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6"/>
              </w:rPr>
              <w:t>3.23%</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3.07%</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6"/>
              </w:rPr>
              <w:t>1.05</w:t>
            </w:r>
          </w:p>
        </w:tc>
      </w:tr>
      <w:tr>
        <w:trPr>
          <w:cantSplit/>
          <w:trHeight w:hRule="atLeast"/>
        </w:trPr>
        <w:tc>
          <w:tcPr>
            <w:tcW w:type="dxa" w:w="1008"/>
            <w:shd w:fill="F4F7FA"/>
            <w:vAlign w:val="center"/>
            <w:tcMar>
              <w:top w:w="70" w:type="dxa"/>
              <w:start w:w="90" w:type="dxa"/>
              <w:bottom w:w="70" w:type="dxa"/>
              <w:end w:w="90" w:type="dxa"/>
            </w:tcMar>
          </w:tcPr>
          <w:p>
            <w:pPr>
              <w:jc w:val="left"/>
            </w:pPr>
            <w:r/>
            <w:r>
              <w:rPr>
                <w:rFonts w:ascii="Liberation Sans" w:hAnsi="Liberation Sans"/>
                <w:b w:val="0"/>
                <w:color w:val="222222"/>
                <w:sz w:val="16"/>
              </w:rPr>
              <w:t>MI</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6"/>
              </w:rPr>
              <w:t>1,918</w:t>
            </w:r>
          </w:p>
        </w:tc>
        <w:tc>
          <w:tcPr>
            <w:tcW w:type="dxa" w:w="1656"/>
            <w:shd w:fill="F4F7FA"/>
            <w:vAlign w:val="center"/>
            <w:tcMar>
              <w:top w:w="70" w:type="dxa"/>
              <w:start w:w="90" w:type="dxa"/>
              <w:bottom w:w="70" w:type="dxa"/>
              <w:end w:w="90" w:type="dxa"/>
            </w:tcMar>
          </w:tcPr>
          <w:p>
            <w:pPr>
              <w:jc w:val="left"/>
            </w:pPr>
            <w:r/>
            <w:r>
              <w:rPr>
                <w:rFonts w:ascii="Liberation Sans" w:hAnsi="Liberation Sans"/>
                <w:b w:val="0"/>
                <w:color w:val="222222"/>
                <w:sz w:val="16"/>
              </w:rPr>
              <w:t>18,514</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6"/>
              </w:rPr>
              <w:t>3.06%</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2.96%</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6"/>
              </w:rPr>
              <w:t>1.04</w:t>
            </w:r>
          </w:p>
        </w:tc>
      </w:tr>
    </w:tbl>
    <w:p>
      <w:pPr>
        <w:jc w:val="center"/>
      </w:pPr>
      <w:r>
        <w:rPr>
          <w:rFonts w:ascii="Arial" w:hAnsi="Arial"/>
        </w:rPr>
        <w:drawing>
          <wp:inline xmlns:a="http://schemas.openxmlformats.org/drawingml/2006/main" xmlns:pic="http://schemas.openxmlformats.org/drawingml/2006/picture">
            <wp:extent cx="5669280" cy="3783835"/>
            <wp:docPr id="4" name="Picture 4"/>
            <wp:cNvGraphicFramePr>
              <a:graphicFrameLocks noChangeAspect="1"/>
            </wp:cNvGraphicFramePr>
            <a:graphic>
              <a:graphicData uri="http://schemas.openxmlformats.org/drawingml/2006/picture">
                <pic:pic>
                  <pic:nvPicPr>
                    <pic:cNvPr id="0" name="location_balance.png"/>
                    <pic:cNvPicPr/>
                  </pic:nvPicPr>
                  <pic:blipFill>
                    <a:blip r:embed="rId14"/>
                    <a:stretch>
                      <a:fillRect/>
                    </a:stretch>
                  </pic:blipFill>
                  <pic:spPr>
                    <a:xfrm>
                      <a:off x="0" y="0"/>
                      <a:ext cx="5669280" cy="3783835"/>
                    </a:xfrm>
                    <a:prstGeom prst="rect"/>
                  </pic:spPr>
                </pic:pic>
              </a:graphicData>
            </a:graphic>
          </wp:inline>
        </w:drawing>
      </w:r>
    </w:p>
    <w:p>
      <w:pPr>
        <w:jc w:val="center"/>
      </w:pPr>
      <w:r>
        <w:rPr>
          <w:rFonts w:ascii="Arial" w:hAnsi="Arial"/>
          <w:i/>
          <w:sz w:val="16"/>
        </w:rPr>
        <w:t>Figure 4. Positive and negative geographic shares for the ten highest-volume states.</w:t>
      </w:r>
    </w:p>
    <w:p>
      <w:pPr>
        <w:pStyle w:val="SmallNote"/>
      </w:pP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D9EAF7"/>
            <w:tcMar>
              <w:top w:w="110" w:type="dxa"/>
              <w:start w:w="130" w:type="dxa"/>
              <w:bottom w:w="110" w:type="dxa"/>
              <w:end w:w="130" w:type="dxa"/>
            </w:tcMar>
          </w:tcPr>
          <w:p>
            <w:r>
              <w:rPr>
                <w:rFonts w:ascii="Liberation Sans" w:hAnsi="Liberation Sans"/>
                <w:b/>
                <w:color w:val="17365D"/>
                <w:sz w:val="19"/>
              </w:rPr>
              <w:t xml:space="preserve">Interpretation:  </w:t>
            </w:r>
            <w:r>
              <w:rPr>
                <w:rFonts w:ascii="Liberation Sans" w:hAnsi="Liberation Sans"/>
                <w:color w:val="222222"/>
                <w:sz w:val="18"/>
              </w:rPr>
              <w:t>High-volume states are broadly comparable in composition, with some localized differences. Representation ratio is descriptive sample composition only: ratio &gt;1 means the state forms a larger share of positives than negatives in the analytical sample; it is not a population fraud rate.</w:t>
            </w:r>
          </w:p>
        </w:tc>
      </w:tr>
    </w:tbl>
    <w:p>
      <w:pPr>
        <w:pStyle w:val="SmallNote"/>
      </w:pPr>
    </w:p>
    <w:p>
      <w:pPr>
        <w:pStyle w:val="Heading2"/>
      </w:pPr>
      <w:r>
        <w:rPr>
          <w:rFonts w:ascii="Arial" w:hAnsi="Arial"/>
        </w:rPr>
        <w:t>12.2 Age balance</w:t>
      </w:r>
    </w:p>
    <w:p>
      <w:r>
        <w:rPr>
          <w:rFonts w:ascii="Arial" w:hAnsi="Arial"/>
        </w:rPr>
        <w:t>Age is calculated point-in-time from bc3.pers.birth_dte using the exact observation-date snapshot. All 688,589 parties match one pers record; no party has multiple birth dates at the observation date.</w:t>
      </w:r>
    </w:p>
    <w:p>
      <w:pPr>
        <w:pStyle w:val="Formula"/>
        <w:shd w:fill="F2F6FA"/>
      </w:pPr>
      <w:r>
        <w:rPr>
          <w:rFonts w:ascii="Arial" w:hAnsi="Arial"/>
        </w:rPr>
        <w:t>age_at_observation = floor(months_between(observation_date, birth_dte) / 12)</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cantSplit/>
        </w:trPr>
        <w:tc>
          <w:tcPr>
            <w:tcW w:type="dxa" w:w="4032"/>
            <w:shd w:fill="17365D"/>
            <w:vAlign w:val="center"/>
            <w:tcMar>
              <w:top w:w="70" w:type="dxa"/>
              <w:start w:w="90" w:type="dxa"/>
              <w:bottom w:w="70" w:type="dxa"/>
              <w:end w:w="90" w:type="dxa"/>
            </w:tcMar>
          </w:tcPr>
          <w:p>
            <w:pPr>
              <w:jc w:val="center"/>
            </w:pPr>
            <w:r/>
            <w:r>
              <w:rPr>
                <w:rFonts w:ascii="Liberation Sans" w:hAnsi="Liberation Sans"/>
                <w:b/>
                <w:color w:val="FFFFFF"/>
                <w:sz w:val="16"/>
              </w:rPr>
              <w:t>Age / pers QA</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Negative</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Positive</w:t>
            </w:r>
          </w:p>
        </w:tc>
      </w:tr>
      <w:tr>
        <w:trPr>
          <w:cantSplit/>
          <w:trHeight w:hRule="atLeast"/>
        </w:trPr>
        <w:tc>
          <w:tcPr>
            <w:tcW w:type="dxa" w:w="4032"/>
            <w:shd w:fill="FFFFFF"/>
            <w:vAlign w:val="center"/>
            <w:tcMar>
              <w:top w:w="70" w:type="dxa"/>
              <w:start w:w="90" w:type="dxa"/>
              <w:bottom w:w="70" w:type="dxa"/>
              <w:end w:w="90" w:type="dxa"/>
            </w:tcMar>
          </w:tcPr>
          <w:p>
            <w:pPr>
              <w:jc w:val="left"/>
            </w:pPr>
            <w:r/>
            <w:r>
              <w:rPr>
                <w:rFonts w:ascii="Liberation Sans" w:hAnsi="Liberation Sans"/>
                <w:b w:val="0"/>
                <w:color w:val="222222"/>
                <w:sz w:val="16"/>
              </w:rPr>
              <w:t>Parties</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625,990</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62,599</w:t>
            </w:r>
          </w:p>
        </w:tc>
      </w:tr>
      <w:tr>
        <w:trPr>
          <w:cantSplit/>
          <w:trHeight w:hRule="atLeast"/>
        </w:trPr>
        <w:tc>
          <w:tcPr>
            <w:tcW w:type="dxa" w:w="4032"/>
            <w:shd w:fill="F4F7FA"/>
            <w:vAlign w:val="center"/>
            <w:tcMar>
              <w:top w:w="70" w:type="dxa"/>
              <w:start w:w="90" w:type="dxa"/>
              <w:bottom w:w="70" w:type="dxa"/>
              <w:end w:w="90" w:type="dxa"/>
            </w:tcMar>
          </w:tcPr>
          <w:p>
            <w:pPr>
              <w:jc w:val="left"/>
            </w:pPr>
            <w:r/>
            <w:r>
              <w:rPr>
                <w:rFonts w:ascii="Liberation Sans" w:hAnsi="Liberation Sans"/>
                <w:b w:val="0"/>
                <w:color w:val="222222"/>
                <w:sz w:val="16"/>
              </w:rPr>
              <w:t>Birth-date coverage</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97.591%</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99.984%</w:t>
            </w:r>
          </w:p>
        </w:tc>
      </w:tr>
      <w:tr>
        <w:trPr>
          <w:cantSplit/>
          <w:trHeight w:hRule="atLeast"/>
        </w:trPr>
        <w:tc>
          <w:tcPr>
            <w:tcW w:type="dxa" w:w="4032"/>
            <w:shd w:fill="FFFFFF"/>
            <w:vAlign w:val="center"/>
            <w:tcMar>
              <w:top w:w="70" w:type="dxa"/>
              <w:start w:w="90" w:type="dxa"/>
              <w:bottom w:w="70" w:type="dxa"/>
              <w:end w:w="90" w:type="dxa"/>
            </w:tcMar>
          </w:tcPr>
          <w:p>
            <w:pPr>
              <w:jc w:val="left"/>
            </w:pPr>
            <w:r/>
            <w:r>
              <w:rPr>
                <w:rFonts w:ascii="Liberation Sans" w:hAnsi="Liberation Sans"/>
                <w:b w:val="0"/>
                <w:color w:val="222222"/>
                <w:sz w:val="16"/>
              </w:rPr>
              <w:t>Missing birth_dte</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15,079</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10</w:t>
            </w:r>
          </w:p>
        </w:tc>
      </w:tr>
      <w:tr>
        <w:trPr>
          <w:cantSplit/>
          <w:trHeight w:hRule="atLeast"/>
        </w:trPr>
        <w:tc>
          <w:tcPr>
            <w:tcW w:type="dxa" w:w="4032"/>
            <w:shd w:fill="F4F7FA"/>
            <w:vAlign w:val="center"/>
            <w:tcMar>
              <w:top w:w="70" w:type="dxa"/>
              <w:start w:w="90" w:type="dxa"/>
              <w:bottom w:w="70" w:type="dxa"/>
              <w:end w:w="90" w:type="dxa"/>
            </w:tcMar>
          </w:tcPr>
          <w:p>
            <w:pPr>
              <w:jc w:val="left"/>
            </w:pPr>
            <w:r/>
            <w:r>
              <w:rPr>
                <w:rFonts w:ascii="Liberation Sans" w:hAnsi="Liberation Sans"/>
                <w:b w:val="0"/>
                <w:color w:val="222222"/>
                <w:sz w:val="16"/>
              </w:rPr>
              <w:t>Multiple birth-date conflicts</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0</w:t>
            </w:r>
          </w:p>
        </w:tc>
      </w:tr>
    </w:tbl>
    <w:p>
      <w:pPr>
        <w:pStyle w:val="SmallNote"/>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cantSplit/>
        </w:trPr>
        <w:tc>
          <w:tcPr>
            <w:tcW w:type="dxa" w:w="1800"/>
            <w:shd w:fill="17365D"/>
            <w:vAlign w:val="center"/>
            <w:tcMar>
              <w:top w:w="70" w:type="dxa"/>
              <w:start w:w="90" w:type="dxa"/>
              <w:bottom w:w="70" w:type="dxa"/>
              <w:end w:w="90" w:type="dxa"/>
            </w:tcMar>
          </w:tcPr>
          <w:p>
            <w:pPr>
              <w:jc w:val="center"/>
            </w:pPr>
            <w:r/>
            <w:r>
              <w:rPr>
                <w:rFonts w:ascii="Liberation Sans" w:hAnsi="Liberation Sans"/>
                <w:b/>
                <w:color w:val="FFFFFF"/>
                <w:sz w:val="16"/>
              </w:rPr>
              <w:t>Age band</w:t>
            </w:r>
          </w:p>
        </w:tc>
        <w:tc>
          <w:tcPr>
            <w:tcW w:type="dxa" w:w="1440"/>
            <w:shd w:fill="17365D"/>
            <w:vAlign w:val="center"/>
            <w:tcMar>
              <w:top w:w="70" w:type="dxa"/>
              <w:start w:w="90" w:type="dxa"/>
              <w:bottom w:w="70" w:type="dxa"/>
              <w:end w:w="90" w:type="dxa"/>
            </w:tcMar>
          </w:tcPr>
          <w:p>
            <w:pPr>
              <w:jc w:val="center"/>
            </w:pPr>
            <w:r/>
            <w:r>
              <w:rPr>
                <w:rFonts w:ascii="Liberation Sans" w:hAnsi="Liberation Sans"/>
                <w:b/>
                <w:color w:val="FFFFFF"/>
                <w:sz w:val="16"/>
              </w:rPr>
              <w:t>Positive N</w:t>
            </w:r>
          </w:p>
        </w:tc>
        <w:tc>
          <w:tcPr>
            <w:tcW w:type="dxa" w:w="1584"/>
            <w:shd w:fill="17365D"/>
            <w:vAlign w:val="center"/>
            <w:tcMar>
              <w:top w:w="70" w:type="dxa"/>
              <w:start w:w="90" w:type="dxa"/>
              <w:bottom w:w="70" w:type="dxa"/>
              <w:end w:w="90" w:type="dxa"/>
            </w:tcMar>
          </w:tcPr>
          <w:p>
            <w:pPr>
              <w:jc w:val="center"/>
            </w:pPr>
            <w:r/>
            <w:r>
              <w:rPr>
                <w:rFonts w:ascii="Liberation Sans" w:hAnsi="Liberation Sans"/>
                <w:b/>
                <w:color w:val="FFFFFF"/>
                <w:sz w:val="16"/>
              </w:rPr>
              <w:t>Negative N</w:t>
            </w:r>
          </w:p>
        </w:tc>
        <w:tc>
          <w:tcPr>
            <w:tcW w:type="dxa" w:w="1656"/>
            <w:shd w:fill="17365D"/>
            <w:vAlign w:val="center"/>
            <w:tcMar>
              <w:top w:w="70" w:type="dxa"/>
              <w:start w:w="90" w:type="dxa"/>
              <w:bottom w:w="70" w:type="dxa"/>
              <w:end w:w="90" w:type="dxa"/>
            </w:tcMar>
          </w:tcPr>
          <w:p>
            <w:pPr>
              <w:jc w:val="center"/>
            </w:pPr>
            <w:r/>
            <w:r>
              <w:rPr>
                <w:rFonts w:ascii="Liberation Sans" w:hAnsi="Liberation Sans"/>
                <w:b/>
                <w:color w:val="FFFFFF"/>
                <w:sz w:val="16"/>
              </w:rPr>
              <w:t>Positive share</w:t>
            </w:r>
          </w:p>
        </w:tc>
        <w:tc>
          <w:tcPr>
            <w:tcW w:type="dxa" w:w="1728"/>
            <w:shd w:fill="17365D"/>
            <w:vAlign w:val="center"/>
            <w:tcMar>
              <w:top w:w="70" w:type="dxa"/>
              <w:start w:w="90" w:type="dxa"/>
              <w:bottom w:w="70" w:type="dxa"/>
              <w:end w:w="90" w:type="dxa"/>
            </w:tcMar>
          </w:tcPr>
          <w:p>
            <w:pPr>
              <w:jc w:val="center"/>
            </w:pPr>
            <w:r/>
            <w:r>
              <w:rPr>
                <w:rFonts w:ascii="Liberation Sans" w:hAnsi="Liberation Sans"/>
                <w:b/>
                <w:color w:val="FFFFFF"/>
                <w:sz w:val="16"/>
              </w:rPr>
              <w:t>Negative share</w:t>
            </w:r>
          </w:p>
        </w:tc>
        <w:tc>
          <w:tcPr>
            <w:tcW w:type="dxa" w:w="1800"/>
            <w:shd w:fill="17365D"/>
            <w:vAlign w:val="center"/>
            <w:tcMar>
              <w:top w:w="70" w:type="dxa"/>
              <w:start w:w="90" w:type="dxa"/>
              <w:bottom w:w="70" w:type="dxa"/>
              <w:end w:w="90" w:type="dxa"/>
            </w:tcMar>
          </w:tcPr>
          <w:p>
            <w:pPr>
              <w:jc w:val="center"/>
            </w:pPr>
            <w:r/>
            <w:r>
              <w:rPr>
                <w:rFonts w:ascii="Liberation Sans" w:hAnsi="Liberation Sans"/>
                <w:b/>
                <w:color w:val="FFFFFF"/>
                <w:sz w:val="16"/>
              </w:rPr>
              <w:t>Representation ratio</w:t>
            </w:r>
          </w:p>
        </w:tc>
      </w:tr>
      <w:tr>
        <w:trPr>
          <w:cantSplit/>
          <w:trHeight w:hRule="atLeast"/>
        </w:trPr>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&lt;18</w:t>
            </w:r>
          </w:p>
        </w:tc>
        <w:tc>
          <w:tcPr>
            <w:tcW w:type="dxa" w:w="1440"/>
            <w:shd w:fill="FFFFFF"/>
            <w:vAlign w:val="center"/>
            <w:tcMar>
              <w:top w:w="70" w:type="dxa"/>
              <w:start w:w="90" w:type="dxa"/>
              <w:bottom w:w="70" w:type="dxa"/>
              <w:end w:w="90" w:type="dxa"/>
            </w:tcMar>
          </w:tcPr>
          <w:p>
            <w:pPr>
              <w:jc w:val="right"/>
            </w:pPr>
            <w:r/>
            <w:r>
              <w:rPr>
                <w:rFonts w:ascii="Liberation Sans" w:hAnsi="Liberation Sans"/>
                <w:b w:val="0"/>
                <w:color w:val="222222"/>
                <w:sz w:val="15"/>
              </w:rPr>
              <w:t>10</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596</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0.02%</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0.10%</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0.17</w:t>
            </w:r>
          </w:p>
        </w:tc>
      </w:tr>
      <w:tr>
        <w:trPr>
          <w:cantSplit/>
          <w:trHeight w:hRule="atLeast"/>
        </w:trPr>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18-24</w:t>
            </w:r>
          </w:p>
        </w:tc>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5"/>
              </w:rPr>
              <w:t>2,937</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5"/>
              </w:rPr>
              <w:t>45,795</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5"/>
              </w:rPr>
              <w:t>4.69%</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5"/>
              </w:rPr>
              <w:t>7.32%</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0.64</w:t>
            </w:r>
          </w:p>
        </w:tc>
      </w:tr>
      <w:tr>
        <w:trPr>
          <w:cantSplit/>
          <w:trHeight w:hRule="atLeast"/>
        </w:trPr>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25-34</w:t>
            </w:r>
          </w:p>
        </w:tc>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5"/>
              </w:rPr>
              <w:t>9,203</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5"/>
              </w:rPr>
              <w:t>104,094</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14.70%</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16.63%</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0.88</w:t>
            </w:r>
          </w:p>
        </w:tc>
      </w:tr>
      <w:tr>
        <w:trPr>
          <w:cantSplit/>
          <w:trHeight w:hRule="atLeast"/>
        </w:trPr>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35-44</w:t>
            </w:r>
          </w:p>
        </w:tc>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5"/>
              </w:rPr>
              <w:t>9,897</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5"/>
              </w:rPr>
              <w:t>101,761</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5"/>
              </w:rPr>
              <w:t>15.81%</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5"/>
              </w:rPr>
              <w:t>16.26%</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0.97</w:t>
            </w:r>
          </w:p>
        </w:tc>
      </w:tr>
      <w:tr>
        <w:trPr>
          <w:cantSplit/>
          <w:trHeight w:hRule="atLeast"/>
        </w:trPr>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45-54</w:t>
            </w:r>
          </w:p>
        </w:tc>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5"/>
              </w:rPr>
              <w:t>10,178</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5"/>
              </w:rPr>
              <w:t>89,776</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16.26%</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14.34%</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1.13</w:t>
            </w:r>
          </w:p>
        </w:tc>
      </w:tr>
      <w:tr>
        <w:trPr>
          <w:cantSplit/>
          <w:trHeight w:hRule="atLeast"/>
        </w:trPr>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55-64</w:t>
            </w:r>
          </w:p>
        </w:tc>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5"/>
              </w:rPr>
              <w:t>11,968</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5"/>
              </w:rPr>
              <w:t>92,448</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5"/>
              </w:rPr>
              <w:t>19.12%</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5"/>
              </w:rPr>
              <w:t>14.77%</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1.29</w:t>
            </w:r>
          </w:p>
        </w:tc>
      </w:tr>
      <w:tr>
        <w:trPr>
          <w:cantSplit/>
          <w:trHeight w:hRule="atLeast"/>
        </w:trPr>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65-74</w:t>
            </w:r>
          </w:p>
        </w:tc>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5"/>
              </w:rPr>
              <w:t>11,946</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5"/>
              </w:rPr>
              <w:t>81,122</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19.08%</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12.96%</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1.47</w:t>
            </w:r>
          </w:p>
        </w:tc>
      </w:tr>
      <w:tr>
        <w:trPr>
          <w:cantSplit/>
          <w:trHeight w:hRule="atLeast"/>
        </w:trPr>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75+</w:t>
            </w:r>
          </w:p>
        </w:tc>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5"/>
              </w:rPr>
              <w:t>6,450</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5"/>
              </w:rPr>
              <w:t>95,319</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5"/>
              </w:rPr>
              <w:t>10.30%</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5"/>
              </w:rPr>
              <w:t>15.23%</w:t>
            </w:r>
          </w:p>
        </w:tc>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0.68</w:t>
            </w:r>
          </w:p>
        </w:tc>
      </w:tr>
      <w:tr>
        <w:trPr>
          <w:cantSplit/>
          <w:trHeight w:hRule="atLeast"/>
        </w:trPr>
        <w:tc>
          <w:tcPr>
            <w:tcW w:type="dxa" w:w="1800"/>
            <w:shd w:fill="FFFFFF"/>
            <w:vAlign w:val="center"/>
            <w:tcMar>
              <w:top w:w="70" w:type="dxa"/>
              <w:start w:w="90" w:type="dxa"/>
              <w:bottom w:w="70" w:type="dxa"/>
              <w:end w:w="90" w:type="dxa"/>
            </w:tcMar>
          </w:tcPr>
          <w:p>
            <w:pPr>
              <w:jc w:val="left"/>
            </w:pPr>
            <w:r/>
            <w:r>
              <w:rPr>
                <w:rFonts w:ascii="Liberation Sans" w:hAnsi="Liberation Sans"/>
                <w:b w:val="0"/>
                <w:color w:val="222222"/>
                <w:sz w:val="15"/>
              </w:rPr>
              <w:t>Missing birth date</w:t>
            </w:r>
          </w:p>
        </w:tc>
        <w:tc>
          <w:tcPr>
            <w:tcW w:type="dxa" w:w="1440"/>
            <w:shd w:fill="FFFFFF"/>
            <w:vAlign w:val="center"/>
            <w:tcMar>
              <w:top w:w="70" w:type="dxa"/>
              <w:start w:w="90" w:type="dxa"/>
              <w:bottom w:w="70" w:type="dxa"/>
              <w:end w:w="90" w:type="dxa"/>
            </w:tcMar>
          </w:tcPr>
          <w:p>
            <w:pPr>
              <w:jc w:val="right"/>
            </w:pPr>
            <w:r/>
            <w:r>
              <w:rPr>
                <w:rFonts w:ascii="Liberation Sans" w:hAnsi="Liberation Sans"/>
                <w:b w:val="0"/>
                <w:color w:val="222222"/>
                <w:sz w:val="15"/>
              </w:rPr>
              <w:t>10</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5"/>
              </w:rPr>
              <w:t>15,079</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0.02%</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2.41%</w:t>
            </w:r>
          </w:p>
        </w:tc>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0.01</w:t>
            </w:r>
          </w:p>
        </w:tc>
      </w:tr>
    </w:tbl>
    <w:p>
      <w:pPr>
        <w:jc w:val="center"/>
      </w:pPr>
      <w:r>
        <w:rPr>
          <w:rFonts w:ascii="Arial" w:hAnsi="Arial"/>
        </w:rPr>
        <w:drawing>
          <wp:inline xmlns:a="http://schemas.openxmlformats.org/drawingml/2006/main" xmlns:pic="http://schemas.openxmlformats.org/drawingml/2006/picture">
            <wp:extent cx="5715000" cy="3028427"/>
            <wp:docPr id="5" name="Picture 5"/>
            <wp:cNvGraphicFramePr>
              <a:graphicFrameLocks noChangeAspect="1"/>
            </wp:cNvGraphicFramePr>
            <a:graphic>
              <a:graphicData uri="http://schemas.openxmlformats.org/drawingml/2006/picture">
                <pic:pic>
                  <pic:nvPicPr>
                    <pic:cNvPr id="0" name="age_balance.png"/>
                    <pic:cNvPicPr/>
                  </pic:nvPicPr>
                  <pic:blipFill>
                    <a:blip r:embed="rId15"/>
                    <a:stretch>
                      <a:fillRect/>
                    </a:stretch>
                  </pic:blipFill>
                  <pic:spPr>
                    <a:xfrm>
                      <a:off x="0" y="0"/>
                      <a:ext cx="5715000" cy="3028427"/>
                    </a:xfrm>
                    <a:prstGeom prst="rect"/>
                  </pic:spPr>
                </pic:pic>
              </a:graphicData>
            </a:graphic>
          </wp:inline>
        </w:drawing>
      </w:r>
    </w:p>
    <w:p>
      <w:pPr>
        <w:jc w:val="center"/>
      </w:pPr>
      <w:r>
        <w:rPr>
          <w:rFonts w:ascii="Arial" w:hAnsi="Arial"/>
          <w:i/>
          <w:sz w:val="16"/>
        </w:rPr>
        <w:t>Figure 5. Positive and negative age composition at the point-in-time observation date.</w:t>
      </w:r>
    </w:p>
    <w:p>
      <w:pPr>
        <w:pStyle w:val="SmallNote"/>
      </w:pP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cantSplit/>
        </w:trPr>
        <w:tc>
          <w:tcPr>
            <w:tcW w:type="dxa" w:w="4320"/>
            <w:shd w:fill="17365D"/>
            <w:vAlign w:val="center"/>
            <w:tcMar>
              <w:top w:w="70" w:type="dxa"/>
              <w:start w:w="90" w:type="dxa"/>
              <w:bottom w:w="70" w:type="dxa"/>
              <w:end w:w="90" w:type="dxa"/>
            </w:tcMar>
          </w:tcPr>
          <w:p>
            <w:pPr>
              <w:jc w:val="center"/>
            </w:pPr>
            <w:r/>
            <w:r>
              <w:rPr>
                <w:rFonts w:ascii="Liberation Sans" w:hAnsi="Liberation Sans"/>
                <w:b/>
                <w:color w:val="FFFFFF"/>
                <w:sz w:val="16"/>
              </w:rPr>
              <w:t>Age summary</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Negative</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Positive</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Mean age</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51.99</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52.63</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Median age</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51</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54</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P25</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35</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38</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P75</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67</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67</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Overall standardized mean difference</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0.0336</w:t>
            </w:r>
          </w:p>
        </w:tc>
      </w:tr>
    </w:tbl>
    <w:p>
      <w:pPr>
        <w:pStyle w:val="SmallNote"/>
      </w:pP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blHeader w:val="true"/>
          <w:cantSplit/>
        </w:trPr>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Observation year</w:t>
            </w:r>
          </w:p>
        </w:tc>
        <w:tc>
          <w:tcPr>
            <w:tcW w:type="dxa" w:w="2160"/>
            <w:shd w:fill="17365D"/>
            <w:vAlign w:val="center"/>
            <w:tcMar>
              <w:top w:w="70" w:type="dxa"/>
              <w:start w:w="90" w:type="dxa"/>
              <w:bottom w:w="70" w:type="dxa"/>
              <w:end w:w="90" w:type="dxa"/>
            </w:tcMar>
          </w:tcPr>
          <w:p>
            <w:pPr>
              <w:jc w:val="center"/>
            </w:pPr>
            <w:r/>
            <w:r>
              <w:rPr>
                <w:rFonts w:ascii="Liberation Sans" w:hAnsi="Liberation Sans"/>
                <w:b/>
                <w:color w:val="FFFFFF"/>
                <w:sz w:val="16"/>
              </w:rPr>
              <w:t>Positive mean age</w:t>
            </w:r>
          </w:p>
        </w:tc>
        <w:tc>
          <w:tcPr>
            <w:tcW w:type="dxa" w:w="2160"/>
            <w:shd w:fill="17365D"/>
            <w:vAlign w:val="center"/>
            <w:tcMar>
              <w:top w:w="70" w:type="dxa"/>
              <w:start w:w="90" w:type="dxa"/>
              <w:bottom w:w="70" w:type="dxa"/>
              <w:end w:w="90" w:type="dxa"/>
            </w:tcMar>
          </w:tcPr>
          <w:p>
            <w:pPr>
              <w:jc w:val="center"/>
            </w:pPr>
            <w:r/>
            <w:r>
              <w:rPr>
                <w:rFonts w:ascii="Liberation Sans" w:hAnsi="Liberation Sans"/>
                <w:b/>
                <w:color w:val="FFFFFF"/>
                <w:sz w:val="16"/>
              </w:rPr>
              <w:t>Negative mean age</w:t>
            </w:r>
          </w:p>
        </w:tc>
        <w:tc>
          <w:tcPr>
            <w:tcW w:type="dxa" w:w="2016"/>
            <w:shd w:fill="17365D"/>
            <w:vAlign w:val="center"/>
            <w:tcMar>
              <w:top w:w="70" w:type="dxa"/>
              <w:start w:w="90" w:type="dxa"/>
              <w:bottom w:w="70" w:type="dxa"/>
              <w:end w:w="90" w:type="dxa"/>
            </w:tcMar>
          </w:tcPr>
          <w:p>
            <w:pPr>
              <w:jc w:val="center"/>
            </w:pPr>
            <w:r/>
            <w:r>
              <w:rPr>
                <w:rFonts w:ascii="Liberation Sans" w:hAnsi="Liberation Sans"/>
                <w:b/>
                <w:color w:val="FFFFFF"/>
                <w:sz w:val="16"/>
              </w:rPr>
              <w:t>Mean difference</w:t>
            </w:r>
          </w:p>
        </w:tc>
        <w:tc>
          <w:tcPr>
            <w:tcW w:type="dxa" w:w="1440"/>
            <w:shd w:fill="17365D"/>
            <w:vAlign w:val="center"/>
            <w:tcMar>
              <w:top w:w="70" w:type="dxa"/>
              <w:start w:w="90" w:type="dxa"/>
              <w:bottom w:w="70" w:type="dxa"/>
              <w:end w:w="90" w:type="dxa"/>
            </w:tcMar>
          </w:tcPr>
          <w:p>
            <w:pPr>
              <w:jc w:val="center"/>
            </w:pPr>
            <w:r/>
            <w:r>
              <w:rPr>
                <w:rFonts w:ascii="Liberation Sans" w:hAnsi="Liberation Sans"/>
                <w:b/>
                <w:color w:val="FFFFFF"/>
                <w:sz w:val="16"/>
              </w:rPr>
              <w:t>SMD</w:t>
            </w:r>
          </w:p>
        </w:tc>
      </w:tr>
      <w:tr>
        <w:trPr>
          <w:cantSplit/>
          <w:trHeight w:hRule="atLeast"/>
        </w:trPr>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2022</w:t>
            </w:r>
          </w:p>
        </w:tc>
        <w:tc>
          <w:tcPr>
            <w:tcW w:type="dxa" w:w="2160"/>
            <w:shd w:fill="FFFFFF"/>
            <w:vAlign w:val="center"/>
            <w:tcMar>
              <w:top w:w="70" w:type="dxa"/>
              <w:start w:w="90" w:type="dxa"/>
              <w:bottom w:w="70" w:type="dxa"/>
              <w:end w:w="90" w:type="dxa"/>
            </w:tcMar>
          </w:tcPr>
          <w:p>
            <w:pPr>
              <w:jc w:val="right"/>
            </w:pPr>
            <w:r/>
            <w:r>
              <w:rPr>
                <w:rFonts w:ascii="Liberation Sans" w:hAnsi="Liberation Sans"/>
                <w:b w:val="0"/>
                <w:color w:val="222222"/>
                <w:sz w:val="16"/>
              </w:rPr>
              <w:t>50.09</w:t>
            </w:r>
          </w:p>
        </w:tc>
        <w:tc>
          <w:tcPr>
            <w:tcW w:type="dxa" w:w="2160"/>
            <w:shd w:fill="FFFFFF"/>
            <w:vAlign w:val="center"/>
            <w:tcMar>
              <w:top w:w="70" w:type="dxa"/>
              <w:start w:w="90" w:type="dxa"/>
              <w:bottom w:w="70" w:type="dxa"/>
              <w:end w:w="90" w:type="dxa"/>
            </w:tcMar>
          </w:tcPr>
          <w:p>
            <w:pPr>
              <w:jc w:val="right"/>
            </w:pPr>
            <w:r/>
            <w:r>
              <w:rPr>
                <w:rFonts w:ascii="Liberation Sans" w:hAnsi="Liberation Sans"/>
                <w:b w:val="0"/>
                <w:color w:val="222222"/>
                <w:sz w:val="16"/>
              </w:rPr>
              <w:t>53.53</w:t>
            </w:r>
          </w:p>
        </w:tc>
        <w:tc>
          <w:tcPr>
            <w:tcW w:type="dxa" w:w="2016"/>
            <w:shd w:fill="FFFFFF"/>
            <w:vAlign w:val="center"/>
            <w:tcMar>
              <w:top w:w="70" w:type="dxa"/>
              <w:start w:w="90" w:type="dxa"/>
              <w:bottom w:w="70" w:type="dxa"/>
              <w:end w:w="90" w:type="dxa"/>
            </w:tcMar>
          </w:tcPr>
          <w:p>
            <w:pPr>
              <w:jc w:val="right"/>
            </w:pPr>
            <w:r/>
            <w:r>
              <w:rPr>
                <w:rFonts w:ascii="Liberation Sans" w:hAnsi="Liberation Sans"/>
                <w:b w:val="0"/>
                <w:color w:val="222222"/>
                <w:sz w:val="16"/>
              </w:rPr>
              <w:t>-3.44</w:t>
            </w:r>
          </w:p>
        </w:tc>
        <w:tc>
          <w:tcPr>
            <w:tcW w:type="dxa" w:w="1440"/>
            <w:shd w:fill="FFFFFF"/>
            <w:vAlign w:val="center"/>
            <w:tcMar>
              <w:top w:w="70" w:type="dxa"/>
              <w:start w:w="90" w:type="dxa"/>
              <w:bottom w:w="70" w:type="dxa"/>
              <w:end w:w="90" w:type="dxa"/>
            </w:tcMar>
          </w:tcPr>
          <w:p>
            <w:pPr>
              <w:jc w:val="right"/>
            </w:pPr>
            <w:r/>
            <w:r>
              <w:rPr>
                <w:rFonts w:ascii="Liberation Sans" w:hAnsi="Liberation Sans"/>
                <w:b w:val="0"/>
                <w:color w:val="222222"/>
                <w:sz w:val="16"/>
              </w:rPr>
              <w:t>-0.181</w:t>
            </w:r>
          </w:p>
        </w:tc>
      </w:tr>
      <w:tr>
        <w:trPr>
          <w:cantSplit/>
          <w:trHeight w:hRule="atLeast"/>
        </w:trPr>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2023</w:t>
            </w:r>
          </w:p>
        </w:tc>
        <w:tc>
          <w:tcPr>
            <w:tcW w:type="dxa" w:w="2160"/>
            <w:shd w:fill="F4F7FA"/>
            <w:vAlign w:val="center"/>
            <w:tcMar>
              <w:top w:w="70" w:type="dxa"/>
              <w:start w:w="90" w:type="dxa"/>
              <w:bottom w:w="70" w:type="dxa"/>
              <w:end w:w="90" w:type="dxa"/>
            </w:tcMar>
          </w:tcPr>
          <w:p>
            <w:pPr>
              <w:jc w:val="right"/>
            </w:pPr>
            <w:r/>
            <w:r>
              <w:rPr>
                <w:rFonts w:ascii="Liberation Sans" w:hAnsi="Liberation Sans"/>
                <w:b w:val="0"/>
                <w:color w:val="222222"/>
                <w:sz w:val="16"/>
              </w:rPr>
              <w:t>52.24</w:t>
            </w:r>
          </w:p>
        </w:tc>
        <w:tc>
          <w:tcPr>
            <w:tcW w:type="dxa" w:w="2160"/>
            <w:shd w:fill="F4F7FA"/>
            <w:vAlign w:val="center"/>
            <w:tcMar>
              <w:top w:w="70" w:type="dxa"/>
              <w:start w:w="90" w:type="dxa"/>
              <w:bottom w:w="70" w:type="dxa"/>
              <w:end w:w="90" w:type="dxa"/>
            </w:tcMar>
          </w:tcPr>
          <w:p>
            <w:pPr>
              <w:jc w:val="right"/>
            </w:pPr>
            <w:r/>
            <w:r>
              <w:rPr>
                <w:rFonts w:ascii="Liberation Sans" w:hAnsi="Liberation Sans"/>
                <w:b w:val="0"/>
                <w:color w:val="222222"/>
                <w:sz w:val="16"/>
              </w:rPr>
              <w:t>52.13</w:t>
            </w:r>
          </w:p>
        </w:tc>
        <w:tc>
          <w:tcPr>
            <w:tcW w:type="dxa" w:w="2016"/>
            <w:shd w:fill="F4F7FA"/>
            <w:vAlign w:val="center"/>
            <w:tcMar>
              <w:top w:w="70" w:type="dxa"/>
              <w:start w:w="90" w:type="dxa"/>
              <w:bottom w:w="70" w:type="dxa"/>
              <w:end w:w="90" w:type="dxa"/>
            </w:tcMar>
          </w:tcPr>
          <w:p>
            <w:pPr>
              <w:jc w:val="left"/>
            </w:pPr>
            <w:r/>
            <w:r>
              <w:rPr>
                <w:rFonts w:ascii="Liberation Sans" w:hAnsi="Liberation Sans"/>
                <w:b w:val="0"/>
                <w:color w:val="222222"/>
                <w:sz w:val="16"/>
              </w:rPr>
              <w:t>+0.10</w:t>
            </w:r>
          </w:p>
        </w:tc>
        <w:tc>
          <w:tcPr>
            <w:tcW w:type="dxa" w:w="1440"/>
            <w:shd w:fill="F4F7FA"/>
            <w:vAlign w:val="center"/>
            <w:tcMar>
              <w:top w:w="70" w:type="dxa"/>
              <w:start w:w="90" w:type="dxa"/>
              <w:bottom w:w="70" w:type="dxa"/>
              <w:end w:w="90" w:type="dxa"/>
            </w:tcMar>
          </w:tcPr>
          <w:p>
            <w:pPr>
              <w:jc w:val="right"/>
            </w:pPr>
            <w:r/>
            <w:r>
              <w:rPr>
                <w:rFonts w:ascii="Liberation Sans" w:hAnsi="Liberation Sans"/>
                <w:b w:val="0"/>
                <w:color w:val="222222"/>
                <w:sz w:val="16"/>
              </w:rPr>
              <w:t>0.005</w:t>
            </w:r>
          </w:p>
        </w:tc>
      </w:tr>
      <w:tr>
        <w:trPr>
          <w:cantSplit/>
          <w:trHeight w:hRule="atLeast"/>
        </w:trPr>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2024</w:t>
            </w:r>
          </w:p>
        </w:tc>
        <w:tc>
          <w:tcPr>
            <w:tcW w:type="dxa" w:w="2160"/>
            <w:shd w:fill="FFFFFF"/>
            <w:vAlign w:val="center"/>
            <w:tcMar>
              <w:top w:w="70" w:type="dxa"/>
              <w:start w:w="90" w:type="dxa"/>
              <w:bottom w:w="70" w:type="dxa"/>
              <w:end w:w="90" w:type="dxa"/>
            </w:tcMar>
          </w:tcPr>
          <w:p>
            <w:pPr>
              <w:jc w:val="right"/>
            </w:pPr>
            <w:r/>
            <w:r>
              <w:rPr>
                <w:rFonts w:ascii="Liberation Sans" w:hAnsi="Liberation Sans"/>
                <w:b w:val="0"/>
                <w:color w:val="222222"/>
                <w:sz w:val="16"/>
              </w:rPr>
              <w:t>55.44</w:t>
            </w:r>
          </w:p>
        </w:tc>
        <w:tc>
          <w:tcPr>
            <w:tcW w:type="dxa" w:w="2160"/>
            <w:shd w:fill="FFFFFF"/>
            <w:vAlign w:val="center"/>
            <w:tcMar>
              <w:top w:w="70" w:type="dxa"/>
              <w:start w:w="90" w:type="dxa"/>
              <w:bottom w:w="70" w:type="dxa"/>
              <w:end w:w="90" w:type="dxa"/>
            </w:tcMar>
          </w:tcPr>
          <w:p>
            <w:pPr>
              <w:jc w:val="right"/>
            </w:pPr>
            <w:r/>
            <w:r>
              <w:rPr>
                <w:rFonts w:ascii="Liberation Sans" w:hAnsi="Liberation Sans"/>
                <w:b w:val="0"/>
                <w:color w:val="222222"/>
                <w:sz w:val="16"/>
              </w:rPr>
              <w:t>51.73</w:t>
            </w:r>
          </w:p>
        </w:tc>
        <w:tc>
          <w:tcPr>
            <w:tcW w:type="dxa" w:w="2016"/>
            <w:shd w:fill="FFFFFF"/>
            <w:vAlign w:val="center"/>
            <w:tcMar>
              <w:top w:w="70" w:type="dxa"/>
              <w:start w:w="90" w:type="dxa"/>
              <w:bottom w:w="70" w:type="dxa"/>
              <w:end w:w="90" w:type="dxa"/>
            </w:tcMar>
          </w:tcPr>
          <w:p>
            <w:pPr>
              <w:jc w:val="left"/>
            </w:pPr>
            <w:r/>
            <w:r>
              <w:rPr>
                <w:rFonts w:ascii="Liberation Sans" w:hAnsi="Liberation Sans"/>
                <w:b w:val="0"/>
                <w:color w:val="222222"/>
                <w:sz w:val="16"/>
              </w:rPr>
              <w:t>+3.70</w:t>
            </w:r>
          </w:p>
        </w:tc>
        <w:tc>
          <w:tcPr>
            <w:tcW w:type="dxa" w:w="1440"/>
            <w:shd w:fill="FFFFFF"/>
            <w:vAlign w:val="center"/>
            <w:tcMar>
              <w:top w:w="70" w:type="dxa"/>
              <w:start w:w="90" w:type="dxa"/>
              <w:bottom w:w="70" w:type="dxa"/>
              <w:end w:w="90" w:type="dxa"/>
            </w:tcMar>
          </w:tcPr>
          <w:p>
            <w:pPr>
              <w:jc w:val="right"/>
            </w:pPr>
            <w:r/>
            <w:r>
              <w:rPr>
                <w:rFonts w:ascii="Liberation Sans" w:hAnsi="Liberation Sans"/>
                <w:b w:val="0"/>
                <w:color w:val="222222"/>
                <w:sz w:val="16"/>
              </w:rPr>
              <w:t>0.201</w:t>
            </w:r>
          </w:p>
        </w:tc>
      </w:tr>
      <w:tr>
        <w:trPr>
          <w:cantSplit/>
          <w:trHeight w:hRule="atLeast"/>
        </w:trPr>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2025</w:t>
            </w:r>
          </w:p>
        </w:tc>
        <w:tc>
          <w:tcPr>
            <w:tcW w:type="dxa" w:w="2160"/>
            <w:shd w:fill="F4F7FA"/>
            <w:vAlign w:val="center"/>
            <w:tcMar>
              <w:top w:w="70" w:type="dxa"/>
              <w:start w:w="90" w:type="dxa"/>
              <w:bottom w:w="70" w:type="dxa"/>
              <w:end w:w="90" w:type="dxa"/>
            </w:tcMar>
          </w:tcPr>
          <w:p>
            <w:pPr>
              <w:jc w:val="right"/>
            </w:pPr>
            <w:r/>
            <w:r>
              <w:rPr>
                <w:rFonts w:ascii="Liberation Sans" w:hAnsi="Liberation Sans"/>
                <w:b w:val="0"/>
                <w:color w:val="222222"/>
                <w:sz w:val="16"/>
              </w:rPr>
              <w:t>50.36</w:t>
            </w:r>
          </w:p>
        </w:tc>
        <w:tc>
          <w:tcPr>
            <w:tcW w:type="dxa" w:w="2160"/>
            <w:shd w:fill="F4F7FA"/>
            <w:vAlign w:val="center"/>
            <w:tcMar>
              <w:top w:w="70" w:type="dxa"/>
              <w:start w:w="90" w:type="dxa"/>
              <w:bottom w:w="70" w:type="dxa"/>
              <w:end w:w="90" w:type="dxa"/>
            </w:tcMar>
          </w:tcPr>
          <w:p>
            <w:pPr>
              <w:jc w:val="right"/>
            </w:pPr>
            <w:r/>
            <w:r>
              <w:rPr>
                <w:rFonts w:ascii="Liberation Sans" w:hAnsi="Liberation Sans"/>
                <w:b w:val="0"/>
                <w:color w:val="222222"/>
                <w:sz w:val="16"/>
              </w:rPr>
              <w:t>50.70</w:t>
            </w:r>
          </w:p>
        </w:tc>
        <w:tc>
          <w:tcPr>
            <w:tcW w:type="dxa" w:w="2016"/>
            <w:shd w:fill="F4F7FA"/>
            <w:vAlign w:val="center"/>
            <w:tcMar>
              <w:top w:w="70" w:type="dxa"/>
              <w:start w:w="90" w:type="dxa"/>
              <w:bottom w:w="70" w:type="dxa"/>
              <w:end w:w="90" w:type="dxa"/>
            </w:tcMar>
          </w:tcPr>
          <w:p>
            <w:pPr>
              <w:jc w:val="right"/>
            </w:pPr>
            <w:r/>
            <w:r>
              <w:rPr>
                <w:rFonts w:ascii="Liberation Sans" w:hAnsi="Liberation Sans"/>
                <w:b w:val="0"/>
                <w:color w:val="222222"/>
                <w:sz w:val="16"/>
              </w:rPr>
              <w:t>-0.34</w:t>
            </w:r>
          </w:p>
        </w:tc>
        <w:tc>
          <w:tcPr>
            <w:tcW w:type="dxa" w:w="1440"/>
            <w:shd w:fill="F4F7FA"/>
            <w:vAlign w:val="center"/>
            <w:tcMar>
              <w:top w:w="70" w:type="dxa"/>
              <w:start w:w="90" w:type="dxa"/>
              <w:bottom w:w="70" w:type="dxa"/>
              <w:end w:w="90" w:type="dxa"/>
            </w:tcMar>
          </w:tcPr>
          <w:p>
            <w:pPr>
              <w:jc w:val="right"/>
            </w:pPr>
            <w:r/>
            <w:r>
              <w:rPr>
                <w:rFonts w:ascii="Liberation Sans" w:hAnsi="Liberation Sans"/>
                <w:b w:val="0"/>
                <w:color w:val="222222"/>
                <w:sz w:val="16"/>
              </w:rPr>
              <w:t>-0.018</w:t>
            </w:r>
          </w:p>
        </w:tc>
      </w:tr>
    </w:tbl>
    <w:p>
      <w:pPr>
        <w:pStyle w:val="SmallNote"/>
      </w:pP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D9EAF7"/>
            <w:tcMar>
              <w:top w:w="110" w:type="dxa"/>
              <w:start w:w="130" w:type="dxa"/>
              <w:bottom w:w="110" w:type="dxa"/>
              <w:end w:w="130" w:type="dxa"/>
            </w:tcMar>
          </w:tcPr>
          <w:p>
            <w:r>
              <w:rPr>
                <w:rFonts w:ascii="Liberation Sans" w:hAnsi="Liberation Sans"/>
                <w:b/>
                <w:color w:val="17365D"/>
                <w:sz w:val="19"/>
              </w:rPr>
              <w:t xml:space="preserve">Interpretation:  </w:t>
            </w:r>
            <w:r>
              <w:rPr>
                <w:rFonts w:ascii="Liberation Sans" w:hAnsi="Liberation Sans"/>
                <w:color w:val="222222"/>
                <w:sz w:val="18"/>
              </w:rPr>
              <w:t>Overall mean age is well balanced (SMD 0.034), but yearly composition is not uniform: 2024 shows the largest positive-negative age difference. Birth-date availability is also asymmetric (99.98% positive vs 97.59% negative), so the missingness itself should be documented.</w:t>
            </w:r>
          </w:p>
        </w:tc>
      </w:tr>
    </w:tbl>
    <w:p>
      <w:pPr>
        <w:pStyle w:val="SmallNote"/>
      </w:pPr>
    </w:p>
    <w:p>
      <w:pPr>
        <w:pStyle w:val="Heading2"/>
      </w:pPr>
      <w:r>
        <w:rPr>
          <w:rFonts w:ascii="Arial" w:hAnsi="Arial"/>
        </w:rPr>
        <w:t>12.3 Product balance</w:t>
      </w:r>
    </w:p>
    <w:p>
      <w:r>
        <w:rPr>
          <w:rFonts w:ascii="Arial" w:hAnsi="Arial"/>
        </w:rPr>
        <w:t>Product balance is summarized using product breadth (number of distinct product/account categories observed). This is a direct positive-versus-negative composition check and complements the separate account-type profile.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rHeight w:hRule="atLeast"/>
          <w:tblHeader w:val="true"/>
          <w:cantSplit/>
        </w:trPr>
        <w:tc>
          <w:tcPr>
            <w:tcW w:type="dxa" w:w="1800"/>
            <w:shd w:fill="17365D"/>
            <w:vAlign w:val="center"/>
            <w:tcMar>
              <w:top w:w="70" w:type="dxa"/>
              <w:start w:w="90" w:type="dxa"/>
              <w:bottom w:w="70" w:type="dxa"/>
              <w:end w:w="90" w:type="dxa"/>
            </w:tcMar>
          </w:tcPr>
          <w:p>
            <w:pPr>
              <w:jc w:val="center"/>
            </w:pPr>
            <w:r/>
            <w:r>
              <w:rPr>
                <w:rFonts w:ascii="Liberation Sans" w:hAnsi="Liberation Sans"/>
                <w:b/>
                <w:color w:val="FFFFFF"/>
                <w:sz w:val="16"/>
              </w:rPr>
              <w:t>Product breadth</w:t>
            </w:r>
          </w:p>
        </w:tc>
        <w:tc>
          <w:tcPr>
            <w:tcW w:type="dxa" w:w="1440"/>
            <w:shd w:fill="17365D"/>
            <w:vAlign w:val="center"/>
            <w:tcMar>
              <w:top w:w="70" w:type="dxa"/>
              <w:start w:w="90" w:type="dxa"/>
              <w:bottom w:w="70" w:type="dxa"/>
              <w:end w:w="90" w:type="dxa"/>
            </w:tcMar>
          </w:tcPr>
          <w:p>
            <w:pPr>
              <w:jc w:val="center"/>
            </w:pPr>
            <w:r/>
            <w:r>
              <w:rPr>
                <w:rFonts w:ascii="Liberation Sans" w:hAnsi="Liberation Sans"/>
                <w:b/>
                <w:color w:val="FFFFFF"/>
                <w:sz w:val="16"/>
              </w:rPr>
              <w:t>Positive N</w:t>
            </w:r>
          </w:p>
        </w:tc>
        <w:tc>
          <w:tcPr>
            <w:tcW w:type="dxa" w:w="1584"/>
            <w:shd w:fill="17365D"/>
            <w:vAlign w:val="center"/>
            <w:tcMar>
              <w:top w:w="70" w:type="dxa"/>
              <w:start w:w="90" w:type="dxa"/>
              <w:bottom w:w="70" w:type="dxa"/>
              <w:end w:w="90" w:type="dxa"/>
            </w:tcMar>
          </w:tcPr>
          <w:p>
            <w:pPr>
              <w:jc w:val="center"/>
            </w:pPr>
            <w:r/>
            <w:r>
              <w:rPr>
                <w:rFonts w:ascii="Liberation Sans" w:hAnsi="Liberation Sans"/>
                <w:b/>
                <w:color w:val="FFFFFF"/>
                <w:sz w:val="16"/>
              </w:rPr>
              <w:t>Negative N</w:t>
            </w:r>
          </w:p>
        </w:tc>
        <w:tc>
          <w:tcPr>
            <w:tcW w:type="dxa" w:w="1584"/>
            <w:shd w:fill="17365D"/>
            <w:vAlign w:val="center"/>
            <w:tcMar>
              <w:top w:w="70" w:type="dxa"/>
              <w:start w:w="90" w:type="dxa"/>
              <w:bottom w:w="70" w:type="dxa"/>
              <w:end w:w="90" w:type="dxa"/>
            </w:tcMar>
          </w:tcPr>
          <w:p>
            <w:pPr>
              <w:jc w:val="center"/>
            </w:pPr>
            <w:r/>
            <w:r>
              <w:rPr>
                <w:rFonts w:ascii="Liberation Sans" w:hAnsi="Liberation Sans"/>
                <w:b/>
                <w:color w:val="FFFFFF"/>
                <w:sz w:val="16"/>
              </w:rPr>
              <w:t>Positive share</w:t>
            </w:r>
          </w:p>
        </w:tc>
        <w:tc>
          <w:tcPr>
            <w:tcW w:type="dxa" w:w="1584"/>
            <w:shd w:fill="17365D"/>
            <w:vAlign w:val="center"/>
            <w:tcMar>
              <w:top w:w="70" w:type="dxa"/>
              <w:start w:w="90" w:type="dxa"/>
              <w:bottom w:w="70" w:type="dxa"/>
              <w:end w:w="90" w:type="dxa"/>
            </w:tcMar>
          </w:tcPr>
          <w:p>
            <w:pPr>
              <w:jc w:val="center"/>
            </w:pPr>
            <w:r/>
            <w:r>
              <w:rPr>
                <w:rFonts w:ascii="Liberation Sans" w:hAnsi="Liberation Sans"/>
                <w:b/>
                <w:color w:val="FFFFFF"/>
                <w:sz w:val="16"/>
              </w:rPr>
              <w:t>Negative share</w:t>
            </w:r>
          </w:p>
        </w:tc>
        <w:tc>
          <w:tcPr>
            <w:tcW w:type="dxa" w:w="1656"/>
            <w:shd w:fill="17365D"/>
            <w:vAlign w:val="center"/>
            <w:tcMar>
              <w:top w:w="70" w:type="dxa"/>
              <w:start w:w="90" w:type="dxa"/>
              <w:bottom w:w="70" w:type="dxa"/>
              <w:end w:w="90" w:type="dxa"/>
            </w:tcMar>
          </w:tcPr>
          <w:p>
            <w:pPr>
              <w:jc w:val="center"/>
            </w:pPr>
            <w:r/>
            <w:r>
              <w:rPr>
                <w:rFonts w:ascii="Liberation Sans" w:hAnsi="Liberation Sans"/>
                <w:b/>
                <w:color w:val="FFFFFF"/>
                <w:sz w:val="16"/>
              </w:rPr>
              <w:t>Representation ratio</w:t>
            </w:r>
          </w:p>
        </w:tc>
        <w:tc>
          <w:tcPr>
            <w:tcW w:type="dxa" w:w="1728"/>
            <w:shd w:fill="17365D"/>
            <w:vAlign w:val="center"/>
            <w:tcMar>
              <w:top w:w="70" w:type="dxa"/>
              <w:start w:w="90" w:type="dxa"/>
              <w:bottom w:w="70" w:type="dxa"/>
              <w:end w:w="90" w:type="dxa"/>
            </w:tcMar>
          </w:tcPr>
          <w:p>
            <w:pPr>
              <w:jc w:val="center"/>
            </w:pPr>
            <w:r/>
            <w:r>
              <w:rPr>
                <w:rFonts w:ascii="Liberation Sans" w:hAnsi="Liberation Sans"/>
                <w:b/>
                <w:color w:val="FFFFFF"/>
                <w:sz w:val="16"/>
              </w:rPr>
              <w:t>Sample positive rate</w:t>
            </w:r>
          </w:p>
        </w:tc>
      </w:tr>
      <w:tr>
        <w:trPr>
          <w:cantSplit/>
          <w:trHeight w:hRule="atLeast"/>
        </w:trPr>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0</w:t>
            </w:r>
          </w:p>
        </w:tc>
        <w:tc>
          <w:tcPr>
            <w:tcW w:type="dxa" w:w="1440"/>
            <w:shd w:fill="FFFFFF"/>
            <w:vAlign w:val="center"/>
            <w:tcMar>
              <w:top w:w="70" w:type="dxa"/>
              <w:start w:w="90" w:type="dxa"/>
              <w:bottom w:w="70" w:type="dxa"/>
              <w:end w:w="90" w:type="dxa"/>
            </w:tcMar>
          </w:tcPr>
          <w:p>
            <w:pPr>
              <w:jc w:val="right"/>
            </w:pPr>
            <w:r/>
            <w:r>
              <w:rPr>
                <w:rFonts w:ascii="Liberation Sans" w:hAnsi="Liberation Sans"/>
                <w:b w:val="0"/>
                <w:color w:val="222222"/>
                <w:sz w:val="15"/>
              </w:rPr>
              <w:t>1</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69</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0.00%</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0.01%</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0.14</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1.43%</w:t>
            </w:r>
          </w:p>
        </w:tc>
      </w:tr>
      <w:tr>
        <w:trPr>
          <w:cantSplit/>
          <w:trHeight w:hRule="atLeast"/>
        </w:trPr>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1</w:t>
            </w:r>
          </w:p>
        </w:tc>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5"/>
              </w:rPr>
              <w:t>1,984</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5"/>
              </w:rPr>
              <w:t>119,031</w:t>
            </w:r>
          </w:p>
        </w:tc>
        <w:tc>
          <w:tcPr>
            <w:tcW w:type="dxa" w:w="1584"/>
            <w:shd w:fill="F4F7FA"/>
            <w:vAlign w:val="center"/>
            <w:tcMar>
              <w:top w:w="70" w:type="dxa"/>
              <w:start w:w="90" w:type="dxa"/>
              <w:bottom w:w="70" w:type="dxa"/>
              <w:end w:w="90" w:type="dxa"/>
            </w:tcMar>
          </w:tcPr>
          <w:p>
            <w:pPr>
              <w:jc w:val="right"/>
            </w:pPr>
            <w:r/>
            <w:r>
              <w:rPr>
                <w:rFonts w:ascii="Liberation Sans" w:hAnsi="Liberation Sans"/>
                <w:b w:val="0"/>
                <w:color w:val="222222"/>
                <w:sz w:val="15"/>
              </w:rPr>
              <w:t>3.17%</w:t>
            </w:r>
          </w:p>
        </w:tc>
        <w:tc>
          <w:tcPr>
            <w:tcW w:type="dxa" w:w="1584"/>
            <w:shd w:fill="F4F7FA"/>
            <w:vAlign w:val="center"/>
            <w:tcMar>
              <w:top w:w="70" w:type="dxa"/>
              <w:start w:w="90" w:type="dxa"/>
              <w:bottom w:w="70" w:type="dxa"/>
              <w:end w:w="90" w:type="dxa"/>
            </w:tcMar>
          </w:tcPr>
          <w:p>
            <w:pPr>
              <w:jc w:val="right"/>
            </w:pPr>
            <w:r/>
            <w:r>
              <w:rPr>
                <w:rFonts w:ascii="Liberation Sans" w:hAnsi="Liberation Sans"/>
                <w:b w:val="0"/>
                <w:color w:val="222222"/>
                <w:sz w:val="15"/>
              </w:rPr>
              <w:t>19.01%</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5"/>
              </w:rPr>
              <w:t>0.17</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5"/>
              </w:rPr>
              <w:t>1.64%</w:t>
            </w:r>
          </w:p>
        </w:tc>
      </w:tr>
      <w:tr>
        <w:trPr>
          <w:cantSplit/>
          <w:trHeight w:hRule="atLeast"/>
        </w:trPr>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2</w:t>
            </w:r>
          </w:p>
        </w:tc>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5"/>
              </w:rPr>
              <w:t>5,030</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5"/>
              </w:rPr>
              <w:t>86,735</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8.04%</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13.86%</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0.58</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5.48%</w:t>
            </w:r>
          </w:p>
        </w:tc>
      </w:tr>
      <w:tr>
        <w:trPr>
          <w:cantSplit/>
          <w:trHeight w:hRule="atLeast"/>
        </w:trPr>
        <w:tc>
          <w:tcPr>
            <w:tcW w:type="dxa" w:w="1800"/>
            <w:shd w:fill="F4F7FA"/>
            <w:vAlign w:val="center"/>
            <w:tcMar>
              <w:top w:w="70" w:type="dxa"/>
              <w:start w:w="90" w:type="dxa"/>
              <w:bottom w:w="70" w:type="dxa"/>
              <w:end w:w="90" w:type="dxa"/>
            </w:tcMar>
          </w:tcPr>
          <w:p>
            <w:pPr>
              <w:jc w:val="right"/>
            </w:pPr>
            <w:r/>
            <w:r>
              <w:rPr>
                <w:rFonts w:ascii="Liberation Sans" w:hAnsi="Liberation Sans"/>
                <w:b w:val="0"/>
                <w:color w:val="222222"/>
                <w:sz w:val="15"/>
              </w:rPr>
              <w:t>3</w:t>
            </w:r>
          </w:p>
        </w:tc>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5"/>
              </w:rPr>
              <w:t>8,090</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5"/>
              </w:rPr>
              <w:t>90,470</w:t>
            </w:r>
          </w:p>
        </w:tc>
        <w:tc>
          <w:tcPr>
            <w:tcW w:type="dxa" w:w="1584"/>
            <w:shd w:fill="F4F7FA"/>
            <w:vAlign w:val="center"/>
            <w:tcMar>
              <w:top w:w="70" w:type="dxa"/>
              <w:start w:w="90" w:type="dxa"/>
              <w:bottom w:w="70" w:type="dxa"/>
              <w:end w:w="90" w:type="dxa"/>
            </w:tcMar>
          </w:tcPr>
          <w:p>
            <w:pPr>
              <w:jc w:val="right"/>
            </w:pPr>
            <w:r/>
            <w:r>
              <w:rPr>
                <w:rFonts w:ascii="Liberation Sans" w:hAnsi="Liberation Sans"/>
                <w:b w:val="0"/>
                <w:color w:val="222222"/>
                <w:sz w:val="15"/>
              </w:rPr>
              <w:t>12.92%</w:t>
            </w:r>
          </w:p>
        </w:tc>
        <w:tc>
          <w:tcPr>
            <w:tcW w:type="dxa" w:w="1584"/>
            <w:shd w:fill="F4F7FA"/>
            <w:vAlign w:val="center"/>
            <w:tcMar>
              <w:top w:w="70" w:type="dxa"/>
              <w:start w:w="90" w:type="dxa"/>
              <w:bottom w:w="70" w:type="dxa"/>
              <w:end w:w="90" w:type="dxa"/>
            </w:tcMar>
          </w:tcPr>
          <w:p>
            <w:pPr>
              <w:jc w:val="right"/>
            </w:pPr>
            <w:r/>
            <w:r>
              <w:rPr>
                <w:rFonts w:ascii="Liberation Sans" w:hAnsi="Liberation Sans"/>
                <w:b w:val="0"/>
                <w:color w:val="222222"/>
                <w:sz w:val="15"/>
              </w:rPr>
              <w:t>14.45%</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5"/>
              </w:rPr>
              <w:t>0.89</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5"/>
              </w:rPr>
              <w:t>8.21%</w:t>
            </w:r>
          </w:p>
        </w:tc>
      </w:tr>
      <w:tr>
        <w:trPr>
          <w:cantSplit/>
          <w:trHeight w:hRule="atLeast"/>
        </w:trPr>
        <w:tc>
          <w:tcPr>
            <w:tcW w:type="dxa" w:w="1800"/>
            <w:shd w:fill="FFFFFF"/>
            <w:vAlign w:val="center"/>
            <w:tcMar>
              <w:top w:w="70" w:type="dxa"/>
              <w:start w:w="90" w:type="dxa"/>
              <w:bottom w:w="70" w:type="dxa"/>
              <w:end w:w="90" w:type="dxa"/>
            </w:tcMar>
          </w:tcPr>
          <w:p>
            <w:pPr>
              <w:jc w:val="right"/>
            </w:pPr>
            <w:r/>
            <w:r>
              <w:rPr>
                <w:rFonts w:ascii="Liberation Sans" w:hAnsi="Liberation Sans"/>
                <w:b w:val="0"/>
                <w:color w:val="222222"/>
                <w:sz w:val="15"/>
              </w:rPr>
              <w:t>4</w:t>
            </w:r>
          </w:p>
        </w:tc>
        <w:tc>
          <w:tcPr>
            <w:tcW w:type="dxa" w:w="1440"/>
            <w:shd w:fill="FFFFFF"/>
            <w:vAlign w:val="center"/>
            <w:tcMar>
              <w:top w:w="70" w:type="dxa"/>
              <w:start w:w="90" w:type="dxa"/>
              <w:bottom w:w="70" w:type="dxa"/>
              <w:end w:w="90" w:type="dxa"/>
            </w:tcMar>
          </w:tcPr>
          <w:p>
            <w:pPr>
              <w:jc w:val="left"/>
            </w:pPr>
            <w:r/>
            <w:r>
              <w:rPr>
                <w:rFonts w:ascii="Liberation Sans" w:hAnsi="Liberation Sans"/>
                <w:b w:val="0"/>
                <w:color w:val="222222"/>
                <w:sz w:val="15"/>
              </w:rPr>
              <w:t>10,547</w:t>
            </w:r>
          </w:p>
        </w:tc>
        <w:tc>
          <w:tcPr>
            <w:tcW w:type="dxa" w:w="1584"/>
            <w:shd w:fill="FFFFFF"/>
            <w:vAlign w:val="center"/>
            <w:tcMar>
              <w:top w:w="70" w:type="dxa"/>
              <w:start w:w="90" w:type="dxa"/>
              <w:bottom w:w="70" w:type="dxa"/>
              <w:end w:w="90" w:type="dxa"/>
            </w:tcMar>
          </w:tcPr>
          <w:p>
            <w:pPr>
              <w:jc w:val="left"/>
            </w:pPr>
            <w:r/>
            <w:r>
              <w:rPr>
                <w:rFonts w:ascii="Liberation Sans" w:hAnsi="Liberation Sans"/>
                <w:b w:val="0"/>
                <w:color w:val="222222"/>
                <w:sz w:val="15"/>
              </w:rPr>
              <w:t>91,472</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16.85%</w:t>
            </w:r>
          </w:p>
        </w:tc>
        <w:tc>
          <w:tcPr>
            <w:tcW w:type="dxa" w:w="1584"/>
            <w:shd w:fill="FFFFFF"/>
            <w:vAlign w:val="center"/>
            <w:tcMar>
              <w:top w:w="70" w:type="dxa"/>
              <w:start w:w="90" w:type="dxa"/>
              <w:bottom w:w="70" w:type="dxa"/>
              <w:end w:w="90" w:type="dxa"/>
            </w:tcMar>
          </w:tcPr>
          <w:p>
            <w:pPr>
              <w:jc w:val="right"/>
            </w:pPr>
            <w:r/>
            <w:r>
              <w:rPr>
                <w:rFonts w:ascii="Liberation Sans" w:hAnsi="Liberation Sans"/>
                <w:b w:val="0"/>
                <w:color w:val="222222"/>
                <w:sz w:val="15"/>
              </w:rPr>
              <w:t>14.61%</w:t>
            </w:r>
          </w:p>
        </w:tc>
        <w:tc>
          <w:tcPr>
            <w:tcW w:type="dxa" w:w="1656"/>
            <w:shd w:fill="FFFFFF"/>
            <w:vAlign w:val="center"/>
            <w:tcMar>
              <w:top w:w="70" w:type="dxa"/>
              <w:start w:w="90" w:type="dxa"/>
              <w:bottom w:w="70" w:type="dxa"/>
              <w:end w:w="90" w:type="dxa"/>
            </w:tcMar>
          </w:tcPr>
          <w:p>
            <w:pPr>
              <w:jc w:val="right"/>
            </w:pPr>
            <w:r/>
            <w:r>
              <w:rPr>
                <w:rFonts w:ascii="Liberation Sans" w:hAnsi="Liberation Sans"/>
                <w:b w:val="0"/>
                <w:color w:val="222222"/>
                <w:sz w:val="15"/>
              </w:rPr>
              <w:t>1.15</w:t>
            </w:r>
          </w:p>
        </w:tc>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5"/>
              </w:rPr>
              <w:t>10.34%</w:t>
            </w:r>
          </w:p>
        </w:tc>
      </w:tr>
      <w:tr>
        <w:trPr>
          <w:cantSplit/>
          <w:trHeight w:hRule="atLeast"/>
        </w:trPr>
        <w:tc>
          <w:tcPr>
            <w:tcW w:type="dxa" w:w="1800"/>
            <w:shd w:fill="F4F7FA"/>
            <w:vAlign w:val="center"/>
            <w:tcMar>
              <w:top w:w="70" w:type="dxa"/>
              <w:start w:w="90" w:type="dxa"/>
              <w:bottom w:w="70" w:type="dxa"/>
              <w:end w:w="90" w:type="dxa"/>
            </w:tcMar>
          </w:tcPr>
          <w:p>
            <w:pPr>
              <w:jc w:val="left"/>
            </w:pPr>
            <w:r/>
            <w:r>
              <w:rPr>
                <w:rFonts w:ascii="Liberation Sans" w:hAnsi="Liberation Sans"/>
                <w:b w:val="0"/>
                <w:color w:val="222222"/>
                <w:sz w:val="15"/>
              </w:rPr>
              <w:t>5+</w:t>
            </w:r>
          </w:p>
        </w:tc>
        <w:tc>
          <w:tcPr>
            <w:tcW w:type="dxa" w:w="1440"/>
            <w:shd w:fill="F4F7FA"/>
            <w:vAlign w:val="center"/>
            <w:tcMar>
              <w:top w:w="70" w:type="dxa"/>
              <w:start w:w="90" w:type="dxa"/>
              <w:bottom w:w="70" w:type="dxa"/>
              <w:end w:w="90" w:type="dxa"/>
            </w:tcMar>
          </w:tcPr>
          <w:p>
            <w:pPr>
              <w:jc w:val="left"/>
            </w:pPr>
            <w:r/>
            <w:r>
              <w:rPr>
                <w:rFonts w:ascii="Liberation Sans" w:hAnsi="Liberation Sans"/>
                <w:b w:val="0"/>
                <w:color w:val="222222"/>
                <w:sz w:val="15"/>
              </w:rPr>
              <w:t>36,947</w:t>
            </w:r>
          </w:p>
        </w:tc>
        <w:tc>
          <w:tcPr>
            <w:tcW w:type="dxa" w:w="1584"/>
            <w:shd w:fill="F4F7FA"/>
            <w:vAlign w:val="center"/>
            <w:tcMar>
              <w:top w:w="70" w:type="dxa"/>
              <w:start w:w="90" w:type="dxa"/>
              <w:bottom w:w="70" w:type="dxa"/>
              <w:end w:w="90" w:type="dxa"/>
            </w:tcMar>
          </w:tcPr>
          <w:p>
            <w:pPr>
              <w:jc w:val="left"/>
            </w:pPr>
            <w:r/>
            <w:r>
              <w:rPr>
                <w:rFonts w:ascii="Liberation Sans" w:hAnsi="Liberation Sans"/>
                <w:b w:val="0"/>
                <w:color w:val="222222"/>
                <w:sz w:val="15"/>
              </w:rPr>
              <w:t>238,213</w:t>
            </w:r>
          </w:p>
        </w:tc>
        <w:tc>
          <w:tcPr>
            <w:tcW w:type="dxa" w:w="1584"/>
            <w:shd w:fill="F4F7FA"/>
            <w:vAlign w:val="center"/>
            <w:tcMar>
              <w:top w:w="70" w:type="dxa"/>
              <w:start w:w="90" w:type="dxa"/>
              <w:bottom w:w="70" w:type="dxa"/>
              <w:end w:w="90" w:type="dxa"/>
            </w:tcMar>
          </w:tcPr>
          <w:p>
            <w:pPr>
              <w:jc w:val="right"/>
            </w:pPr>
            <w:r/>
            <w:r>
              <w:rPr>
                <w:rFonts w:ascii="Liberation Sans" w:hAnsi="Liberation Sans"/>
                <w:b w:val="0"/>
                <w:color w:val="222222"/>
                <w:sz w:val="15"/>
              </w:rPr>
              <w:t>59.02%</w:t>
            </w:r>
          </w:p>
        </w:tc>
        <w:tc>
          <w:tcPr>
            <w:tcW w:type="dxa" w:w="1584"/>
            <w:shd w:fill="F4F7FA"/>
            <w:vAlign w:val="center"/>
            <w:tcMar>
              <w:top w:w="70" w:type="dxa"/>
              <w:start w:w="90" w:type="dxa"/>
              <w:bottom w:w="70" w:type="dxa"/>
              <w:end w:w="90" w:type="dxa"/>
            </w:tcMar>
          </w:tcPr>
          <w:p>
            <w:pPr>
              <w:jc w:val="right"/>
            </w:pPr>
            <w:r/>
            <w:r>
              <w:rPr>
                <w:rFonts w:ascii="Liberation Sans" w:hAnsi="Liberation Sans"/>
                <w:b w:val="0"/>
                <w:color w:val="222222"/>
                <w:sz w:val="15"/>
              </w:rPr>
              <w:t>38.05%</w:t>
            </w:r>
          </w:p>
        </w:tc>
        <w:tc>
          <w:tcPr>
            <w:tcW w:type="dxa" w:w="1656"/>
            <w:shd w:fill="F4F7FA"/>
            <w:vAlign w:val="center"/>
            <w:tcMar>
              <w:top w:w="70" w:type="dxa"/>
              <w:start w:w="90" w:type="dxa"/>
              <w:bottom w:w="70" w:type="dxa"/>
              <w:end w:w="90" w:type="dxa"/>
            </w:tcMar>
          </w:tcPr>
          <w:p>
            <w:pPr>
              <w:jc w:val="right"/>
            </w:pPr>
            <w:r/>
            <w:r>
              <w:rPr>
                <w:rFonts w:ascii="Liberation Sans" w:hAnsi="Liberation Sans"/>
                <w:b w:val="0"/>
                <w:color w:val="222222"/>
                <w:sz w:val="15"/>
              </w:rPr>
              <w:t>1.55</w:t>
            </w:r>
          </w:p>
        </w:tc>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5"/>
              </w:rPr>
              <w:t>13.43%</w:t>
            </w:r>
          </w:p>
        </w:tc>
      </w:tr>
    </w:tbl>
    <w:p>
      <w:pPr>
        <w:jc w:val="center"/>
      </w:pPr>
      <w:r>
        <w:rPr>
          <w:rFonts w:ascii="Arial" w:hAnsi="Arial"/>
        </w:rPr>
        <w:drawing>
          <wp:inline xmlns:a="http://schemas.openxmlformats.org/drawingml/2006/main" xmlns:pic="http://schemas.openxmlformats.org/drawingml/2006/picture">
            <wp:extent cx="5486400" cy="3065191"/>
            <wp:docPr id="6" name="Picture 6"/>
            <wp:cNvGraphicFramePr>
              <a:graphicFrameLocks noChangeAspect="1"/>
            </wp:cNvGraphicFramePr>
            <a:graphic>
              <a:graphicData uri="http://schemas.openxmlformats.org/drawingml/2006/picture">
                <pic:pic>
                  <pic:nvPicPr>
                    <pic:cNvPr id="0" name="product_balance.png"/>
                    <pic:cNvPicPr/>
                  </pic:nvPicPr>
                  <pic:blipFill>
                    <a:blip r:embed="rId16"/>
                    <a:stretch>
                      <a:fillRect/>
                    </a:stretch>
                  </pic:blipFill>
                  <pic:spPr>
                    <a:xfrm>
                      <a:off x="0" y="0"/>
                      <a:ext cx="5486400" cy="3065191"/>
                    </a:xfrm>
                    <a:prstGeom prst="rect"/>
                  </pic:spPr>
                </pic:pic>
              </a:graphicData>
            </a:graphic>
          </wp:inline>
        </w:drawing>
      </w:r>
    </w:p>
    <w:p>
      <w:pPr>
        <w:jc w:val="center"/>
      </w:pPr>
      <w:r>
        <w:rPr>
          <w:rFonts w:ascii="Arial" w:hAnsi="Arial"/>
          <w:i/>
          <w:sz w:val="16"/>
        </w:rPr>
        <w:t>Figure 6. Product-breadth composition differs materially between positive and negative observations.</w:t>
      </w:r>
    </w:p>
    <w:p>
      <w:pPr>
        <w:pStyle w:val="SmallNote"/>
      </w:pP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D9EAF7"/>
            <w:tcMar>
              <w:top w:w="110" w:type="dxa"/>
              <w:start w:w="130" w:type="dxa"/>
              <w:bottom w:w="110" w:type="dxa"/>
              <w:end w:w="130" w:type="dxa"/>
            </w:tcMar>
          </w:tcPr>
          <w:p>
            <w:r>
              <w:rPr>
                <w:rFonts w:ascii="Liberation Sans" w:hAnsi="Liberation Sans"/>
                <w:b/>
                <w:color w:val="17365D"/>
                <w:sz w:val="19"/>
              </w:rPr>
              <w:t xml:space="preserve">Interpretation:  </w:t>
            </w:r>
            <w:r>
              <w:rPr>
                <w:rFonts w:ascii="Liberation Sans" w:hAnsi="Liberation Sans"/>
                <w:color w:val="222222"/>
                <w:sz w:val="18"/>
              </w:rPr>
              <w:t>Positives are disproportionately concentrated among parties with broader product exposure: the 5+ product group contains about 59% of positives versus about 38% of negatives. This is descriptive of the analytical sample and should not be interpreted causally.</w:t>
            </w:r>
          </w:p>
        </w:tc>
      </w:tr>
    </w:tbl>
    <w:p>
      <w:pPr>
        <w:pStyle w:val="SmallNote"/>
      </w:pPr>
    </w:p>
    <w:p>
      <w:pPr>
        <w:pStyle w:val="Heading2"/>
      </w:pPr>
      <w:r>
        <w:rPr>
          <w:rFonts w:ascii="Arial" w:hAnsi="Arial"/>
        </w:rPr>
        <w:t>12.4 Credit Age validation</w:t>
      </w:r>
    </w:p>
    <w:p>
      <w:r>
        <w:rPr>
          <w:rFonts w:ascii="Arial" w:hAnsi="Arial"/>
        </w:rPr>
        <w:t>Credit Age is a validation-only diagnostic. It is not a current model input. It is defined from the oldest observable trade opening date available in the observation-date point-in-time trade snapshot.</w:t>
      </w:r>
    </w:p>
    <w:p>
      <w:pPr>
        <w:pStyle w:val="Formula"/>
        <w:shd w:fill="F2F6FA"/>
      </w:pPr>
      <w:r>
        <w:rPr>
          <w:rFonts w:ascii="Arial" w:hAnsi="Arial"/>
        </w:rPr>
        <w:t>credit_age_months = floor(months_between(observation_date, min(open_dte at M0)))</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cantSplit/>
        </w:trPr>
        <w:tc>
          <w:tcPr>
            <w:tcW w:type="dxa" w:w="4320"/>
            <w:shd w:fill="17365D"/>
            <w:vAlign w:val="center"/>
            <w:tcMar>
              <w:top w:w="70" w:type="dxa"/>
              <w:start w:w="90" w:type="dxa"/>
              <w:bottom w:w="70" w:type="dxa"/>
              <w:end w:w="90" w:type="dxa"/>
            </w:tcMar>
          </w:tcPr>
          <w:p>
            <w:pPr>
              <w:jc w:val="center"/>
            </w:pPr>
            <w:r/>
            <w:r>
              <w:rPr>
                <w:rFonts w:ascii="Liberation Sans" w:hAnsi="Liberation Sans"/>
                <w:b/>
                <w:color w:val="FFFFFF"/>
                <w:sz w:val="16"/>
              </w:rPr>
              <w:t>Credit Age validation</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Negative</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Positive</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Parties</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625,990</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62,599</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Parties with Credit Age</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6"/>
              </w:rPr>
              <w:t>625,959</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6"/>
              </w:rPr>
              <w:t>62,599</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Missing Credit Age</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31</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0</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Coverage</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99.995%</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100.000%</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Mean Credit Age (months)</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203.96</w:t>
            </w:r>
          </w:p>
        </w:tc>
        <w:tc>
          <w:tcPr>
            <w:tcW w:type="dxa" w:w="1872"/>
            <w:shd w:fill="FFFFFF"/>
            <w:vAlign w:val="center"/>
            <w:tcMar>
              <w:top w:w="70" w:type="dxa"/>
              <w:start w:w="90" w:type="dxa"/>
              <w:bottom w:w="70" w:type="dxa"/>
              <w:end w:w="90" w:type="dxa"/>
            </w:tcMar>
          </w:tcPr>
          <w:p>
            <w:pPr>
              <w:jc w:val="right"/>
            </w:pPr>
            <w:r/>
            <w:r>
              <w:rPr>
                <w:rFonts w:ascii="Liberation Sans" w:hAnsi="Liberation Sans"/>
                <w:b w:val="0"/>
                <w:color w:val="222222"/>
                <w:sz w:val="16"/>
              </w:rPr>
              <w:t>248.21</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Median Credit Age (months)</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176</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231</w:t>
            </w:r>
          </w:p>
        </w:tc>
      </w:tr>
      <w:tr>
        <w:trPr>
          <w:cantSplit/>
          <w:trHeight w:hRule="atLeast"/>
        </w:trPr>
        <w:tc>
          <w:tcPr>
            <w:tcW w:type="dxa" w:w="4320"/>
            <w:shd w:fill="FFFFFF"/>
            <w:vAlign w:val="center"/>
            <w:tcMar>
              <w:top w:w="70" w:type="dxa"/>
              <w:start w:w="90" w:type="dxa"/>
              <w:bottom w:w="70" w:type="dxa"/>
              <w:end w:w="90" w:type="dxa"/>
            </w:tcMar>
          </w:tcPr>
          <w:p>
            <w:pPr>
              <w:jc w:val="left"/>
            </w:pPr>
            <w:r/>
            <w:r>
              <w:rPr>
                <w:rFonts w:ascii="Liberation Sans" w:hAnsi="Liberation Sans"/>
                <w:b w:val="0"/>
                <w:color w:val="222222"/>
                <w:sz w:val="16"/>
              </w:rPr>
              <w:t>P25 / P75</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99 / 279</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140 / 336</w:t>
            </w:r>
          </w:p>
        </w:tc>
      </w:tr>
      <w:tr>
        <w:trPr>
          <w:cantSplit/>
          <w:trHeight w:hRule="atLeast"/>
        </w:trPr>
        <w:tc>
          <w:tcPr>
            <w:tcW w:type="dxa" w:w="4320"/>
            <w:shd w:fill="F4F7FA"/>
            <w:vAlign w:val="center"/>
            <w:tcMar>
              <w:top w:w="70" w:type="dxa"/>
              <w:start w:w="90" w:type="dxa"/>
              <w:bottom w:w="70" w:type="dxa"/>
              <w:end w:w="90" w:type="dxa"/>
            </w:tcMar>
          </w:tcPr>
          <w:p>
            <w:pPr>
              <w:jc w:val="left"/>
            </w:pPr>
            <w:r/>
            <w:r>
              <w:rPr>
                <w:rFonts w:ascii="Liberation Sans" w:hAnsi="Liberation Sans"/>
                <w:b w:val="0"/>
                <w:color w:val="222222"/>
                <w:sz w:val="16"/>
              </w:rPr>
              <w:t>P95</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471</w:t>
            </w:r>
          </w:p>
        </w:tc>
        <w:tc>
          <w:tcPr>
            <w:tcW w:type="dxa" w:w="1872"/>
            <w:shd w:fill="F4F7FA"/>
            <w:vAlign w:val="center"/>
            <w:tcMar>
              <w:top w:w="70" w:type="dxa"/>
              <w:start w:w="90" w:type="dxa"/>
              <w:bottom w:w="70" w:type="dxa"/>
              <w:end w:w="90" w:type="dxa"/>
            </w:tcMar>
          </w:tcPr>
          <w:p>
            <w:pPr>
              <w:jc w:val="right"/>
            </w:pPr>
            <w:r/>
            <w:r>
              <w:rPr>
                <w:rFonts w:ascii="Liberation Sans" w:hAnsi="Liberation Sans"/>
                <w:b w:val="0"/>
                <w:color w:val="222222"/>
                <w:sz w:val="16"/>
              </w:rPr>
              <w:t>502</w:t>
            </w:r>
          </w:p>
        </w:tc>
      </w:tr>
    </w:tbl>
    <w:p>
      <w:pPr>
        <w:jc w:val="center"/>
      </w:pPr>
      <w:r>
        <w:rPr>
          <w:rFonts w:ascii="Arial" w:hAnsi="Arial"/>
        </w:rPr>
        <w:drawing>
          <wp:inline xmlns:a="http://schemas.openxmlformats.org/drawingml/2006/main" xmlns:pic="http://schemas.openxmlformats.org/drawingml/2006/picture">
            <wp:extent cx="5212080" cy="3064896"/>
            <wp:docPr id="7" name="Picture 7"/>
            <wp:cNvGraphicFramePr>
              <a:graphicFrameLocks noChangeAspect="1"/>
            </wp:cNvGraphicFramePr>
            <a:graphic>
              <a:graphicData uri="http://schemas.openxmlformats.org/drawingml/2006/picture">
                <pic:pic>
                  <pic:nvPicPr>
                    <pic:cNvPr id="0" name="credit_age_balance.png"/>
                    <pic:cNvPicPr/>
                  </pic:nvPicPr>
                  <pic:blipFill>
                    <a:blip r:embed="rId17"/>
                    <a:stretch>
                      <a:fillRect/>
                    </a:stretch>
                  </pic:blipFill>
                  <pic:spPr>
                    <a:xfrm>
                      <a:off x="0" y="0"/>
                      <a:ext cx="5212080" cy="3064896"/>
                    </a:xfrm>
                    <a:prstGeom prst="rect"/>
                  </pic:spPr>
                </pic:pic>
              </a:graphicData>
            </a:graphic>
          </wp:inline>
        </w:drawing>
      </w:r>
    </w:p>
    <w:p>
      <w:pPr>
        <w:jc w:val="center"/>
      </w:pPr>
      <w:r>
        <w:rPr>
          <w:rFonts w:ascii="Arial" w:hAnsi="Arial"/>
          <w:i/>
          <w:sz w:val="16"/>
        </w:rPr>
        <w:t>Figure 7. Positives have older observable credit files on average and at the median; Credit Age is a validation diagnostic only.</w:t>
      </w:r>
    </w:p>
    <w:p>
      <w:pPr>
        <w:pStyle w:val="SmallNote"/>
      </w:pP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5472"/>
            <w:shd w:fill="17365D"/>
            <w:vAlign w:val="center"/>
            <w:tcMar>
              <w:top w:w="70" w:type="dxa"/>
              <w:start w:w="90" w:type="dxa"/>
              <w:bottom w:w="70" w:type="dxa"/>
              <w:end w:w="90" w:type="dxa"/>
            </w:tcMar>
          </w:tcPr>
          <w:p>
            <w:pPr>
              <w:jc w:val="center"/>
            </w:pPr>
            <w:r/>
            <w:r>
              <w:rPr>
                <w:rFonts w:ascii="Liberation Sans" w:hAnsi="Liberation Sans"/>
                <w:b/>
                <w:color w:val="FFFFFF"/>
                <w:sz w:val="16"/>
              </w:rPr>
              <w:t>Balance statistic</w:t>
            </w:r>
          </w:p>
        </w:tc>
        <w:tc>
          <w:tcPr>
            <w:tcW w:type="dxa" w:w="3600"/>
            <w:shd w:fill="17365D"/>
            <w:vAlign w:val="center"/>
            <w:tcMar>
              <w:top w:w="70" w:type="dxa"/>
              <w:start w:w="90" w:type="dxa"/>
              <w:bottom w:w="70" w:type="dxa"/>
              <w:end w:w="90" w:type="dxa"/>
            </w:tcMar>
          </w:tcPr>
          <w:p>
            <w:pPr>
              <w:jc w:val="center"/>
            </w:pPr>
            <w:r/>
            <w:r>
              <w:rPr>
                <w:rFonts w:ascii="Liberation Sans" w:hAnsi="Liberation Sans"/>
                <w:b/>
                <w:color w:val="FFFFFF"/>
                <w:sz w:val="16"/>
              </w:rPr>
              <w:t>Result</w:t>
            </w:r>
          </w:p>
        </w:tc>
      </w:tr>
      <w:tr>
        <w:trPr>
          <w:cantSplit/>
          <w:trHeight w:hRule="atLeast"/>
        </w:trPr>
        <w:tc>
          <w:tcPr>
            <w:tcW w:type="dxa" w:w="5472"/>
            <w:shd w:fill="FFFFFF"/>
            <w:vAlign w:val="center"/>
            <w:tcMar>
              <w:top w:w="70" w:type="dxa"/>
              <w:start w:w="90" w:type="dxa"/>
              <w:bottom w:w="70" w:type="dxa"/>
              <w:end w:w="90" w:type="dxa"/>
            </w:tcMar>
          </w:tcPr>
          <w:p>
            <w:pPr>
              <w:jc w:val="left"/>
            </w:pPr>
            <w:r/>
            <w:r>
              <w:rPr>
                <w:rFonts w:ascii="Liberation Sans" w:hAnsi="Liberation Sans"/>
                <w:b w:val="0"/>
                <w:color w:val="222222"/>
                <w:sz w:val="16"/>
              </w:rPr>
              <w:t>Mean difference</w:t>
            </w:r>
          </w:p>
        </w:tc>
        <w:tc>
          <w:tcPr>
            <w:tcW w:type="dxa" w:w="3600"/>
            <w:shd w:fill="FFFFFF"/>
            <w:vAlign w:val="center"/>
            <w:tcMar>
              <w:top w:w="70" w:type="dxa"/>
              <w:start w:w="90" w:type="dxa"/>
              <w:bottom w:w="70" w:type="dxa"/>
              <w:end w:w="90" w:type="dxa"/>
            </w:tcMar>
          </w:tcPr>
          <w:p>
            <w:pPr>
              <w:jc w:val="left"/>
            </w:pPr>
            <w:r/>
            <w:r>
              <w:rPr>
                <w:rFonts w:ascii="Liberation Sans" w:hAnsi="Liberation Sans"/>
                <w:b w:val="0"/>
                <w:color w:val="222222"/>
                <w:sz w:val="16"/>
              </w:rPr>
              <w:t>44.24 months (positives older)</w:t>
            </w:r>
          </w:p>
        </w:tc>
      </w:tr>
      <w:tr>
        <w:trPr>
          <w:cantSplit/>
          <w:trHeight w:hRule="atLeast"/>
        </w:trPr>
        <w:tc>
          <w:tcPr>
            <w:tcW w:type="dxa" w:w="5472"/>
            <w:shd w:fill="F4F7FA"/>
            <w:vAlign w:val="center"/>
            <w:tcMar>
              <w:top w:w="70" w:type="dxa"/>
              <w:start w:w="90" w:type="dxa"/>
              <w:bottom w:w="70" w:type="dxa"/>
              <w:end w:w="90" w:type="dxa"/>
            </w:tcMar>
          </w:tcPr>
          <w:p>
            <w:pPr>
              <w:jc w:val="left"/>
            </w:pPr>
            <w:r/>
            <w:r>
              <w:rPr>
                <w:rFonts w:ascii="Liberation Sans" w:hAnsi="Liberation Sans"/>
                <w:b w:val="0"/>
                <w:color w:val="222222"/>
                <w:sz w:val="16"/>
              </w:rPr>
              <w:t>Pooled SD</w:t>
            </w:r>
          </w:p>
        </w:tc>
        <w:tc>
          <w:tcPr>
            <w:tcW w:type="dxa" w:w="3600"/>
            <w:shd w:fill="F4F7FA"/>
            <w:vAlign w:val="center"/>
            <w:tcMar>
              <w:top w:w="70" w:type="dxa"/>
              <w:start w:w="90" w:type="dxa"/>
              <w:bottom w:w="70" w:type="dxa"/>
              <w:end w:w="90" w:type="dxa"/>
            </w:tcMar>
          </w:tcPr>
          <w:p>
            <w:pPr>
              <w:jc w:val="left"/>
            </w:pPr>
            <w:r/>
            <w:r>
              <w:rPr>
                <w:rFonts w:ascii="Liberation Sans" w:hAnsi="Liberation Sans"/>
                <w:b w:val="0"/>
                <w:color w:val="222222"/>
                <w:sz w:val="16"/>
              </w:rPr>
              <w:t>139.13 months</w:t>
            </w:r>
          </w:p>
        </w:tc>
      </w:tr>
      <w:tr>
        <w:trPr>
          <w:cantSplit/>
          <w:trHeight w:hRule="atLeast"/>
        </w:trPr>
        <w:tc>
          <w:tcPr>
            <w:tcW w:type="dxa" w:w="5472"/>
            <w:shd w:fill="FFFFFF"/>
            <w:vAlign w:val="center"/>
            <w:tcMar>
              <w:top w:w="70" w:type="dxa"/>
              <w:start w:w="90" w:type="dxa"/>
              <w:bottom w:w="70" w:type="dxa"/>
              <w:end w:w="90" w:type="dxa"/>
            </w:tcMar>
          </w:tcPr>
          <w:p>
            <w:pPr>
              <w:jc w:val="left"/>
            </w:pPr>
            <w:r/>
            <w:r>
              <w:rPr>
                <w:rFonts w:ascii="Liberation Sans" w:hAnsi="Liberation Sans"/>
                <w:b w:val="0"/>
                <w:color w:val="222222"/>
                <w:sz w:val="16"/>
              </w:rPr>
              <w:t>Standardized mean difference</w:t>
            </w:r>
          </w:p>
        </w:tc>
        <w:tc>
          <w:tcPr>
            <w:tcW w:type="dxa" w:w="3600"/>
            <w:shd w:fill="FFFFFF"/>
            <w:vAlign w:val="center"/>
            <w:tcMar>
              <w:top w:w="70" w:type="dxa"/>
              <w:start w:w="90" w:type="dxa"/>
              <w:bottom w:w="70" w:type="dxa"/>
              <w:end w:w="90" w:type="dxa"/>
            </w:tcMar>
          </w:tcPr>
          <w:p>
            <w:pPr>
              <w:jc w:val="right"/>
            </w:pPr>
            <w:r/>
            <w:r>
              <w:rPr>
                <w:rFonts w:ascii="Liberation Sans" w:hAnsi="Liberation Sans"/>
                <w:b w:val="0"/>
                <w:color w:val="222222"/>
                <w:sz w:val="16"/>
              </w:rPr>
              <w:t>0.318</w:t>
            </w:r>
          </w:p>
        </w:tc>
      </w:tr>
      <w:tr>
        <w:trPr>
          <w:cantSplit/>
          <w:trHeight w:hRule="atLeast"/>
        </w:trPr>
        <w:tc>
          <w:tcPr>
            <w:tcW w:type="dxa" w:w="5472"/>
            <w:shd w:fill="F4F7FA"/>
            <w:vAlign w:val="center"/>
            <w:tcMar>
              <w:top w:w="70" w:type="dxa"/>
              <w:start w:w="90" w:type="dxa"/>
              <w:bottom w:w="70" w:type="dxa"/>
              <w:end w:w="90" w:type="dxa"/>
            </w:tcMar>
          </w:tcPr>
          <w:p>
            <w:pPr>
              <w:jc w:val="left"/>
            </w:pPr>
            <w:r/>
            <w:r>
              <w:rPr>
                <w:rFonts w:ascii="Liberation Sans" w:hAnsi="Liberation Sans"/>
                <w:b w:val="0"/>
                <w:color w:val="222222"/>
                <w:sz w:val="16"/>
              </w:rPr>
              <w:t>Positive observation-date x exact-credit-age strata</w:t>
            </w:r>
          </w:p>
        </w:tc>
        <w:tc>
          <w:tcPr>
            <w:tcW w:type="dxa" w:w="3600"/>
            <w:shd w:fill="F4F7FA"/>
            <w:vAlign w:val="center"/>
            <w:tcMar>
              <w:top w:w="70" w:type="dxa"/>
              <w:start w:w="90" w:type="dxa"/>
              <w:bottom w:w="70" w:type="dxa"/>
              <w:end w:w="90" w:type="dxa"/>
            </w:tcMar>
          </w:tcPr>
          <w:p>
            <w:pPr>
              <w:jc w:val="left"/>
            </w:pPr>
            <w:r/>
            <w:r>
              <w:rPr>
                <w:rFonts w:ascii="Liberation Sans" w:hAnsi="Liberation Sans"/>
                <w:b w:val="0"/>
                <w:color w:val="222222"/>
                <w:sz w:val="16"/>
              </w:rPr>
              <w:t>21,839</w:t>
            </w:r>
          </w:p>
        </w:tc>
      </w:tr>
      <w:tr>
        <w:trPr>
          <w:cantSplit/>
          <w:trHeight w:hRule="atLeast"/>
        </w:trPr>
        <w:tc>
          <w:tcPr>
            <w:tcW w:type="dxa" w:w="5472"/>
            <w:shd w:fill="FFFFFF"/>
            <w:vAlign w:val="center"/>
            <w:tcMar>
              <w:top w:w="70" w:type="dxa"/>
              <w:start w:w="90" w:type="dxa"/>
              <w:bottom w:w="70" w:type="dxa"/>
              <w:end w:w="90" w:type="dxa"/>
            </w:tcMar>
          </w:tcPr>
          <w:p>
            <w:pPr>
              <w:jc w:val="left"/>
            </w:pPr>
            <w:r/>
            <w:r>
              <w:rPr>
                <w:rFonts w:ascii="Liberation Sans" w:hAnsi="Liberation Sans"/>
                <w:b w:val="0"/>
                <w:color w:val="222222"/>
                <w:sz w:val="16"/>
              </w:rPr>
              <w:t>Supported strata</w:t>
            </w:r>
          </w:p>
        </w:tc>
        <w:tc>
          <w:tcPr>
            <w:tcW w:type="dxa" w:w="3600"/>
            <w:shd w:fill="FFFFFF"/>
            <w:vAlign w:val="center"/>
            <w:tcMar>
              <w:top w:w="70" w:type="dxa"/>
              <w:start w:w="90" w:type="dxa"/>
              <w:bottom w:w="70" w:type="dxa"/>
              <w:end w:w="90" w:type="dxa"/>
            </w:tcMar>
          </w:tcPr>
          <w:p>
            <w:pPr>
              <w:jc w:val="left"/>
            </w:pPr>
            <w:r/>
            <w:r>
              <w:rPr>
                <w:rFonts w:ascii="Liberation Sans" w:hAnsi="Liberation Sans"/>
                <w:b w:val="0"/>
                <w:color w:val="222222"/>
                <w:sz w:val="16"/>
              </w:rPr>
              <w:t>21,516</w:t>
            </w:r>
          </w:p>
        </w:tc>
      </w:tr>
      <w:tr>
        <w:trPr>
          <w:cantSplit/>
          <w:trHeight w:hRule="atLeast"/>
        </w:trPr>
        <w:tc>
          <w:tcPr>
            <w:tcW w:type="dxa" w:w="5472"/>
            <w:shd w:fill="F4F7FA"/>
            <w:vAlign w:val="center"/>
            <w:tcMar>
              <w:top w:w="70" w:type="dxa"/>
              <w:start w:w="90" w:type="dxa"/>
              <w:bottom w:w="70" w:type="dxa"/>
              <w:end w:w="90" w:type="dxa"/>
            </w:tcMar>
          </w:tcPr>
          <w:p>
            <w:pPr>
              <w:jc w:val="left"/>
            </w:pPr>
            <w:r/>
            <w:r>
              <w:rPr>
                <w:rFonts w:ascii="Liberation Sans" w:hAnsi="Liberation Sans"/>
                <w:b w:val="0"/>
                <w:color w:val="222222"/>
                <w:sz w:val="16"/>
              </w:rPr>
              <w:t>Unsupported strata</w:t>
            </w:r>
          </w:p>
        </w:tc>
        <w:tc>
          <w:tcPr>
            <w:tcW w:type="dxa" w:w="3600"/>
            <w:shd w:fill="F4F7FA"/>
            <w:vAlign w:val="center"/>
            <w:tcMar>
              <w:top w:w="70" w:type="dxa"/>
              <w:start w:w="90" w:type="dxa"/>
              <w:bottom w:w="70" w:type="dxa"/>
              <w:end w:w="90" w:type="dxa"/>
            </w:tcMar>
          </w:tcPr>
          <w:p>
            <w:pPr>
              <w:jc w:val="right"/>
            </w:pPr>
            <w:r/>
            <w:r>
              <w:rPr>
                <w:rFonts w:ascii="Liberation Sans" w:hAnsi="Liberation Sans"/>
                <w:b w:val="0"/>
                <w:color w:val="222222"/>
                <w:sz w:val="16"/>
              </w:rPr>
              <w:t>323</w:t>
            </w:r>
          </w:p>
        </w:tc>
      </w:tr>
      <w:tr>
        <w:trPr>
          <w:cantSplit/>
          <w:trHeight w:hRule="atLeast"/>
        </w:trPr>
        <w:tc>
          <w:tcPr>
            <w:tcW w:type="dxa" w:w="5472"/>
            <w:shd w:fill="FFFFFF"/>
            <w:vAlign w:val="center"/>
            <w:tcMar>
              <w:top w:w="70" w:type="dxa"/>
              <w:start w:w="90" w:type="dxa"/>
              <w:bottom w:w="70" w:type="dxa"/>
              <w:end w:w="90" w:type="dxa"/>
            </w:tcMar>
          </w:tcPr>
          <w:p>
            <w:pPr>
              <w:jc w:val="left"/>
            </w:pPr>
            <w:r/>
            <w:r>
              <w:rPr>
                <w:rFonts w:ascii="Liberation Sans" w:hAnsi="Liberation Sans"/>
                <w:b w:val="0"/>
                <w:color w:val="222222"/>
                <w:sz w:val="16"/>
              </w:rPr>
              <w:t>Positives with exact negative support</w:t>
            </w:r>
          </w:p>
        </w:tc>
        <w:tc>
          <w:tcPr>
            <w:tcW w:type="dxa" w:w="3600"/>
            <w:shd w:fill="FFFFFF"/>
            <w:vAlign w:val="center"/>
            <w:tcMar>
              <w:top w:w="70" w:type="dxa"/>
              <w:start w:w="90" w:type="dxa"/>
              <w:bottom w:w="70" w:type="dxa"/>
              <w:end w:w="90" w:type="dxa"/>
            </w:tcMar>
          </w:tcPr>
          <w:p>
            <w:pPr>
              <w:jc w:val="left"/>
            </w:pPr>
            <w:r/>
            <w:r>
              <w:rPr>
                <w:rFonts w:ascii="Liberation Sans" w:hAnsi="Liberation Sans"/>
                <w:b w:val="0"/>
                <w:color w:val="222222"/>
                <w:sz w:val="16"/>
              </w:rPr>
              <w:t>62,244 / 62,599 = 99.43%</w:t>
            </w:r>
          </w:p>
        </w:tc>
      </w:tr>
      <w:tr>
        <w:trPr>
          <w:cantSplit/>
          <w:trHeight w:hRule="atLeast"/>
        </w:trPr>
        <w:tc>
          <w:tcPr>
            <w:tcW w:type="dxa" w:w="5472"/>
            <w:shd w:fill="F4F7FA"/>
            <w:vAlign w:val="center"/>
            <w:tcMar>
              <w:top w:w="70" w:type="dxa"/>
              <w:start w:w="90" w:type="dxa"/>
              <w:bottom w:w="70" w:type="dxa"/>
              <w:end w:w="90" w:type="dxa"/>
            </w:tcMar>
          </w:tcPr>
          <w:p>
            <w:pPr>
              <w:jc w:val="left"/>
            </w:pPr>
            <w:r/>
            <w:r>
              <w:rPr>
                <w:rFonts w:ascii="Liberation Sans" w:hAnsi="Liberation Sans"/>
                <w:b w:val="0"/>
                <w:color w:val="222222"/>
                <w:sz w:val="16"/>
              </w:rPr>
              <w:t>Positives without exact negative support</w:t>
            </w:r>
          </w:p>
        </w:tc>
        <w:tc>
          <w:tcPr>
            <w:tcW w:type="dxa" w:w="3600"/>
            <w:shd w:fill="F4F7FA"/>
            <w:vAlign w:val="center"/>
            <w:tcMar>
              <w:top w:w="70" w:type="dxa"/>
              <w:start w:w="90" w:type="dxa"/>
              <w:bottom w:w="70" w:type="dxa"/>
              <w:end w:w="90" w:type="dxa"/>
            </w:tcMar>
          </w:tcPr>
          <w:p>
            <w:pPr>
              <w:jc w:val="left"/>
            </w:pPr>
            <w:r/>
            <w:r>
              <w:rPr>
                <w:rFonts w:ascii="Liberation Sans" w:hAnsi="Liberation Sans"/>
                <w:b w:val="0"/>
                <w:color w:val="222222"/>
                <w:sz w:val="16"/>
              </w:rPr>
              <w:t>355 / 62,599 = 0.57%</w:t>
            </w:r>
          </w:p>
        </w:tc>
      </w:tr>
    </w:tbl>
    <w:p>
      <w:pPr>
        <w:pStyle w:val="SmallNote"/>
      </w:pP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FFF2CC"/>
            <w:tcMar>
              <w:top w:w="110" w:type="dxa"/>
              <w:start w:w="130" w:type="dxa"/>
              <w:bottom w:w="110" w:type="dxa"/>
              <w:end w:w="130" w:type="dxa"/>
            </w:tcMar>
          </w:tcPr>
          <w:p>
            <w:r>
              <w:rPr>
                <w:rFonts w:ascii="Liberation Sans" w:hAnsi="Liberation Sans"/>
                <w:b/>
                <w:color w:val="17365D"/>
                <w:sz w:val="19"/>
              </w:rPr>
              <w:t xml:space="preserve">Interpretation:  </w:t>
            </w:r>
            <w:r>
              <w:rPr>
                <w:rFonts w:ascii="Liberation Sans" w:hAnsi="Liberation Sans"/>
                <w:color w:val="222222"/>
                <w:sz w:val="18"/>
              </w:rPr>
              <w:t>Credit Age has very strong overlap but is not distributionally balanced. Nearly every positive has a negative comparator at the same observation date and exact Credit Age month (99.43%), yet positives have materially older observable credit files overall (SMD 0.318). No re-matching or reweighting is applied in the current database; this remains a documented cohort-balance diagnostic.</w:t>
            </w:r>
          </w:p>
        </w:tc>
      </w:tr>
    </w:tbl>
    <w:p>
      <w:pPr>
        <w:pStyle w:val="SmallNote"/>
      </w:pPr>
    </w:p>
    <w:p>
      <w:pPr>
        <w:pStyle w:val="Heading2"/>
      </w:pPr>
      <w:r>
        <w:rPr>
          <w:rFonts w:ascii="Arial" w:hAnsi="Arial"/>
        </w:rPr>
        <w:t>12.5 Requested dimensions that are not available</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cantSplit/>
        </w:trPr>
        <w:tc>
          <w:tcPr>
            <w:tcW w:type="dxa" w:w="1728"/>
            <w:shd w:fill="17365D"/>
            <w:vAlign w:val="center"/>
            <w:tcMar>
              <w:top w:w="70" w:type="dxa"/>
              <w:start w:w="90" w:type="dxa"/>
              <w:bottom w:w="70" w:type="dxa"/>
              <w:end w:w="90" w:type="dxa"/>
            </w:tcMar>
          </w:tcPr>
          <w:p>
            <w:pPr>
              <w:jc w:val="center"/>
            </w:pPr>
            <w:r/>
            <w:r>
              <w:rPr>
                <w:rFonts w:ascii="Liberation Sans" w:hAnsi="Liberation Sans"/>
                <w:b/>
                <w:color w:val="FFFFFF"/>
                <w:sz w:val="16"/>
              </w:rPr>
              <w:t>Dimension</w:t>
            </w:r>
          </w:p>
        </w:tc>
        <w:tc>
          <w:tcPr>
            <w:tcW w:type="dxa" w:w="1872"/>
            <w:shd w:fill="17365D"/>
            <w:vAlign w:val="center"/>
            <w:tcMar>
              <w:top w:w="70" w:type="dxa"/>
              <w:start w:w="90" w:type="dxa"/>
              <w:bottom w:w="70" w:type="dxa"/>
              <w:end w:w="90" w:type="dxa"/>
            </w:tcMar>
          </w:tcPr>
          <w:p>
            <w:pPr>
              <w:jc w:val="center"/>
            </w:pPr>
            <w:r/>
            <w:r>
              <w:rPr>
                <w:rFonts w:ascii="Liberation Sans" w:hAnsi="Liberation Sans"/>
                <w:b/>
                <w:color w:val="FFFFFF"/>
                <w:sz w:val="16"/>
              </w:rPr>
              <w:t>Status</w:t>
            </w:r>
          </w:p>
        </w:tc>
        <w:tc>
          <w:tcPr>
            <w:tcW w:type="dxa" w:w="6336"/>
            <w:shd w:fill="17365D"/>
            <w:vAlign w:val="center"/>
            <w:tcMar>
              <w:top w:w="70" w:type="dxa"/>
              <w:start w:w="90" w:type="dxa"/>
              <w:bottom w:w="70" w:type="dxa"/>
              <w:end w:w="90" w:type="dxa"/>
            </w:tcMar>
          </w:tcPr>
          <w:p>
            <w:pPr>
              <w:jc w:val="center"/>
            </w:pPr>
            <w:r/>
            <w:r>
              <w:rPr>
                <w:rFonts w:ascii="Liberation Sans" w:hAnsi="Liberation Sans"/>
                <w:b/>
                <w:color w:val="FFFFFF"/>
                <w:sz w:val="16"/>
              </w:rPr>
              <w:t>Treatment</w:t>
            </w:r>
          </w:p>
        </w:tc>
      </w:tr>
      <w:tr>
        <w:trPr>
          <w:cantSplit/>
          <w:trHeight w:hRule="atLeast"/>
        </w:trPr>
        <w:tc>
          <w:tcPr>
            <w:tcW w:type="dxa" w:w="1728"/>
            <w:shd w:fill="FFFFFF"/>
            <w:vAlign w:val="center"/>
            <w:tcMar>
              <w:top w:w="70" w:type="dxa"/>
              <w:start w:w="90" w:type="dxa"/>
              <w:bottom w:w="70" w:type="dxa"/>
              <w:end w:w="90" w:type="dxa"/>
            </w:tcMar>
          </w:tcPr>
          <w:p>
            <w:pPr>
              <w:jc w:val="left"/>
            </w:pPr>
            <w:r/>
            <w:r>
              <w:rPr>
                <w:rFonts w:ascii="Liberation Sans" w:hAnsi="Liberation Sans"/>
                <w:b w:val="0"/>
                <w:color w:val="222222"/>
                <w:sz w:val="16"/>
              </w:rPr>
              <w:t>Gender</w:t>
            </w:r>
          </w:p>
        </w:tc>
        <w:tc>
          <w:tcPr>
            <w:tcW w:type="dxa" w:w="1872"/>
            <w:shd w:fill="FFFFFF"/>
            <w:vAlign w:val="center"/>
            <w:tcMar>
              <w:top w:w="70" w:type="dxa"/>
              <w:start w:w="90" w:type="dxa"/>
              <w:bottom w:w="70" w:type="dxa"/>
              <w:end w:w="90" w:type="dxa"/>
            </w:tcMar>
          </w:tcPr>
          <w:p>
            <w:pPr>
              <w:jc w:val="left"/>
            </w:pPr>
            <w:r/>
            <w:r>
              <w:rPr>
                <w:rFonts w:ascii="Liberation Sans" w:hAnsi="Liberation Sans"/>
                <w:b w:val="0"/>
                <w:color w:val="222222"/>
                <w:sz w:val="16"/>
              </w:rPr>
              <w:t>Unavailable</w:t>
            </w:r>
          </w:p>
        </w:tc>
        <w:tc>
          <w:tcPr>
            <w:tcW w:type="dxa" w:w="6336"/>
            <w:shd w:fill="FFFFFF"/>
            <w:vAlign w:val="center"/>
            <w:tcMar>
              <w:top w:w="70" w:type="dxa"/>
              <w:start w:w="90" w:type="dxa"/>
              <w:bottom w:w="70" w:type="dxa"/>
              <w:end w:w="90" w:type="dxa"/>
            </w:tcMar>
          </w:tcPr>
          <w:p>
            <w:pPr>
              <w:jc w:val="left"/>
            </w:pPr>
            <w:r/>
            <w:r>
              <w:rPr>
                <w:rFonts w:ascii="Liberation Sans" w:hAnsi="Liberation Sans"/>
                <w:b w:val="0"/>
                <w:color w:val="222222"/>
                <w:sz w:val="16"/>
              </w:rPr>
              <w:t>No validated gender field exists in the current source set. Do not infer or proxy it.</w:t>
            </w:r>
          </w:p>
        </w:tc>
      </w:tr>
      <w:tr>
        <w:trPr>
          <w:cantSplit/>
          <w:trHeight w:hRule="atLeast"/>
        </w:trPr>
        <w:tc>
          <w:tcPr>
            <w:tcW w:type="dxa" w:w="1728"/>
            <w:shd w:fill="F4F7FA"/>
            <w:vAlign w:val="center"/>
            <w:tcMar>
              <w:top w:w="70" w:type="dxa"/>
              <w:start w:w="90" w:type="dxa"/>
              <w:bottom w:w="70" w:type="dxa"/>
              <w:end w:w="90" w:type="dxa"/>
            </w:tcMar>
          </w:tcPr>
          <w:p>
            <w:pPr>
              <w:jc w:val="left"/>
            </w:pPr>
            <w:r/>
            <w:r>
              <w:rPr>
                <w:rFonts w:ascii="Liberation Sans" w:hAnsi="Liberation Sans"/>
                <w:b w:val="0"/>
                <w:color w:val="222222"/>
                <w:sz w:val="16"/>
              </w:rPr>
              <w:t>Income</w:t>
            </w:r>
          </w:p>
        </w:tc>
        <w:tc>
          <w:tcPr>
            <w:tcW w:type="dxa" w:w="1872"/>
            <w:shd w:fill="F4F7FA"/>
            <w:vAlign w:val="center"/>
            <w:tcMar>
              <w:top w:w="70" w:type="dxa"/>
              <w:start w:w="90" w:type="dxa"/>
              <w:bottom w:w="70" w:type="dxa"/>
              <w:end w:w="90" w:type="dxa"/>
            </w:tcMar>
          </w:tcPr>
          <w:p>
            <w:pPr>
              <w:jc w:val="left"/>
            </w:pPr>
            <w:r/>
            <w:r>
              <w:rPr>
                <w:rFonts w:ascii="Liberation Sans" w:hAnsi="Liberation Sans"/>
                <w:b w:val="0"/>
                <w:color w:val="222222"/>
                <w:sz w:val="16"/>
              </w:rPr>
              <w:t>Unavailable</w:t>
            </w:r>
          </w:p>
        </w:tc>
        <w:tc>
          <w:tcPr>
            <w:tcW w:type="dxa" w:w="6336"/>
            <w:shd w:fill="F4F7FA"/>
            <w:vAlign w:val="center"/>
            <w:tcMar>
              <w:top w:w="70" w:type="dxa"/>
              <w:start w:w="90" w:type="dxa"/>
              <w:bottom w:w="70" w:type="dxa"/>
              <w:end w:w="90" w:type="dxa"/>
            </w:tcMar>
          </w:tcPr>
          <w:p>
            <w:pPr>
              <w:jc w:val="left"/>
            </w:pPr>
            <w:r/>
            <w:r>
              <w:rPr>
                <w:rFonts w:ascii="Liberation Sans" w:hAnsi="Liberation Sans"/>
                <w:b w:val="0"/>
                <w:color w:val="222222"/>
                <w:sz w:val="16"/>
              </w:rPr>
              <w:t>No validated income field exists in the current source set. Do not infer or proxy it.</w:t>
            </w:r>
          </w:p>
        </w:tc>
      </w:tr>
    </w:tbl>
    <w:p>
      <w:pPr>
        <w:pStyle w:val="SmallNote"/>
      </w:pPr>
    </w:p>
    <w:p>
      <w:pPr>
        <w:pStyle w:val="Heading2"/>
      </w:pPr>
      <w:r>
        <w:rPr>
          <w:rFonts w:ascii="Arial" w:hAnsi="Arial"/>
          <w:b w:val="0"/>
          <w:i w:val="0"/>
        </w:rPr>
        <w:t>12.6 Deliverable double-check</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528"/>
            <w:vAlign w:val="center"/>
            <w:shd w:fill="17365D"/>
          </w:tcPr>
          <w:p>
            <w:pPr>
              <w:spacing w:after="0" w:before="0" w:line="240" w:lineRule="auto"/>
            </w:pPr>
            <w:r>
              <w:rPr>
                <w:rFonts w:ascii="Arial" w:hAnsi="Arial"/>
                <w:b/>
                <w:color w:val="FFFFFF"/>
                <w:sz w:val="16"/>
              </w:rPr>
            </w:r>
            <w:r>
              <w:rPr>
                <w:rFonts w:ascii="Arial" w:hAnsi="Arial"/>
                <w:b/>
                <w:color w:val="FFFFFF"/>
                <w:sz w:val="16"/>
              </w:rPr>
              <w:t>Requested deliverable</w:t>
            </w:r>
          </w:p>
        </w:tc>
        <w:tc>
          <w:tcPr>
            <w:tcW w:type="dxa" w:w="6120"/>
            <w:vAlign w:val="center"/>
            <w:shd w:fill="17365D"/>
          </w:tcPr>
          <w:p>
            <w:pPr>
              <w:spacing w:after="0" w:before="0" w:line="240" w:lineRule="auto"/>
            </w:pPr>
            <w:r>
              <w:rPr>
                <w:rFonts w:ascii="Arial" w:hAnsi="Arial"/>
                <w:b/>
                <w:color w:val="FFFFFF"/>
                <w:sz w:val="16"/>
              </w:rPr>
            </w:r>
            <w:r>
              <w:rPr>
                <w:rFonts w:ascii="Arial" w:hAnsi="Arial"/>
                <w:b/>
                <w:color w:val="FFFFFF"/>
                <w:sz w:val="16"/>
              </w:rPr>
              <w:t>Where / status in revised document</w:t>
            </w:r>
          </w:p>
        </w:tc>
      </w:tr>
      <w:tr>
        <w:tc>
          <w:tcPr>
            <w:tcW w:type="dxa" w:w="3528"/>
            <w:vAlign w:val="center"/>
          </w:tcPr>
          <w:p>
            <w:pPr>
              <w:spacing w:after="0" w:before="0" w:line="240" w:lineRule="auto"/>
            </w:pPr>
            <w:r>
              <w:rPr>
                <w:rFonts w:ascii="Arial" w:hAnsi="Arial"/>
                <w:sz w:val="16"/>
              </w:rPr>
            </w:r>
            <w:r>
              <w:rPr>
                <w:rFonts w:ascii="Arial" w:hAnsi="Arial"/>
                <w:b w:val="0"/>
                <w:sz w:val="16"/>
              </w:rPr>
              <w:t>Which tables were used and why</w:t>
            </w:r>
          </w:p>
        </w:tc>
        <w:tc>
          <w:tcPr>
            <w:tcW w:type="dxa" w:w="6120"/>
            <w:vAlign w:val="center"/>
          </w:tcPr>
          <w:p>
            <w:pPr>
              <w:spacing w:after="0" w:before="0" w:line="240" w:lineRule="auto"/>
            </w:pPr>
            <w:r>
              <w:rPr>
                <w:rFonts w:ascii="Arial" w:hAnsi="Arial"/>
                <w:sz w:val="16"/>
              </w:rPr>
            </w:r>
            <w:r>
              <w:rPr>
                <w:rFonts w:ascii="Arial" w:hAnsi="Arial"/>
                <w:b w:val="0"/>
                <w:sz w:val="16"/>
              </w:rPr>
              <w:t>Included: source table inventory plus derived lineage and grain.</w:t>
            </w:r>
          </w:p>
        </w:tc>
      </w:tr>
      <w:tr>
        <w:tc>
          <w:tcPr>
            <w:tcW w:type="dxa" w:w="3528"/>
            <w:vAlign w:val="center"/>
            <w:shd w:fill="F4F7FA"/>
          </w:tcPr>
          <w:p>
            <w:pPr>
              <w:spacing w:after="0" w:before="0" w:line="240" w:lineRule="auto"/>
            </w:pPr>
            <w:r>
              <w:rPr>
                <w:rFonts w:ascii="Arial" w:hAnsi="Arial"/>
                <w:sz w:val="16"/>
              </w:rPr>
            </w:r>
            <w:r>
              <w:rPr>
                <w:rFonts w:ascii="Arial" w:hAnsi="Arial"/>
                <w:b w:val="0"/>
                <w:sz w:val="16"/>
              </w:rPr>
              <w:t>What variable is used as label</w:t>
            </w:r>
          </w:p>
        </w:tc>
        <w:tc>
          <w:tcPr>
            <w:tcW w:type="dxa" w:w="6120"/>
            <w:vAlign w:val="center"/>
            <w:shd w:fill="F4F7FA"/>
          </w:tcPr>
          <w:p>
            <w:pPr>
              <w:spacing w:after="0" w:before="0" w:line="240" w:lineRule="auto"/>
            </w:pPr>
            <w:r>
              <w:rPr>
                <w:rFonts w:ascii="Arial" w:hAnsi="Arial"/>
                <w:sz w:val="16"/>
              </w:rPr>
            </w:r>
            <w:r>
              <w:rPr>
                <w:rFonts w:ascii="Arial" w:hAnsi="Arial"/>
                <w:b w:val="0"/>
                <w:sz w:val="16"/>
              </w:rPr>
              <w:t>Included: label_3m definition and future 3-month horizon.</w:t>
            </w:r>
          </w:p>
        </w:tc>
      </w:tr>
      <w:tr>
        <w:tc>
          <w:tcPr>
            <w:tcW w:type="dxa" w:w="3528"/>
            <w:vAlign w:val="center"/>
          </w:tcPr>
          <w:p>
            <w:pPr>
              <w:spacing w:after="0" w:before="0" w:line="240" w:lineRule="auto"/>
            </w:pPr>
            <w:r>
              <w:rPr>
                <w:rFonts w:ascii="Arial" w:hAnsi="Arial"/>
                <w:sz w:val="16"/>
              </w:rPr>
            </w:r>
            <w:r>
              <w:rPr>
                <w:rFonts w:ascii="Arial" w:hAnsi="Arial"/>
                <w:b w:val="0"/>
                <w:sz w:val="16"/>
              </w:rPr>
              <w:t>Timeframe</w:t>
            </w:r>
          </w:p>
        </w:tc>
        <w:tc>
          <w:tcPr>
            <w:tcW w:type="dxa" w:w="6120"/>
            <w:vAlign w:val="center"/>
          </w:tcPr>
          <w:p>
            <w:pPr>
              <w:spacing w:after="0" w:before="0" w:line="240" w:lineRule="auto"/>
            </w:pPr>
            <w:r>
              <w:rPr>
                <w:rFonts w:ascii="Arial" w:hAnsi="Arial"/>
                <w:sz w:val="16"/>
              </w:rPr>
            </w:r>
            <w:r>
              <w:rPr>
                <w:rFonts w:ascii="Arial" w:hAnsi="Arial"/>
                <w:b w:val="0"/>
                <w:sz w:val="16"/>
              </w:rPr>
              <w:t>Included: Jan-2022 to Dec-2025 observation coverage, 13 technical months, 12 feature months and 3-month outcome horizon.</w:t>
            </w:r>
          </w:p>
        </w:tc>
      </w:tr>
      <w:tr>
        <w:tc>
          <w:tcPr>
            <w:tcW w:type="dxa" w:w="3528"/>
            <w:vAlign w:val="center"/>
            <w:shd w:fill="F4F7FA"/>
          </w:tcPr>
          <w:p>
            <w:pPr>
              <w:spacing w:after="0" w:before="0" w:line="240" w:lineRule="auto"/>
            </w:pPr>
            <w:r>
              <w:rPr>
                <w:rFonts w:ascii="Arial" w:hAnsi="Arial"/>
                <w:sz w:val="16"/>
              </w:rPr>
            </w:r>
            <w:r>
              <w:rPr>
                <w:rFonts w:ascii="Arial" w:hAnsi="Arial"/>
                <w:b w:val="0"/>
                <w:sz w:val="16"/>
              </w:rPr>
              <w:t>Variables</w:t>
            </w:r>
          </w:p>
        </w:tc>
        <w:tc>
          <w:tcPr>
            <w:tcW w:type="dxa" w:w="6120"/>
            <w:vAlign w:val="center"/>
            <w:shd w:fill="F4F7FA"/>
          </w:tcPr>
          <w:p>
            <w:pPr>
              <w:spacing w:after="0" w:before="0" w:line="240" w:lineRule="auto"/>
            </w:pPr>
            <w:r>
              <w:rPr>
                <w:rFonts w:ascii="Arial" w:hAnsi="Arial"/>
                <w:sz w:val="16"/>
              </w:rPr>
            </w:r>
            <w:r>
              <w:rPr>
                <w:rFonts w:ascii="Arial" w:hAnsi="Arial"/>
                <w:b w:val="0"/>
                <w:sz w:val="16"/>
              </w:rPr>
              <w:t>Included: final Model A / Model B inventory with exact database names.</w:t>
            </w:r>
          </w:p>
        </w:tc>
      </w:tr>
      <w:tr>
        <w:tc>
          <w:tcPr>
            <w:tcW w:type="dxa" w:w="3528"/>
            <w:vAlign w:val="center"/>
          </w:tcPr>
          <w:p>
            <w:pPr>
              <w:spacing w:after="0" w:before="0" w:line="240" w:lineRule="auto"/>
            </w:pPr>
            <w:r>
              <w:rPr>
                <w:rFonts w:ascii="Arial" w:hAnsi="Arial"/>
                <w:sz w:val="16"/>
              </w:rPr>
            </w:r>
            <w:r>
              <w:rPr>
                <w:rFonts w:ascii="Arial" w:hAnsi="Arial"/>
                <w:b w:val="0"/>
                <w:sz w:val="16"/>
              </w:rPr>
              <w:t>Any treatment applied</w:t>
            </w:r>
          </w:p>
        </w:tc>
        <w:tc>
          <w:tcPr>
            <w:tcW w:type="dxa" w:w="6120"/>
            <w:vAlign w:val="center"/>
          </w:tcPr>
          <w:p>
            <w:pPr>
              <w:spacing w:after="0" w:before="0" w:line="240" w:lineRule="auto"/>
            </w:pPr>
            <w:r>
              <w:rPr>
                <w:rFonts w:ascii="Arial" w:hAnsi="Arial"/>
                <w:sz w:val="16"/>
              </w:rPr>
            </w:r>
            <w:r>
              <w:rPr>
                <w:rFonts w:ascii="Arial" w:hAnsi="Arial"/>
                <w:b w:val="0"/>
                <w:sz w:val="16"/>
              </w:rPr>
              <w:t>Included: point-in-time filtering, MOP normalization, window aggregation, availability handling, coalescing, log transform, Z eligibility and frozen caps.</w:t>
            </w:r>
          </w:p>
        </w:tc>
      </w:tr>
      <w:tr>
        <w:tc>
          <w:tcPr>
            <w:tcW w:type="dxa" w:w="3528"/>
            <w:vAlign w:val="center"/>
            <w:shd w:fill="F4F7FA"/>
          </w:tcPr>
          <w:p>
            <w:pPr>
              <w:spacing w:after="0" w:before="0" w:line="240" w:lineRule="auto"/>
            </w:pPr>
            <w:r>
              <w:rPr>
                <w:rFonts w:ascii="Arial" w:hAnsi="Arial"/>
                <w:sz w:val="16"/>
              </w:rPr>
            </w:r>
            <w:r>
              <w:rPr>
                <w:rFonts w:ascii="Arial" w:hAnsi="Arial"/>
                <w:b w:val="0"/>
                <w:sz w:val="16"/>
              </w:rPr>
              <w:t>All formulas</w:t>
            </w:r>
          </w:p>
        </w:tc>
        <w:tc>
          <w:tcPr>
            <w:tcW w:type="dxa" w:w="6120"/>
            <w:vAlign w:val="center"/>
            <w:shd w:fill="F4F7FA"/>
          </w:tcPr>
          <w:p>
            <w:pPr>
              <w:spacing w:after="0" w:before="0" w:line="240" w:lineRule="auto"/>
            </w:pPr>
            <w:r>
              <w:rPr>
                <w:rFonts w:ascii="Arial" w:hAnsi="Arial"/>
                <w:sz w:val="16"/>
              </w:rPr>
            </w:r>
            <w:r>
              <w:rPr>
                <w:rFonts w:ascii="Arial" w:hAnsi="Arial"/>
                <w:b w:val="0"/>
                <w:sz w:val="16"/>
              </w:rPr>
              <w:t>Included: complete formula dictionary for every final Model A / Model B field plus upstream monthly and validation formulas.</w:t>
            </w:r>
          </w:p>
        </w:tc>
      </w:tr>
      <w:tr>
        <w:tc>
          <w:tcPr>
            <w:tcW w:type="dxa" w:w="3528"/>
            <w:vAlign w:val="center"/>
          </w:tcPr>
          <w:p>
            <w:pPr>
              <w:spacing w:after="0" w:before="0" w:line="240" w:lineRule="auto"/>
            </w:pPr>
            <w:r>
              <w:rPr>
                <w:rFonts w:ascii="Arial" w:hAnsi="Arial"/>
                <w:sz w:val="16"/>
              </w:rPr>
            </w:r>
            <w:r>
              <w:rPr>
                <w:rFonts w:ascii="Arial" w:hAnsi="Arial"/>
                <w:b w:val="0"/>
                <w:sz w:val="16"/>
              </w:rPr>
              <w:t>Balance validations</w:t>
            </w:r>
          </w:p>
        </w:tc>
        <w:tc>
          <w:tcPr>
            <w:tcW w:type="dxa" w:w="6120"/>
            <w:vAlign w:val="center"/>
          </w:tcPr>
          <w:p>
            <w:pPr>
              <w:spacing w:after="0" w:before="0" w:line="240" w:lineRule="auto"/>
            </w:pPr>
            <w:r>
              <w:rPr>
                <w:rFonts w:ascii="Arial" w:hAnsi="Arial"/>
                <w:sz w:val="16"/>
              </w:rPr>
            </w:r>
            <w:r>
              <w:rPr>
                <w:rFonts w:ascii="Arial" w:hAnsi="Arial"/>
                <w:b w:val="0"/>
                <w:sz w:val="16"/>
              </w:rPr>
              <w:t>Included with tables and charts for location, age, product breadth and Credit Age; yearly sample balance also visualized.</w:t>
            </w:r>
          </w:p>
        </w:tc>
      </w:tr>
      <w:tr>
        <w:tc>
          <w:tcPr>
            <w:tcW w:type="dxa" w:w="3528"/>
            <w:vAlign w:val="center"/>
            <w:shd w:fill="F4F7FA"/>
          </w:tcPr>
          <w:p>
            <w:pPr>
              <w:spacing w:after="0" w:before="0" w:line="240" w:lineRule="auto"/>
            </w:pPr>
            <w:r>
              <w:rPr>
                <w:rFonts w:ascii="Arial" w:hAnsi="Arial"/>
                <w:sz w:val="16"/>
              </w:rPr>
            </w:r>
            <w:r>
              <w:rPr>
                <w:rFonts w:ascii="Arial" w:hAnsi="Arial"/>
                <w:b w:val="0"/>
                <w:sz w:val="16"/>
              </w:rPr>
              <w:t>Gender / income</w:t>
            </w:r>
          </w:p>
        </w:tc>
        <w:tc>
          <w:tcPr>
            <w:tcW w:type="dxa" w:w="6120"/>
            <w:vAlign w:val="center"/>
            <w:shd w:fill="F4F7FA"/>
          </w:tcPr>
          <w:p>
            <w:pPr>
              <w:spacing w:after="0" w:before="0" w:line="240" w:lineRule="auto"/>
            </w:pPr>
            <w:r>
              <w:rPr>
                <w:rFonts w:ascii="Arial" w:hAnsi="Arial"/>
                <w:sz w:val="16"/>
              </w:rPr>
            </w:r>
            <w:r>
              <w:rPr>
                <w:rFonts w:ascii="Arial" w:hAnsi="Arial"/>
                <w:b w:val="0"/>
                <w:sz w:val="16"/>
              </w:rPr>
              <w:t>Not available in validated source set; explicitly documented as unavailable rather than inferred.</w:t>
            </w:r>
          </w:p>
        </w:tc>
      </w:tr>
      <w:tr>
        <w:tc>
          <w:tcPr>
            <w:tcW w:type="dxa" w:w="3528"/>
            <w:vAlign w:val="center"/>
          </w:tcPr>
          <w:p>
            <w:pPr>
              <w:spacing w:after="0" w:before="0" w:line="240" w:lineRule="auto"/>
            </w:pPr>
            <w:r>
              <w:rPr>
                <w:rFonts w:ascii="Arial" w:hAnsi="Arial"/>
                <w:sz w:val="16"/>
              </w:rPr>
            </w:r>
            <w:r>
              <w:rPr>
                <w:rFonts w:ascii="Arial" w:hAnsi="Arial"/>
                <w:b w:val="0"/>
                <w:sz w:val="16"/>
              </w:rPr>
              <w:t>How tenure was defined</w:t>
            </w:r>
          </w:p>
        </w:tc>
        <w:tc>
          <w:tcPr>
            <w:tcW w:type="dxa" w:w="6120"/>
            <w:vAlign w:val="center"/>
          </w:tcPr>
          <w:p>
            <w:pPr>
              <w:spacing w:after="0" w:before="0" w:line="240" w:lineRule="auto"/>
            </w:pPr>
            <w:r>
              <w:rPr>
                <w:rFonts w:ascii="Arial" w:hAnsi="Arial"/>
                <w:sz w:val="16"/>
              </w:rPr>
            </w:r>
            <w:r>
              <w:rPr>
                <w:rFonts w:ascii="Arial" w:hAnsi="Arial"/>
                <w:b w:val="0"/>
                <w:sz w:val="16"/>
              </w:rPr>
              <w:t>Included: operational tenure requirement is the 12-month behavioral lookback = 9-month PRIOR + 3-month RECENT; separate SEED month supports transitions. data_date is not customer tenure.</w:t>
            </w:r>
          </w:p>
        </w:tc>
      </w:tr>
      <w:tr>
        <w:tc>
          <w:tcPr>
            <w:tcW w:type="dxa" w:w="3528"/>
            <w:vAlign w:val="center"/>
            <w:shd w:fill="F4F7FA"/>
          </w:tcPr>
          <w:p>
            <w:pPr>
              <w:spacing w:after="0" w:before="0" w:line="240" w:lineRule="auto"/>
            </w:pPr>
            <w:r>
              <w:rPr>
                <w:rFonts w:ascii="Arial" w:hAnsi="Arial"/>
                <w:sz w:val="16"/>
              </w:rPr>
            </w:r>
            <w:r>
              <w:rPr>
                <w:rFonts w:ascii="Arial" w:hAnsi="Arial"/>
                <w:b w:val="0"/>
                <w:sz w:val="16"/>
              </w:rPr>
              <w:t>Credit Age validation</w:t>
            </w:r>
          </w:p>
        </w:tc>
        <w:tc>
          <w:tcPr>
            <w:tcW w:type="dxa" w:w="6120"/>
            <w:vAlign w:val="center"/>
            <w:shd w:fill="F4F7FA"/>
          </w:tcPr>
          <w:p>
            <w:pPr>
              <w:spacing w:after="0" w:before="0" w:line="240" w:lineRule="auto"/>
            </w:pPr>
            <w:r>
              <w:rPr>
                <w:rFonts w:ascii="Arial" w:hAnsi="Arial"/>
                <w:sz w:val="16"/>
              </w:rPr>
            </w:r>
            <w:r>
              <w:rPr>
                <w:rFonts w:ascii="Arial" w:hAnsi="Arial"/>
                <w:b w:val="0"/>
                <w:sz w:val="16"/>
              </w:rPr>
              <w:t>Included: oldest observable open_dte at M0, 99.995% negative / 100% positive coverage, SMD 0.318 and 99.43% exact same-month negative support.</w:t>
            </w:r>
          </w:p>
        </w:tc>
      </w:tr>
      <w:tr>
        <w:tc>
          <w:tcPr>
            <w:tcW w:type="dxa" w:w="3528"/>
            <w:vAlign w:val="center"/>
          </w:tcPr>
          <w:p>
            <w:pPr>
              <w:spacing w:after="0" w:before="0" w:line="240" w:lineRule="auto"/>
            </w:pPr>
            <w:r>
              <w:rPr>
                <w:rFonts w:ascii="Arial" w:hAnsi="Arial"/>
                <w:sz w:val="16"/>
              </w:rPr>
            </w:r>
            <w:r>
              <w:rPr>
                <w:rFonts w:ascii="Arial" w:hAnsi="Arial"/>
                <w:b w:val="0"/>
                <w:sz w:val="16"/>
              </w:rPr>
              <w:t>Clear instructions to rebuild in Shape</w:t>
            </w:r>
          </w:p>
        </w:tc>
        <w:tc>
          <w:tcPr>
            <w:tcW w:type="dxa" w:w="6120"/>
            <w:vAlign w:val="center"/>
          </w:tcPr>
          <w:p>
            <w:pPr>
              <w:spacing w:after="0" w:before="0" w:line="240" w:lineRule="auto"/>
            </w:pPr>
            <w:r>
              <w:rPr>
                <w:rFonts w:ascii="Arial" w:hAnsi="Arial"/>
                <w:sz w:val="16"/>
              </w:rPr>
            </w:r>
            <w:r>
              <w:rPr>
                <w:rFonts w:ascii="Arial" w:hAnsi="Arial"/>
                <w:b w:val="0"/>
                <w:sz w:val="16"/>
              </w:rPr>
              <w:t>Included: source/derived lineage, dependency-ordered rebuild sequence, QA gates and expected row counts. Remaining caveat: reconstructed upstream SQL must be reconciled with original Shape code before a production-exact handoff.</w:t>
            </w:r>
          </w:p>
        </w:tc>
      </w:tr>
    </w:tbl>
    <w:p>
      <w:pPr>
        <w:pStyle w:val="Heading1"/>
      </w:pPr>
      <w:r>
        <w:rPr>
          <w:rFonts w:ascii="Arial" w:hAnsi="Arial"/>
        </w:rPr>
        <w:t>13. Limitations and interpretation guardrails</w:t>
      </w:r>
    </w:p>
    <w:p>
      <w:pPr>
        <w:pStyle w:val="ListBullet"/>
        <w:spacing w:after="50"/>
      </w:pPr>
      <w:r>
        <w:rPr>
          <w:rFonts w:ascii="Liberation Sans" w:hAnsi="Liberation Sans"/>
          <w:sz w:val="18"/>
        </w:rPr>
        <w:t>The target is an observed qualifying alert, not confirmed fraud loss or confirmed victimization.</w:t>
      </w:r>
    </w:p>
    <w:p>
      <w:pPr>
        <w:pStyle w:val="ListBullet"/>
        <w:spacing w:after="50"/>
      </w:pPr>
      <w:r>
        <w:rPr>
          <w:rFonts w:ascii="Liberation Sans" w:hAnsi="Liberation Sans"/>
          <w:sz w:val="18"/>
        </w:rPr>
        <w:t>The 1:10 analytical sample changes class prevalence; sample positive rates are not population prevalence estimates.</w:t>
      </w:r>
    </w:p>
    <w:p>
      <w:pPr>
        <w:pStyle w:val="ListBullet"/>
        <w:spacing w:after="50"/>
      </w:pPr>
      <w:r>
        <w:rPr>
          <w:rFonts w:ascii="Liberation Sans" w:hAnsi="Liberation Sans"/>
          <w:sz w:val="18"/>
        </w:rPr>
        <w:t>True customer tenure is not recoverable from the validated sources. bc3.person_restricted.data_date measures source-history availability and is left-censored.</w:t>
      </w:r>
    </w:p>
    <w:p>
      <w:pPr>
        <w:pStyle w:val="ListBullet"/>
        <w:spacing w:after="50"/>
      </w:pPr>
      <w:r>
        <w:rPr>
          <w:rFonts w:ascii="Liberation Sans" w:hAnsi="Liberation Sans"/>
          <w:sz w:val="18"/>
        </w:rPr>
        <w:t>The 12-month history is a modeling lookback design, not customer tenure.</w:t>
      </w:r>
    </w:p>
    <w:p>
      <w:pPr>
        <w:pStyle w:val="ListBullet"/>
        <w:spacing w:after="50"/>
      </w:pPr>
      <w:r>
        <w:rPr>
          <w:rFonts w:ascii="Liberation Sans" w:hAnsi="Liberation Sans"/>
          <w:sz w:val="18"/>
        </w:rPr>
        <w:t>Age has asymmetric birth-date availability (99.98% positive vs 97.59% negative); this should remain visible in reporting.</w:t>
      </w:r>
    </w:p>
    <w:p>
      <w:pPr>
        <w:pStyle w:val="ListBullet"/>
        <w:spacing w:after="50"/>
      </w:pPr>
      <w:r>
        <w:rPr>
          <w:rFonts w:ascii="Liberation Sans" w:hAnsi="Liberation Sans"/>
          <w:sz w:val="18"/>
        </w:rPr>
        <w:t>Credit Age shows strong common support but a material distribution difference (SMD about 0.318). It is a validation diagnostic, not a current model feature.</w:t>
      </w:r>
    </w:p>
    <w:p>
      <w:pPr>
        <w:pStyle w:val="ListBullet"/>
        <w:spacing w:after="50"/>
      </w:pPr>
      <w:r>
        <w:rPr>
          <w:rFonts w:ascii="Liberation Sans" w:hAnsi="Liberation Sans"/>
          <w:sz w:val="18"/>
        </w:rPr>
        <w:t>Location and product representation ratios describe sample composition only and must not be described as state/product fraud prevalence.</w:t>
      </w:r>
    </w:p>
    <w:p>
      <w:pPr>
        <w:pStyle w:val="ListBullet"/>
        <w:spacing w:after="50"/>
      </w:pPr>
      <w:r>
        <w:rPr>
          <w:rFonts w:ascii="Liberation Sans" w:hAnsi="Liberation Sans"/>
          <w:sz w:val="18"/>
        </w:rPr>
        <w:t>Availability and coverage variables are themselves informative and likely capture observability/file depth in addition to behavior.</w:t>
      </w:r>
    </w:p>
    <w:p>
      <w:pPr>
        <w:pStyle w:val="ListBullet"/>
        <w:spacing w:after="50"/>
      </w:pPr>
      <w:r>
        <w:rPr>
          <w:rFonts w:ascii="Liberation Sans" w:hAnsi="Liberation Sans"/>
          <w:sz w:val="18"/>
        </w:rPr>
        <w:t>Where exact low-level upstream SQL predicates were not preserved verbatim, the reconstructed SQL must be reconciled with original Shape code before declaring the rebuild production-exact.</w:t>
      </w:r>
    </w:p>
    <w:p>
      <w:pPr>
        <w:pStyle w:val="Heading1"/>
      </w:pPr>
      <w:r>
        <w:rPr>
          <w:rFonts w:ascii="Arial" w:hAnsi="Arial"/>
        </w:rPr>
        <w:t>14. Reproducibility acceptance checklist</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8928"/>
            <w:shd w:fill="17365D"/>
            <w:vAlign w:val="center"/>
            <w:tcMar>
              <w:top w:w="70" w:type="dxa"/>
              <w:start w:w="90" w:type="dxa"/>
              <w:bottom w:w="70" w:type="dxa"/>
              <w:end w:w="90" w:type="dxa"/>
            </w:tcMar>
          </w:tcPr>
          <w:p>
            <w:pPr>
              <w:jc w:val="center"/>
            </w:pPr>
            <w:r/>
            <w:r>
              <w:rPr>
                <w:rFonts w:ascii="Liberation Sans" w:hAnsi="Liberation Sans"/>
                <w:b/>
                <w:color w:val="FFFFFF"/>
                <w:sz w:val="16"/>
              </w:rPr>
              <w:t>Acceptance item</w:t>
            </w:r>
          </w:p>
        </w:tc>
        <w:tc>
          <w:tcPr>
            <w:tcW w:type="dxa" w:w="1152"/>
            <w:shd w:fill="17365D"/>
            <w:vAlign w:val="center"/>
            <w:tcMar>
              <w:top w:w="70" w:type="dxa"/>
              <w:start w:w="90" w:type="dxa"/>
              <w:bottom w:w="70" w:type="dxa"/>
              <w:end w:w="90" w:type="dxa"/>
            </w:tcMar>
          </w:tcPr>
          <w:p>
            <w:pPr>
              <w:jc w:val="center"/>
            </w:pPr>
            <w:r/>
            <w:r>
              <w:rPr>
                <w:rFonts w:ascii="Liberation Sans" w:hAnsi="Liberation Sans"/>
                <w:b/>
                <w:color w:val="FFFFFF"/>
                <w:sz w:val="16"/>
              </w:rPr>
              <w:t>Complete</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Outcome table built from qualifying alert logic</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4F7FA"/>
            <w:vAlign w:val="center"/>
            <w:tcMar>
              <w:top w:w="70" w:type="dxa"/>
              <w:start w:w="90" w:type="dxa"/>
              <w:bottom w:w="70" w:type="dxa"/>
              <w:end w:w="90" w:type="dxa"/>
            </w:tcMar>
          </w:tcPr>
          <w:p>
            <w:pPr>
              <w:jc w:val="left"/>
            </w:pPr>
            <w:r/>
            <w:r>
              <w:rPr>
                <w:rFonts w:ascii="Liberation Sans" w:hAnsi="Liberation Sans"/>
                <w:b w:val="0"/>
                <w:color w:val="222222"/>
                <w:sz w:val="16"/>
              </w:rPr>
              <w:t>Observation cohort contains 688,589 unique parties</w:t>
            </w:r>
          </w:p>
        </w:tc>
        <w:tc>
          <w:tcPr>
            <w:tcW w:type="dxa" w:w="1152"/>
            <w:shd w:fill="F4F7FA"/>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Positive / negative counts equal 62,599 / 625,990</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4F7FA"/>
            <w:vAlign w:val="center"/>
            <w:tcMar>
              <w:top w:w="70" w:type="dxa"/>
              <w:start w:w="90" w:type="dxa"/>
              <w:bottom w:w="70" w:type="dxa"/>
              <w:end w:w="90" w:type="dxa"/>
            </w:tcMar>
          </w:tcPr>
          <w:p>
            <w:pPr>
              <w:jc w:val="left"/>
            </w:pPr>
            <w:r/>
            <w:r>
              <w:rPr>
                <w:rFonts w:ascii="Liberation Sans" w:hAnsi="Liberation Sans"/>
                <w:b w:val="0"/>
                <w:color w:val="222222"/>
                <w:sz w:val="16"/>
              </w:rPr>
              <w:t>13 technical month keys created per observation</w:t>
            </w:r>
          </w:p>
        </w:tc>
        <w:tc>
          <w:tcPr>
            <w:tcW w:type="dxa" w:w="1152"/>
            <w:shd w:fill="F4F7FA"/>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12 final feature months per party after SEED exclusion</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4F7FA"/>
            <w:vAlign w:val="center"/>
            <w:tcMar>
              <w:top w:w="70" w:type="dxa"/>
              <w:start w:w="90" w:type="dxa"/>
              <w:bottom w:w="70" w:type="dxa"/>
              <w:end w:w="90" w:type="dxa"/>
            </w:tcMar>
          </w:tcPr>
          <w:p>
            <w:pPr>
              <w:jc w:val="left"/>
            </w:pPr>
            <w:r/>
            <w:r>
              <w:rPr>
                <w:rFonts w:ascii="Liberation Sans" w:hAnsi="Liberation Sans"/>
                <w:b w:val="0"/>
                <w:color w:val="222222"/>
                <w:sz w:val="16"/>
              </w:rPr>
              <w:t>Point-in-time future-date QA returns zero violations</w:t>
            </w:r>
          </w:p>
        </w:tc>
        <w:tc>
          <w:tcPr>
            <w:tcW w:type="dxa" w:w="1152"/>
            <w:shd w:fill="F4F7FA"/>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MOP transition and monthly logical QA passes</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4F7FA"/>
            <w:vAlign w:val="center"/>
            <w:tcMar>
              <w:top w:w="70" w:type="dxa"/>
              <w:start w:w="90" w:type="dxa"/>
              <w:bottom w:w="70" w:type="dxa"/>
              <w:end w:w="90" w:type="dxa"/>
            </w:tcMar>
          </w:tcPr>
          <w:p>
            <w:pPr>
              <w:jc w:val="left"/>
            </w:pPr>
            <w:r/>
            <w:r>
              <w:rPr>
                <w:rFonts w:ascii="Liberation Sans" w:hAnsi="Liberation Sans"/>
                <w:b w:val="0"/>
                <w:color w:val="222222"/>
                <w:sz w:val="16"/>
              </w:rPr>
              <w:t>Utilization universe reconciliation passes</w:t>
            </w:r>
          </w:p>
        </w:tc>
        <w:tc>
          <w:tcPr>
            <w:tcW w:type="dxa" w:w="1152"/>
            <w:shd w:fill="F4F7FA"/>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Current / transformed / selected-Z feature tables created</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4F7FA"/>
            <w:vAlign w:val="center"/>
            <w:tcMar>
              <w:top w:w="70" w:type="dxa"/>
              <w:start w:w="90" w:type="dxa"/>
              <w:bottom w:w="70" w:type="dxa"/>
              <w:end w:w="90" w:type="dxa"/>
            </w:tcMar>
          </w:tcPr>
          <w:p>
            <w:pPr>
              <w:jc w:val="left"/>
            </w:pPr>
            <w:r/>
            <w:r>
              <w:rPr>
                <w:rFonts w:ascii="Liberation Sans" w:hAnsi="Liberation Sans"/>
                <w:b w:val="0"/>
                <w:color w:val="222222"/>
                <w:sz w:val="16"/>
              </w:rPr>
              <w:t>Final analytical table has no unresolved model-feature NULLs</w:t>
            </w:r>
          </w:p>
        </w:tc>
        <w:tc>
          <w:tcPr>
            <w:tcW w:type="dxa" w:w="1152"/>
            <w:shd w:fill="F4F7FA"/>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Location match uses exact observation date + addr_seq_num=1</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4F7FA"/>
            <w:vAlign w:val="center"/>
            <w:tcMar>
              <w:top w:w="70" w:type="dxa"/>
              <w:start w:w="90" w:type="dxa"/>
              <w:bottom w:w="70" w:type="dxa"/>
              <w:end w:w="90" w:type="dxa"/>
            </w:tcMar>
          </w:tcPr>
          <w:p>
            <w:pPr>
              <w:jc w:val="left"/>
            </w:pPr>
            <w:r/>
            <w:r>
              <w:rPr>
                <w:rFonts w:ascii="Liberation Sans" w:hAnsi="Liberation Sans"/>
                <w:b w:val="0"/>
                <w:color w:val="222222"/>
                <w:sz w:val="16"/>
              </w:rPr>
              <w:t>Age match uses exact observation date in bc3.pers</w:t>
            </w:r>
          </w:p>
        </w:tc>
        <w:tc>
          <w:tcPr>
            <w:tcW w:type="dxa" w:w="1152"/>
            <w:shd w:fill="F4F7FA"/>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Credit Age uses oldest open_dte at the M0 PIT snapshot</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4F7FA"/>
            <w:vAlign w:val="center"/>
            <w:tcMar>
              <w:top w:w="70" w:type="dxa"/>
              <w:start w:w="90" w:type="dxa"/>
              <w:bottom w:w="70" w:type="dxa"/>
              <w:end w:w="90" w:type="dxa"/>
            </w:tcMar>
          </w:tcPr>
          <w:p>
            <w:pPr>
              <w:jc w:val="left"/>
            </w:pPr>
            <w:r/>
            <w:r>
              <w:rPr>
                <w:rFonts w:ascii="Liberation Sans" w:hAnsi="Liberation Sans"/>
                <w:b w:val="0"/>
                <w:color w:val="222222"/>
                <w:sz w:val="16"/>
              </w:rPr>
              <w:t>Balance results reconcile to documented counts</w:t>
            </w:r>
          </w:p>
        </w:tc>
        <w:tc>
          <w:tcPr>
            <w:tcW w:type="dxa" w:w="1152"/>
            <w:shd w:fill="F4F7FA"/>
            <w:vAlign w:val="center"/>
            <w:tcMar>
              <w:top w:w="70" w:type="dxa"/>
              <w:start w:w="90" w:type="dxa"/>
              <w:bottom w:w="70" w:type="dxa"/>
              <w:end w:w="90" w:type="dxa"/>
            </w:tcMar>
          </w:tcPr>
          <w:p>
            <w:pPr>
              <w:jc w:val="left"/>
            </w:pPr>
            <w:r/>
            <w:r>
              <w:rPr>
                <w:rFonts w:ascii="Liberation Sans" w:hAnsi="Liberation Sans"/>
                <w:b w:val="0"/>
                <w:color w:val="222222"/>
                <w:sz w:val="16"/>
              </w:rPr>
              <w:t>[ ]</w:t>
            </w:r>
          </w:p>
        </w:tc>
      </w:tr>
      <w:tr>
        <w:trPr>
          <w:cantSplit/>
          <w:trHeight w:hRule="atLeast"/>
        </w:trPr>
        <w:tc>
          <w:tcPr>
            <w:tcW w:type="dxa" w:w="8928"/>
            <w:shd w:fill="FFFFFF"/>
            <w:vAlign w:val="center"/>
            <w:tcMar>
              <w:top w:w="70" w:type="dxa"/>
              <w:start w:w="90" w:type="dxa"/>
              <w:bottom w:w="70" w:type="dxa"/>
              <w:end w:w="90" w:type="dxa"/>
            </w:tcMar>
          </w:tcPr>
          <w:p>
            <w:pPr>
              <w:jc w:val="left"/>
            </w:pPr>
            <w:r/>
            <w:r>
              <w:rPr>
                <w:rFonts w:ascii="Liberation Sans" w:hAnsi="Liberation Sans"/>
                <w:b w:val="0"/>
                <w:color w:val="222222"/>
                <w:sz w:val="16"/>
              </w:rPr>
              <w:t>Reconstructed SQL blocks reconciled with original Shape code</w:t>
            </w:r>
          </w:p>
        </w:tc>
        <w:tc>
          <w:tcPr>
            <w:tcW w:type="dxa" w:w="1152"/>
            <w:shd w:fill="FFFFFF"/>
            <w:vAlign w:val="center"/>
            <w:tcMar>
              <w:top w:w="70" w:type="dxa"/>
              <w:start w:w="90" w:type="dxa"/>
              <w:bottom w:w="70" w:type="dxa"/>
              <w:end w:w="90" w:type="dxa"/>
            </w:tcMar>
          </w:tcPr>
          <w:p>
            <w:pPr>
              <w:jc w:val="left"/>
            </w:pPr>
            <w:r/>
            <w:r>
              <w:rPr>
                <w:rFonts w:ascii="Liberation Sans" w:hAnsi="Liberation Sans"/>
                <w:b w:val="0"/>
                <w:color w:val="222222"/>
                <w:sz w:val="16"/>
              </w:rPr>
              <w:t>[ ]</w:t>
            </w:r>
          </w:p>
        </w:tc>
      </w:tr>
    </w:tbl>
    <w:p>
      <w:pPr>
        <w:pStyle w:val="SmallNote"/>
      </w:pPr>
    </w:p>
    <w:p>
      <w:pPr>
        <w:pStyle w:val="Heading1"/>
      </w:pPr>
      <w:r>
        <w:rPr>
          <w:rFonts w:ascii="Arial" w:hAnsi="Arial"/>
        </w:rPr>
        <w:t>Appendix A. Core raw trade column inventory</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cantSplit/>
        </w:trPr>
        <w:tc>
          <w:tcPr>
            <w:tcW w:type="dxa" w:w="3240"/>
            <w:shd w:fill="17365D"/>
            <w:vAlign w:val="center"/>
            <w:tcMar>
              <w:top w:w="70" w:type="dxa"/>
              <w:start w:w="90" w:type="dxa"/>
              <w:bottom w:w="70" w:type="dxa"/>
              <w:end w:w="90" w:type="dxa"/>
            </w:tcMar>
          </w:tcPr>
          <w:p>
            <w:pPr>
              <w:jc w:val="center"/>
            </w:pPr>
            <w:r/>
            <w:r>
              <w:rPr>
                <w:rFonts w:ascii="Liberation Sans" w:hAnsi="Liberation Sans"/>
                <w:b/>
                <w:color w:val="FFFFFF"/>
                <w:sz w:val="16"/>
              </w:rPr>
              <w:t>Column</w:t>
            </w:r>
          </w:p>
        </w:tc>
        <w:tc>
          <w:tcPr>
            <w:tcW w:type="dxa" w:w="2232"/>
            <w:shd w:fill="17365D"/>
            <w:vAlign w:val="center"/>
            <w:tcMar>
              <w:top w:w="70" w:type="dxa"/>
              <w:start w:w="90" w:type="dxa"/>
              <w:bottom w:w="70" w:type="dxa"/>
              <w:end w:w="90" w:type="dxa"/>
            </w:tcMar>
          </w:tcPr>
          <w:p>
            <w:pPr>
              <w:jc w:val="center"/>
            </w:pPr>
            <w:r/>
            <w:r>
              <w:rPr>
                <w:rFonts w:ascii="Liberation Sans" w:hAnsi="Liberation Sans"/>
                <w:b/>
                <w:color w:val="FFFFFF"/>
                <w:sz w:val="16"/>
              </w:rPr>
              <w:t>Classification</w:t>
            </w:r>
          </w:p>
        </w:tc>
        <w:tc>
          <w:tcPr>
            <w:tcW w:type="dxa" w:w="4608"/>
            <w:shd w:fill="17365D"/>
            <w:vAlign w:val="center"/>
            <w:tcMar>
              <w:top w:w="70" w:type="dxa"/>
              <w:start w:w="90" w:type="dxa"/>
              <w:bottom w:w="70" w:type="dxa"/>
              <w:end w:w="90" w:type="dxa"/>
            </w:tcMar>
          </w:tcPr>
          <w:p>
            <w:pPr>
              <w:jc w:val="center"/>
            </w:pPr>
            <w:r/>
            <w:r>
              <w:rPr>
                <w:rFonts w:ascii="Liberation Sans" w:hAnsi="Liberation Sans"/>
                <w:b/>
                <w:color w:val="FFFFFF"/>
                <w:sz w:val="16"/>
              </w:rPr>
              <w:t>Role</w:t>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party_id</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Join key / party grain</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trades_seq_num</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acct_id</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Account grain</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acct_num</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acct_typ_cde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Product/account type</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agcy_id_cde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bloon_payt_amt</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bloon_payt_due_dte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crdtr_cls_cde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defr_payt_strt_dte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ecoa_cde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end_dte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erl_maxdlq_rte_dte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erl_mxdlq_psdu_amt</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inp_seg_src_cde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kob_posn_1_cde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t>Product/business context</w:t>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kob_posn_2_cde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Product/business context</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legis_prhib_cde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max_delq_amt</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max_delq_dte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max_delq_rte_cde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mortg_id_num</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open_dte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Credit Age validation / trade age</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orgn_chrg_off_amt</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orgn_cint_nme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payt_schd_mth_cnt</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porf_sale_ind_cde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port_sale_nme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porf_typ_cde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rem_frst_rpt_dte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rsub_base_cde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rsub_sfx_cde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scnd_agcy_acct_num</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terms_freq_cde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acct_mop_cde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MOP status / transitions</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affil_rem_cde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clsd_dte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Active-account logic input</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cmpinc_rem_cde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cmplrem_frsrpt_dte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cr_lmt_amt</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t>Utilization denominator</w:t>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curr_bal_amt</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Balance / utilization numerator</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eff_dte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t>Point-in-time validation</w:t>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gnre_rem_cde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gnrcrem_frsrpt_dte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high_cr_amt</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Credit context</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paid_out_dte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t>Account status context</w:t>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past_due_amt</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t>Past-due behavior</w:t>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payt_amt</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payt_dte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payt_due_amt</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payt_pttrn_txt</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payt_typ_cde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rte_rem_cde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rte_rem_frsrpt_dte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acct_verf_cde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acct_rte_prfl_cde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end_dte_age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rem_frst_rpt_dte_age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open_dte_age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defr_payt_strt_dte_age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bloon_payt_strt_dte_age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max_delq_dte_age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erl_max_delq_rte_dte_age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eff_dte_age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cmpl_rem_frst_rpt_dte_age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gnrc_rem_frst_rpt_dte_age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rte_rem_frst_rpt_dte_age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cls_dte_age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paid_out_dte_age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payt_dte_age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frst_delq_dte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frst_rpt_dte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acat_upd_tsp</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frst_rpt_dte_age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frst_delq_dte_age</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acat_upd_tsp_age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FFFFF"/>
            <w:vAlign w:val="center"/>
            <w:tcMar>
              <w:top w:w="70" w:type="dxa"/>
              <w:start w:w="90" w:type="dxa"/>
              <w:bottom w:w="70" w:type="dxa"/>
              <w:end w:w="90" w:type="dxa"/>
            </w:tcMar>
          </w:tcPr>
          <w:p>
            <w:pPr>
              <w:jc w:val="left"/>
            </w:pPr>
            <w:r/>
            <w:r>
              <w:rPr>
                <w:rFonts w:ascii="Liberation Sans" w:hAnsi="Liberation Sans"/>
                <w:b/>
                <w:color w:val="222222"/>
                <w:sz w:val="14"/>
              </w:rPr>
              <w:t>acat_upd_tsp_age_dys</w:t>
            </w:r>
          </w:p>
        </w:tc>
        <w:tc>
          <w:tcPr>
            <w:tcW w:type="dxa" w:w="2232"/>
            <w:shd w:fill="FFFFFF"/>
            <w:vAlign w:val="center"/>
            <w:tcMar>
              <w:top w:w="70" w:type="dxa"/>
              <w:start w:w="90" w:type="dxa"/>
              <w:bottom w:w="70" w:type="dxa"/>
              <w:end w:w="90" w:type="dxa"/>
            </w:tcMar>
          </w:tcPr>
          <w:p>
            <w:pPr>
              <w:jc w:val="left"/>
            </w:pPr>
            <w:r/>
            <w:r>
              <w:rPr>
                <w:rFonts w:ascii="Liberation Sans" w:hAnsi="Liberation Sans"/>
                <w:b w:val="0"/>
                <w:color w:val="222222"/>
                <w:sz w:val="14"/>
              </w:rPr>
              <w:t>Context / source</w:t>
            </w:r>
          </w:p>
        </w:tc>
        <w:tc>
          <w:tcPr>
            <w:tcW w:type="dxa" w:w="4608"/>
            <w:shd w:fill="FFFFFF"/>
            <w:vAlign w:val="center"/>
            <w:tcMar>
              <w:top w:w="70" w:type="dxa"/>
              <w:start w:w="90" w:type="dxa"/>
              <w:bottom w:w="70" w:type="dxa"/>
              <w:end w:w="90" w:type="dxa"/>
            </w:tcMar>
          </w:tcPr>
          <w:p>
            <w:pPr>
              <w:jc w:val="left"/>
            </w:pPr>
            <w:r/>
            <w:r>
              <w:rPr>
                <w:rFonts w:ascii="Liberation Sans" w:hAnsi="Liberation Sans"/>
                <w:b w:val="0"/>
                <w:color w:val="222222"/>
                <w:sz w:val="14"/>
              </w:rPr>
            </w:r>
          </w:p>
        </w:tc>
      </w:tr>
      <w:tr>
        <w:trPr>
          <w:cantSplit/>
          <w:trHeight w:hRule="atLeast"/>
        </w:trPr>
        <w:tc>
          <w:tcPr>
            <w:tcW w:type="dxa" w:w="3240"/>
            <w:shd w:fill="F4F7FA"/>
            <w:vAlign w:val="center"/>
            <w:tcMar>
              <w:top w:w="70" w:type="dxa"/>
              <w:start w:w="90" w:type="dxa"/>
              <w:bottom w:w="70" w:type="dxa"/>
              <w:end w:w="90" w:type="dxa"/>
            </w:tcMar>
          </w:tcPr>
          <w:p>
            <w:pPr>
              <w:jc w:val="left"/>
            </w:pPr>
            <w:r/>
            <w:r>
              <w:rPr>
                <w:rFonts w:ascii="Liberation Sans" w:hAnsi="Liberation Sans"/>
                <w:b/>
                <w:color w:val="222222"/>
                <w:sz w:val="14"/>
              </w:rPr>
              <w:t>data_date</w:t>
            </w:r>
          </w:p>
        </w:tc>
        <w:tc>
          <w:tcPr>
            <w:tcW w:type="dxa" w:w="2232"/>
            <w:shd w:fill="F4F7FA"/>
            <w:vAlign w:val="center"/>
            <w:tcMar>
              <w:top w:w="70" w:type="dxa"/>
              <w:start w:w="90" w:type="dxa"/>
              <w:bottom w:w="70" w:type="dxa"/>
              <w:end w:w="90" w:type="dxa"/>
            </w:tcMar>
          </w:tcPr>
          <w:p>
            <w:pPr>
              <w:jc w:val="left"/>
            </w:pPr>
            <w:r/>
            <w:r>
              <w:rPr>
                <w:rFonts w:ascii="Liberation Sans" w:hAnsi="Liberation Sans"/>
                <w:b w:val="0"/>
                <w:color w:val="222222"/>
                <w:sz w:val="14"/>
              </w:rPr>
              <w:t>CORE</w:t>
            </w:r>
          </w:p>
        </w:tc>
        <w:tc>
          <w:tcPr>
            <w:tcW w:type="dxa" w:w="4608"/>
            <w:shd w:fill="F4F7FA"/>
            <w:vAlign w:val="center"/>
            <w:tcMar>
              <w:top w:w="70" w:type="dxa"/>
              <w:start w:w="90" w:type="dxa"/>
              <w:bottom w:w="70" w:type="dxa"/>
              <w:end w:w="90" w:type="dxa"/>
            </w:tcMar>
          </w:tcPr>
          <w:p>
            <w:pPr>
              <w:jc w:val="left"/>
            </w:pPr>
            <w:r/>
            <w:r>
              <w:rPr>
                <w:rFonts w:ascii="Liberation Sans" w:hAnsi="Liberation Sans"/>
                <w:b w:val="0"/>
                <w:color w:val="222222"/>
                <w:sz w:val="14"/>
              </w:rPr>
              <w:t>Snapshot / PIT date</w:t>
            </w:r>
          </w:p>
        </w:tc>
      </w:tr>
    </w:tbl>
    <w:p>
      <w:pPr>
        <w:pStyle w:val="SmallNote"/>
      </w:pPr>
    </w:p>
    <w:p>
      <w:pPr>
        <w:pStyle w:val="Heading1"/>
      </w:pPr>
      <w:r>
        <w:rPr>
          <w:rFonts w:ascii="Arial" w:hAnsi="Arial"/>
        </w:rPr>
        <w:t>Appendix B. MOP mapping</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1728"/>
            <w:shd w:fill="17365D"/>
            <w:vAlign w:val="center"/>
            <w:tcMar>
              <w:top w:w="70" w:type="dxa"/>
              <w:start w:w="90" w:type="dxa"/>
              <w:bottom w:w="70" w:type="dxa"/>
              <w:end w:w="90" w:type="dxa"/>
            </w:tcMar>
          </w:tcPr>
          <w:p>
            <w:pPr>
              <w:jc w:val="center"/>
            </w:pPr>
            <w:r/>
            <w:r>
              <w:rPr>
                <w:rFonts w:ascii="Liberation Sans" w:hAnsi="Liberation Sans"/>
                <w:b/>
                <w:color w:val="FFFFFF"/>
                <w:sz w:val="16"/>
              </w:rPr>
              <w:t>MOP</w:t>
            </w:r>
          </w:p>
        </w:tc>
        <w:tc>
          <w:tcPr>
            <w:tcW w:type="dxa" w:w="7776"/>
            <w:shd w:fill="17365D"/>
            <w:vAlign w:val="center"/>
            <w:tcMar>
              <w:top w:w="70" w:type="dxa"/>
              <w:start w:w="90" w:type="dxa"/>
              <w:bottom w:w="70" w:type="dxa"/>
              <w:end w:w="90" w:type="dxa"/>
            </w:tcMar>
          </w:tcPr>
          <w:p>
            <w:pPr>
              <w:jc w:val="center"/>
            </w:pPr>
            <w:r/>
            <w:r>
              <w:rPr>
                <w:rFonts w:ascii="Liberation Sans" w:hAnsi="Liberation Sans"/>
                <w:b/>
                <w:color w:val="FFFFFF"/>
                <w:sz w:val="16"/>
              </w:rPr>
              <w:t>Normalized interpretation</w:t>
            </w:r>
          </w:p>
        </w:tc>
      </w:tr>
      <w:tr>
        <w:trPr>
          <w:cantSplit/>
          <w:trHeight w:hRule="atLeast"/>
        </w:trPr>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01</w:t>
            </w:r>
          </w:p>
        </w:tc>
        <w:tc>
          <w:tcPr>
            <w:tcW w:type="dxa" w:w="7776"/>
            <w:shd w:fill="FFFFFF"/>
            <w:vAlign w:val="center"/>
            <w:tcMar>
              <w:top w:w="70" w:type="dxa"/>
              <w:start w:w="90" w:type="dxa"/>
              <w:bottom w:w="70" w:type="dxa"/>
              <w:end w:w="90" w:type="dxa"/>
            </w:tcMar>
          </w:tcPr>
          <w:p>
            <w:pPr>
              <w:jc w:val="left"/>
            </w:pPr>
            <w:r/>
            <w:r>
              <w:rPr>
                <w:rFonts w:ascii="Liberation Sans" w:hAnsi="Liberation Sans"/>
                <w:b w:val="0"/>
                <w:color w:val="222222"/>
                <w:sz w:val="16"/>
              </w:rPr>
              <w:t>Current</w:t>
            </w:r>
          </w:p>
        </w:tc>
      </w:tr>
      <w:tr>
        <w:trPr>
          <w:cantSplit/>
          <w:trHeight w:hRule="atLeast"/>
        </w:trPr>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02</w:t>
            </w:r>
          </w:p>
        </w:tc>
        <w:tc>
          <w:tcPr>
            <w:tcW w:type="dxa" w:w="7776"/>
            <w:shd w:fill="F4F7FA"/>
            <w:vAlign w:val="center"/>
            <w:tcMar>
              <w:top w:w="70" w:type="dxa"/>
              <w:start w:w="90" w:type="dxa"/>
              <w:bottom w:w="70" w:type="dxa"/>
              <w:end w:w="90" w:type="dxa"/>
            </w:tcMar>
          </w:tcPr>
          <w:p>
            <w:pPr>
              <w:jc w:val="left"/>
            </w:pPr>
            <w:r/>
            <w:r>
              <w:rPr>
                <w:rFonts w:ascii="Liberation Sans" w:hAnsi="Liberation Sans"/>
                <w:b w:val="0"/>
                <w:color w:val="222222"/>
                <w:sz w:val="16"/>
              </w:rPr>
              <w:t>30 DPD</w:t>
            </w:r>
          </w:p>
        </w:tc>
      </w:tr>
      <w:tr>
        <w:trPr>
          <w:cantSplit/>
          <w:trHeight w:hRule="atLeast"/>
        </w:trPr>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03</w:t>
            </w:r>
          </w:p>
        </w:tc>
        <w:tc>
          <w:tcPr>
            <w:tcW w:type="dxa" w:w="7776"/>
            <w:shd w:fill="FFFFFF"/>
            <w:vAlign w:val="center"/>
            <w:tcMar>
              <w:top w:w="70" w:type="dxa"/>
              <w:start w:w="90" w:type="dxa"/>
              <w:bottom w:w="70" w:type="dxa"/>
              <w:end w:w="90" w:type="dxa"/>
            </w:tcMar>
          </w:tcPr>
          <w:p>
            <w:pPr>
              <w:jc w:val="left"/>
            </w:pPr>
            <w:r/>
            <w:r>
              <w:rPr>
                <w:rFonts w:ascii="Liberation Sans" w:hAnsi="Liberation Sans"/>
                <w:b w:val="0"/>
                <w:color w:val="222222"/>
                <w:sz w:val="16"/>
              </w:rPr>
              <w:t>60 DPD</w:t>
            </w:r>
          </w:p>
        </w:tc>
      </w:tr>
      <w:tr>
        <w:trPr>
          <w:cantSplit/>
          <w:trHeight w:hRule="atLeast"/>
        </w:trPr>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04</w:t>
            </w:r>
          </w:p>
        </w:tc>
        <w:tc>
          <w:tcPr>
            <w:tcW w:type="dxa" w:w="7776"/>
            <w:shd w:fill="F4F7FA"/>
            <w:vAlign w:val="center"/>
            <w:tcMar>
              <w:top w:w="70" w:type="dxa"/>
              <w:start w:w="90" w:type="dxa"/>
              <w:bottom w:w="70" w:type="dxa"/>
              <w:end w:w="90" w:type="dxa"/>
            </w:tcMar>
          </w:tcPr>
          <w:p>
            <w:pPr>
              <w:jc w:val="left"/>
            </w:pPr>
            <w:r/>
            <w:r>
              <w:rPr>
                <w:rFonts w:ascii="Liberation Sans" w:hAnsi="Liberation Sans"/>
                <w:b w:val="0"/>
                <w:color w:val="222222"/>
                <w:sz w:val="16"/>
              </w:rPr>
              <w:t>90 DPD</w:t>
            </w:r>
          </w:p>
        </w:tc>
      </w:tr>
      <w:tr>
        <w:trPr>
          <w:cantSplit/>
          <w:trHeight w:hRule="atLeast"/>
        </w:trPr>
        <w:tc>
          <w:tcPr>
            <w:tcW w:type="dxa" w:w="1728"/>
            <w:shd w:fill="FFFFFF"/>
            <w:vAlign w:val="center"/>
            <w:tcMar>
              <w:top w:w="70" w:type="dxa"/>
              <w:start w:w="90" w:type="dxa"/>
              <w:bottom w:w="70" w:type="dxa"/>
              <w:end w:w="90" w:type="dxa"/>
            </w:tcMar>
          </w:tcPr>
          <w:p>
            <w:pPr>
              <w:jc w:val="right"/>
            </w:pPr>
            <w:r/>
            <w:r>
              <w:rPr>
                <w:rFonts w:ascii="Liberation Sans" w:hAnsi="Liberation Sans"/>
                <w:b w:val="0"/>
                <w:color w:val="222222"/>
                <w:sz w:val="16"/>
              </w:rPr>
              <w:t>05</w:t>
            </w:r>
          </w:p>
        </w:tc>
        <w:tc>
          <w:tcPr>
            <w:tcW w:type="dxa" w:w="7776"/>
            <w:shd w:fill="FFFFFF"/>
            <w:vAlign w:val="center"/>
            <w:tcMar>
              <w:top w:w="70" w:type="dxa"/>
              <w:start w:w="90" w:type="dxa"/>
              <w:bottom w:w="70" w:type="dxa"/>
              <w:end w:w="90" w:type="dxa"/>
            </w:tcMar>
          </w:tcPr>
          <w:p>
            <w:pPr>
              <w:jc w:val="left"/>
            </w:pPr>
            <w:r/>
            <w:r>
              <w:rPr>
                <w:rFonts w:ascii="Liberation Sans" w:hAnsi="Liberation Sans"/>
                <w:b w:val="0"/>
                <w:color w:val="222222"/>
                <w:sz w:val="16"/>
              </w:rPr>
              <w:t>120+ DPD</w:t>
            </w:r>
          </w:p>
        </w:tc>
      </w:tr>
      <w:tr>
        <w:trPr>
          <w:cantSplit/>
          <w:trHeight w:hRule="atLeast"/>
        </w:trPr>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06</w:t>
            </w:r>
          </w:p>
        </w:tc>
        <w:tc>
          <w:tcPr>
            <w:tcW w:type="dxa" w:w="7776"/>
            <w:shd w:fill="F4F7FA"/>
            <w:vAlign w:val="center"/>
            <w:tcMar>
              <w:top w:w="70" w:type="dxa"/>
              <w:start w:w="90" w:type="dxa"/>
              <w:bottom w:w="70" w:type="dxa"/>
              <w:end w:w="90" w:type="dxa"/>
            </w:tcMar>
          </w:tcPr>
          <w:p>
            <w:pPr>
              <w:jc w:val="left"/>
            </w:pPr>
            <w:r/>
            <w:r>
              <w:rPr>
                <w:rFonts w:ascii="Liberation Sans" w:hAnsi="Liberation Sans"/>
                <w:b w:val="0"/>
                <w:color w:val="222222"/>
                <w:sz w:val="16"/>
              </w:rPr>
              <w:t>150+ DPD</w:t>
            </w:r>
          </w:p>
        </w:tc>
      </w:tr>
      <w:tr>
        <w:trPr>
          <w:cantSplit/>
          <w:trHeight w:hRule="atLeast"/>
        </w:trPr>
        <w:tc>
          <w:tcPr>
            <w:tcW w:type="dxa" w:w="1728"/>
            <w:shd w:fill="FFFFFF"/>
            <w:vAlign w:val="center"/>
            <w:tcMar>
              <w:top w:w="70" w:type="dxa"/>
              <w:start w:w="90" w:type="dxa"/>
              <w:bottom w:w="70" w:type="dxa"/>
              <w:end w:w="90" w:type="dxa"/>
            </w:tcMar>
          </w:tcPr>
          <w:p>
            <w:pPr>
              <w:jc w:val="left"/>
            </w:pPr>
            <w:r/>
            <w:r>
              <w:rPr>
                <w:rFonts w:ascii="Liberation Sans" w:hAnsi="Liberation Sans"/>
                <w:b w:val="0"/>
                <w:color w:val="222222"/>
                <w:sz w:val="16"/>
              </w:rPr>
              <w:t>8A</w:t>
            </w:r>
          </w:p>
        </w:tc>
        <w:tc>
          <w:tcPr>
            <w:tcW w:type="dxa" w:w="7776"/>
            <w:shd w:fill="FFFFFF"/>
            <w:vAlign w:val="center"/>
            <w:tcMar>
              <w:top w:w="70" w:type="dxa"/>
              <w:start w:w="90" w:type="dxa"/>
              <w:bottom w:w="70" w:type="dxa"/>
              <w:end w:w="90" w:type="dxa"/>
            </w:tcMar>
          </w:tcPr>
          <w:p>
            <w:pPr>
              <w:jc w:val="left"/>
            </w:pPr>
            <w:r/>
            <w:r>
              <w:rPr>
                <w:rFonts w:ascii="Liberation Sans" w:hAnsi="Liberation Sans"/>
                <w:b w:val="0"/>
                <w:color w:val="222222"/>
                <w:sz w:val="16"/>
              </w:rPr>
              <w:t>Surrender</w:t>
            </w:r>
          </w:p>
        </w:tc>
      </w:tr>
      <w:tr>
        <w:trPr>
          <w:cantSplit/>
          <w:trHeight w:hRule="atLeast"/>
        </w:trPr>
        <w:tc>
          <w:tcPr>
            <w:tcW w:type="dxa" w:w="1728"/>
            <w:shd w:fill="F4F7FA"/>
            <w:vAlign w:val="center"/>
            <w:tcMar>
              <w:top w:w="70" w:type="dxa"/>
              <w:start w:w="90" w:type="dxa"/>
              <w:bottom w:w="70" w:type="dxa"/>
              <w:end w:w="90" w:type="dxa"/>
            </w:tcMar>
          </w:tcPr>
          <w:p>
            <w:pPr>
              <w:jc w:val="left"/>
            </w:pPr>
            <w:r/>
            <w:r>
              <w:rPr>
                <w:rFonts w:ascii="Liberation Sans" w:hAnsi="Liberation Sans"/>
                <w:b w:val="0"/>
                <w:color w:val="222222"/>
                <w:sz w:val="16"/>
              </w:rPr>
              <w:t>8B</w:t>
            </w:r>
          </w:p>
        </w:tc>
        <w:tc>
          <w:tcPr>
            <w:tcW w:type="dxa" w:w="7776"/>
            <w:shd w:fill="F4F7FA"/>
            <w:vAlign w:val="center"/>
            <w:tcMar>
              <w:top w:w="70" w:type="dxa"/>
              <w:start w:w="90" w:type="dxa"/>
              <w:bottom w:w="70" w:type="dxa"/>
              <w:end w:w="90" w:type="dxa"/>
            </w:tcMar>
          </w:tcPr>
          <w:p>
            <w:pPr>
              <w:jc w:val="left"/>
            </w:pPr>
            <w:r/>
            <w:r>
              <w:rPr>
                <w:rFonts w:ascii="Liberation Sans" w:hAnsi="Liberation Sans"/>
                <w:b w:val="0"/>
                <w:color w:val="222222"/>
                <w:sz w:val="16"/>
              </w:rPr>
              <w:t>Repossession</w:t>
            </w:r>
          </w:p>
        </w:tc>
      </w:tr>
      <w:tr>
        <w:trPr>
          <w:cantSplit/>
          <w:trHeight w:hRule="atLeast"/>
        </w:trPr>
        <w:tc>
          <w:tcPr>
            <w:tcW w:type="dxa" w:w="1728"/>
            <w:shd w:fill="FFFFFF"/>
            <w:vAlign w:val="center"/>
            <w:tcMar>
              <w:top w:w="70" w:type="dxa"/>
              <w:start w:w="90" w:type="dxa"/>
              <w:bottom w:w="70" w:type="dxa"/>
              <w:end w:w="90" w:type="dxa"/>
            </w:tcMar>
          </w:tcPr>
          <w:p>
            <w:pPr>
              <w:jc w:val="left"/>
            </w:pPr>
            <w:r/>
            <w:r>
              <w:rPr>
                <w:rFonts w:ascii="Liberation Sans" w:hAnsi="Liberation Sans"/>
                <w:b w:val="0"/>
                <w:color w:val="222222"/>
                <w:sz w:val="16"/>
              </w:rPr>
              <w:t>8P</w:t>
            </w:r>
          </w:p>
        </w:tc>
        <w:tc>
          <w:tcPr>
            <w:tcW w:type="dxa" w:w="7776"/>
            <w:shd w:fill="FFFFFF"/>
            <w:vAlign w:val="center"/>
            <w:tcMar>
              <w:top w:w="70" w:type="dxa"/>
              <w:start w:w="90" w:type="dxa"/>
              <w:bottom w:w="70" w:type="dxa"/>
              <w:end w:w="90" w:type="dxa"/>
            </w:tcMar>
          </w:tcPr>
          <w:p>
            <w:pPr>
              <w:jc w:val="left"/>
            </w:pPr>
            <w:r/>
            <w:r>
              <w:rPr>
                <w:rFonts w:ascii="Liberation Sans" w:hAnsi="Liberation Sans"/>
                <w:b w:val="0"/>
                <w:color w:val="222222"/>
                <w:sz w:val="16"/>
              </w:rPr>
              <w:t>Paid - was repossession</w:t>
            </w:r>
          </w:p>
        </w:tc>
      </w:tr>
      <w:tr>
        <w:trPr>
          <w:cantSplit/>
          <w:trHeight w:hRule="atLeast"/>
        </w:trPr>
        <w:tc>
          <w:tcPr>
            <w:tcW w:type="dxa" w:w="1728"/>
            <w:shd w:fill="F4F7FA"/>
            <w:vAlign w:val="center"/>
            <w:tcMar>
              <w:top w:w="70" w:type="dxa"/>
              <w:start w:w="90" w:type="dxa"/>
              <w:bottom w:w="70" w:type="dxa"/>
              <w:end w:w="90" w:type="dxa"/>
            </w:tcMar>
          </w:tcPr>
          <w:p>
            <w:pPr>
              <w:jc w:val="right"/>
            </w:pPr>
            <w:r/>
            <w:r>
              <w:rPr>
                <w:rFonts w:ascii="Liberation Sans" w:hAnsi="Liberation Sans"/>
                <w:b w:val="0"/>
                <w:color w:val="222222"/>
                <w:sz w:val="16"/>
              </w:rPr>
              <w:t>09</w:t>
            </w:r>
          </w:p>
        </w:tc>
        <w:tc>
          <w:tcPr>
            <w:tcW w:type="dxa" w:w="7776"/>
            <w:shd w:fill="F4F7FA"/>
            <w:vAlign w:val="center"/>
            <w:tcMar>
              <w:top w:w="70" w:type="dxa"/>
              <w:start w:w="90" w:type="dxa"/>
              <w:bottom w:w="70" w:type="dxa"/>
              <w:end w:w="90" w:type="dxa"/>
            </w:tcMar>
          </w:tcPr>
          <w:p>
            <w:pPr>
              <w:jc w:val="left"/>
            </w:pPr>
            <w:r/>
            <w:r>
              <w:rPr>
                <w:rFonts w:ascii="Liberation Sans" w:hAnsi="Liberation Sans"/>
                <w:b w:val="0"/>
                <w:color w:val="222222"/>
                <w:sz w:val="16"/>
              </w:rPr>
              <w:t>Charge-off</w:t>
            </w:r>
          </w:p>
        </w:tc>
      </w:tr>
      <w:tr>
        <w:trPr>
          <w:cantSplit/>
          <w:trHeight w:hRule="atLeast"/>
        </w:trPr>
        <w:tc>
          <w:tcPr>
            <w:tcW w:type="dxa" w:w="1728"/>
            <w:shd w:fill="FFFFFF"/>
            <w:vAlign w:val="center"/>
            <w:tcMar>
              <w:top w:w="70" w:type="dxa"/>
              <w:start w:w="90" w:type="dxa"/>
              <w:bottom w:w="70" w:type="dxa"/>
              <w:end w:w="90" w:type="dxa"/>
            </w:tcMar>
          </w:tcPr>
          <w:p>
            <w:pPr>
              <w:jc w:val="left"/>
            </w:pPr>
            <w:r/>
            <w:r>
              <w:rPr>
                <w:rFonts w:ascii="Liberation Sans" w:hAnsi="Liberation Sans"/>
                <w:b w:val="0"/>
                <w:color w:val="222222"/>
                <w:sz w:val="16"/>
              </w:rPr>
              <w:t>9B</w:t>
            </w:r>
          </w:p>
        </w:tc>
        <w:tc>
          <w:tcPr>
            <w:tcW w:type="dxa" w:w="7776"/>
            <w:shd w:fill="FFFFFF"/>
            <w:vAlign w:val="center"/>
            <w:tcMar>
              <w:top w:w="70" w:type="dxa"/>
              <w:start w:w="90" w:type="dxa"/>
              <w:bottom w:w="70" w:type="dxa"/>
              <w:end w:w="90" w:type="dxa"/>
            </w:tcMar>
          </w:tcPr>
          <w:p>
            <w:pPr>
              <w:jc w:val="left"/>
            </w:pPr>
            <w:r/>
            <w:r>
              <w:rPr>
                <w:rFonts w:ascii="Liberation Sans" w:hAnsi="Liberation Sans"/>
                <w:b w:val="0"/>
                <w:color w:val="222222"/>
                <w:sz w:val="16"/>
              </w:rPr>
              <w:t>Collection</w:t>
            </w:r>
          </w:p>
        </w:tc>
      </w:tr>
      <w:tr>
        <w:trPr>
          <w:cantSplit/>
          <w:trHeight w:hRule="atLeast"/>
        </w:trPr>
        <w:tc>
          <w:tcPr>
            <w:tcW w:type="dxa" w:w="1728"/>
            <w:shd w:fill="F4F7FA"/>
            <w:vAlign w:val="center"/>
            <w:tcMar>
              <w:top w:w="70" w:type="dxa"/>
              <w:start w:w="90" w:type="dxa"/>
              <w:bottom w:w="70" w:type="dxa"/>
              <w:end w:w="90" w:type="dxa"/>
            </w:tcMar>
          </w:tcPr>
          <w:p>
            <w:pPr>
              <w:jc w:val="left"/>
            </w:pPr>
            <w:r/>
            <w:r>
              <w:rPr>
                <w:rFonts w:ascii="Liberation Sans" w:hAnsi="Liberation Sans"/>
                <w:b w:val="0"/>
                <w:color w:val="222222"/>
                <w:sz w:val="16"/>
              </w:rPr>
              <w:t>9P</w:t>
            </w:r>
          </w:p>
        </w:tc>
        <w:tc>
          <w:tcPr>
            <w:tcW w:type="dxa" w:w="7776"/>
            <w:shd w:fill="F4F7FA"/>
            <w:vAlign w:val="center"/>
            <w:tcMar>
              <w:top w:w="70" w:type="dxa"/>
              <w:start w:w="90" w:type="dxa"/>
              <w:bottom w:w="70" w:type="dxa"/>
              <w:end w:w="90" w:type="dxa"/>
            </w:tcMar>
          </w:tcPr>
          <w:p>
            <w:pPr>
              <w:jc w:val="left"/>
            </w:pPr>
            <w:r/>
            <w:r>
              <w:rPr>
                <w:rFonts w:ascii="Liberation Sans" w:hAnsi="Liberation Sans"/>
                <w:b w:val="0"/>
                <w:color w:val="222222"/>
                <w:sz w:val="16"/>
              </w:rPr>
              <w:t>Paid collection / charge-off</w:t>
            </w:r>
          </w:p>
        </w:tc>
      </w:tr>
      <w:tr>
        <w:trPr>
          <w:cantSplit/>
          <w:trHeight w:hRule="atLeast"/>
        </w:trPr>
        <w:tc>
          <w:tcPr>
            <w:tcW w:type="dxa" w:w="1728"/>
            <w:shd w:fill="FFFFFF"/>
            <w:vAlign w:val="center"/>
            <w:tcMar>
              <w:top w:w="70" w:type="dxa"/>
              <w:start w:w="90" w:type="dxa"/>
              <w:bottom w:w="70" w:type="dxa"/>
              <w:end w:w="90" w:type="dxa"/>
            </w:tcMar>
          </w:tcPr>
          <w:p>
            <w:pPr>
              <w:jc w:val="left"/>
            </w:pPr>
            <w:r/>
            <w:r>
              <w:rPr>
                <w:rFonts w:ascii="Liberation Sans" w:hAnsi="Liberation Sans"/>
                <w:b w:val="0"/>
                <w:color w:val="222222"/>
                <w:sz w:val="16"/>
              </w:rPr>
              <w:t>UR</w:t>
            </w:r>
          </w:p>
        </w:tc>
        <w:tc>
          <w:tcPr>
            <w:tcW w:type="dxa" w:w="7776"/>
            <w:shd w:fill="FFFFFF"/>
            <w:vAlign w:val="center"/>
            <w:tcMar>
              <w:top w:w="70" w:type="dxa"/>
              <w:start w:w="90" w:type="dxa"/>
              <w:bottom w:w="70" w:type="dxa"/>
              <w:end w:w="90" w:type="dxa"/>
            </w:tcMar>
          </w:tcPr>
          <w:p>
            <w:pPr>
              <w:jc w:val="left"/>
            </w:pPr>
            <w:r/>
            <w:r>
              <w:rPr>
                <w:rFonts w:ascii="Liberation Sans" w:hAnsi="Liberation Sans"/>
                <w:b w:val="0"/>
                <w:color w:val="222222"/>
                <w:sz w:val="16"/>
              </w:rPr>
              <w:t>Unrated</w:t>
            </w:r>
          </w:p>
        </w:tc>
      </w:tr>
      <w:tr>
        <w:trPr>
          <w:cantSplit/>
          <w:trHeight w:hRule="atLeast"/>
        </w:trPr>
        <w:tc>
          <w:tcPr>
            <w:tcW w:type="dxa" w:w="1728"/>
            <w:shd w:fill="F4F7FA"/>
            <w:vAlign w:val="center"/>
            <w:tcMar>
              <w:top w:w="70" w:type="dxa"/>
              <w:start w:w="90" w:type="dxa"/>
              <w:bottom w:w="70" w:type="dxa"/>
              <w:end w:w="90" w:type="dxa"/>
            </w:tcMar>
          </w:tcPr>
          <w:p>
            <w:pPr>
              <w:jc w:val="left"/>
            </w:pPr>
            <w:r/>
            <w:r>
              <w:rPr>
                <w:rFonts w:ascii="Liberation Sans" w:hAnsi="Liberation Sans"/>
                <w:b w:val="0"/>
                <w:color w:val="222222"/>
                <w:sz w:val="16"/>
              </w:rPr>
              <w:t>07 / 08</w:t>
            </w:r>
          </w:p>
        </w:tc>
        <w:tc>
          <w:tcPr>
            <w:tcW w:type="dxa" w:w="7776"/>
            <w:shd w:fill="F4F7FA"/>
            <w:vAlign w:val="center"/>
            <w:tcMar>
              <w:top w:w="70" w:type="dxa"/>
              <w:start w:w="90" w:type="dxa"/>
              <w:bottom w:w="70" w:type="dxa"/>
              <w:end w:w="90" w:type="dxa"/>
            </w:tcMar>
          </w:tcPr>
          <w:p>
            <w:pPr>
              <w:jc w:val="left"/>
            </w:pPr>
            <w:r/>
            <w:r>
              <w:rPr>
                <w:rFonts w:ascii="Liberation Sans" w:hAnsi="Liberation Sans"/>
                <w:b w:val="0"/>
                <w:color w:val="222222"/>
                <w:sz w:val="16"/>
              </w:rPr>
              <w:t>Undefined / unknown / other; no unsupported severity order imposed</w:t>
            </w:r>
          </w:p>
        </w:tc>
      </w:tr>
    </w:tbl>
    <w:p>
      <w:pPr>
        <w:pStyle w:val="SmallNote"/>
      </w:pPr>
    </w:p>
    <w:p>
      <w:pPr>
        <w:pStyle w:val="Heading1"/>
      </w:pPr>
      <w:r>
        <w:rPr>
          <w:rFonts w:ascii="Arial" w:hAnsi="Arial"/>
        </w:rPr>
        <w:t>Appendix C. Final Model A / Model B feature inventory</w:t>
      </w:r>
    </w:p>
    <w:tbl>
      <w:tblPr>
        <w:tblStyle w:val="TableGrid"/>
        <w:tblW w:type="auto" w:w="0"/>
        <w:jc w:val="center"/>
        <w:tblLook w:firstColumn="1" w:firstRow="1" w:lastColumn="0" w:lastRow="0" w:noHBand="0" w:noVBand="1" w:val="04A0"/>
      </w:tblPr>
      <w:tblGrid>
        <w:gridCol w:w="5112"/>
        <w:gridCol w:w="5112"/>
      </w:tblGrid>
      <w:tr>
        <w:trPr>
          <w:trHeight w:hRule="atLeast"/>
          <w:tblHeader w:val="true"/>
          <w:cantSplit/>
        </w:trPr>
        <w:tc>
          <w:tcPr>
            <w:tcW w:type="dxa" w:w="2304"/>
            <w:shd w:fill="17365D"/>
            <w:vAlign w:val="center"/>
            <w:tcMar>
              <w:top w:w="70" w:type="dxa"/>
              <w:start w:w="90" w:type="dxa"/>
              <w:bottom w:w="70" w:type="dxa"/>
              <w:end w:w="90" w:type="dxa"/>
            </w:tcMar>
          </w:tcPr>
          <w:p>
            <w:pPr>
              <w:jc w:val="center"/>
            </w:pPr>
            <w:r/>
            <w:r>
              <w:rPr>
                <w:rFonts w:ascii="Liberation Sans" w:hAnsi="Liberation Sans"/>
                <w:b/>
                <w:color w:val="FFFFFF"/>
                <w:sz w:val="16"/>
              </w:rPr>
              <w:t>Feature set</w:t>
            </w:r>
          </w:p>
        </w:tc>
        <w:tc>
          <w:tcPr>
            <w:tcW w:type="dxa" w:w="7632"/>
            <w:shd w:fill="17365D"/>
            <w:vAlign w:val="center"/>
            <w:tcMar>
              <w:top w:w="70" w:type="dxa"/>
              <w:start w:w="90" w:type="dxa"/>
              <w:bottom w:w="70" w:type="dxa"/>
              <w:end w:w="90" w:type="dxa"/>
            </w:tcMar>
          </w:tcPr>
          <w:p>
            <w:pPr>
              <w:jc w:val="center"/>
            </w:pPr>
            <w:r/>
            <w:r>
              <w:rPr>
                <w:rFonts w:ascii="Liberation Sans" w:hAnsi="Liberation Sans"/>
                <w:b/>
                <w:color w:val="FFFFFF"/>
                <w:sz w:val="16"/>
              </w:rPr>
              <w:t>Feature</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deterioration_acceleration</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adverse_acceleration</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max_dpd_jump_recent_3m</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active_accounts_change_vs_baseline</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active_accounts_changed_flag</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balance_change_model</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log1p_abs_balance_change_model</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balance_change_available_flag</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balance_recent_months_available</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balance_prior_months_available</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past_due_change_model</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past_due_change_available_flag</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past_due_recent_months_available</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past_due_prior_months_available</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delinquency_share_change_model</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delinquency_change_available_flag</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delinquency_recent_months_available</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delinquency_prior_months_available</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avg_utilization_change_model</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weighted_utilization_change_model</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utilization_change_available_flag</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utilization_recent_months_available</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A</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utilization_prior_months_available</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B incremental</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active_accounts_z_model</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B incremental</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active_accounts_z_available_flag</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B incremental</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avg_utilization_z_model</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B incremental</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avg_utilization_z_available_flag</w:t>
            </w:r>
          </w:p>
        </w:tc>
      </w:tr>
      <w:tr>
        <w:trPr>
          <w:cantSplit/>
          <w:trHeight w:hRule="atLeast"/>
        </w:trPr>
        <w:tc>
          <w:tcPr>
            <w:tcW w:type="dxa" w:w="2304"/>
            <w:shd w:fill="F4F7FA"/>
            <w:vAlign w:val="center"/>
            <w:tcMar>
              <w:top w:w="70" w:type="dxa"/>
              <w:start w:w="90" w:type="dxa"/>
              <w:bottom w:w="70" w:type="dxa"/>
              <w:end w:w="90" w:type="dxa"/>
            </w:tcMar>
          </w:tcPr>
          <w:p>
            <w:pPr>
              <w:jc w:val="left"/>
            </w:pPr>
            <w:r/>
            <w:r>
              <w:rPr>
                <w:rFonts w:ascii="Liberation Sans" w:hAnsi="Liberation Sans"/>
                <w:b/>
                <w:color w:val="222222"/>
                <w:sz w:val="15"/>
              </w:rPr>
              <w:t>Model B incremental</w:t>
            </w:r>
          </w:p>
        </w:tc>
        <w:tc>
          <w:tcPr>
            <w:tcW w:type="dxa" w:w="7632"/>
            <w:shd w:fill="F4F7FA"/>
            <w:vAlign w:val="center"/>
            <w:tcMar>
              <w:top w:w="70" w:type="dxa"/>
              <w:start w:w="90" w:type="dxa"/>
              <w:bottom w:w="70" w:type="dxa"/>
              <w:end w:w="90" w:type="dxa"/>
            </w:tcMar>
          </w:tcPr>
          <w:p>
            <w:pPr>
              <w:jc w:val="left"/>
            </w:pPr>
            <w:r/>
            <w:r>
              <w:rPr>
                <w:rFonts w:ascii="Liberation Sans" w:hAnsi="Liberation Sans"/>
                <w:b w:val="0"/>
                <w:color w:val="222222"/>
                <w:sz w:val="15"/>
              </w:rPr>
              <w:t>weighted_utilization_z_model</w:t>
            </w:r>
          </w:p>
        </w:tc>
      </w:tr>
      <w:tr>
        <w:trPr>
          <w:cantSplit/>
          <w:trHeight w:hRule="atLeast"/>
        </w:trPr>
        <w:tc>
          <w:tcPr>
            <w:tcW w:type="dxa" w:w="2304"/>
            <w:shd w:fill="FFFFFF"/>
            <w:vAlign w:val="center"/>
            <w:tcMar>
              <w:top w:w="70" w:type="dxa"/>
              <w:start w:w="90" w:type="dxa"/>
              <w:bottom w:w="70" w:type="dxa"/>
              <w:end w:w="90" w:type="dxa"/>
            </w:tcMar>
          </w:tcPr>
          <w:p>
            <w:pPr>
              <w:jc w:val="left"/>
            </w:pPr>
            <w:r/>
            <w:r>
              <w:rPr>
                <w:rFonts w:ascii="Liberation Sans" w:hAnsi="Liberation Sans"/>
                <w:b/>
                <w:color w:val="222222"/>
                <w:sz w:val="15"/>
              </w:rPr>
              <w:t>Model B incremental</w:t>
            </w:r>
          </w:p>
        </w:tc>
        <w:tc>
          <w:tcPr>
            <w:tcW w:type="dxa" w:w="7632"/>
            <w:shd w:fill="FFFFFF"/>
            <w:vAlign w:val="center"/>
            <w:tcMar>
              <w:top w:w="70" w:type="dxa"/>
              <w:start w:w="90" w:type="dxa"/>
              <w:bottom w:w="70" w:type="dxa"/>
              <w:end w:w="90" w:type="dxa"/>
            </w:tcMar>
          </w:tcPr>
          <w:p>
            <w:pPr>
              <w:jc w:val="left"/>
            </w:pPr>
            <w:r/>
            <w:r>
              <w:rPr>
                <w:rFonts w:ascii="Liberation Sans" w:hAnsi="Liberation Sans"/>
                <w:b w:val="0"/>
                <w:color w:val="222222"/>
                <w:sz w:val="15"/>
              </w:rPr>
              <w:t>weighted_utilization_z_available_flag</w:t>
            </w:r>
          </w:p>
        </w:tc>
      </w:tr>
    </w:tbl>
    <w:p>
      <w:pPr>
        <w:pStyle w:val="SmallNote"/>
      </w:pPr>
    </w:p>
    <w:p>
      <w:pPr>
        <w:pStyle w:val="Heading1"/>
      </w:pPr>
      <w:r>
        <w:rPr>
          <w:rFonts w:ascii="Arial" w:hAnsi="Arial"/>
        </w:rPr>
        <w:t>Appendix D. Key query logic for descriptive enrichments</w:t>
      </w:r>
    </w:p>
    <w:p>
      <w:r>
        <w:rPr>
          <w:rFonts w:ascii="Arial" w:hAnsi="Arial"/>
        </w:rPr>
        <w:t>These snippets capture the validated join/calculation rules used for the new balance validations. They are intentionally short; full execution SQL should remain in the project SQL repository / Shape notebook.</w:t>
      </w:r>
    </w:p>
    <w:p>
      <w:pPr>
        <w:pStyle w:val="Heading3"/>
      </w:pPr>
      <w:r>
        <w:rPr>
          <w:rFonts w:ascii="Arial" w:hAnsi="Arial"/>
        </w:rPr>
        <w:t>Primary location at observation date</w:t>
      </w:r>
    </w:p>
    <w:p>
      <w:pPr>
        <w:pStyle w:val="Formula"/>
        <w:shd w:fill="F2F6FA"/>
      </w:pPr>
      <w:r>
        <w:rPr>
          <w:rFonts w:ascii="Arial" w:hAnsi="Arial"/>
        </w:rPr>
        <w:t>ON f.party_id = p.party_id</w:t>
        <w:br/>
        <w:t>AND p.data_date = f.observation_date</w:t>
        <w:br/>
        <w:t>AND p.addr_seq_num = 1</w:t>
      </w:r>
    </w:p>
    <w:p>
      <w:pPr>
        <w:pStyle w:val="Heading3"/>
      </w:pPr>
      <w:r>
        <w:rPr>
          <w:rFonts w:ascii="Arial" w:hAnsi="Arial"/>
        </w:rPr>
        <w:t>Age at observation</w:t>
      </w:r>
    </w:p>
    <w:p>
      <w:pPr>
        <w:pStyle w:val="Formula"/>
        <w:shd w:fill="F2F6FA"/>
      </w:pPr>
      <w:r>
        <w:rPr>
          <w:rFonts w:ascii="Arial" w:hAnsi="Arial"/>
        </w:rPr>
        <w:t>ON f.party_id = p.party_id</w:t>
        <w:br/>
        <w:t>AND p.data_date = f.observation_date</w:t>
        <w:br/>
        <w:br/>
        <w:t>age_at_observation = FLOOR(MONTHS_BETWEEN(f.observation_date, p.birth_dte) / 12)</w:t>
      </w:r>
    </w:p>
    <w:p>
      <w:pPr>
        <w:pStyle w:val="Heading3"/>
      </w:pPr>
      <w:r>
        <w:rPr>
          <w:rFonts w:ascii="Arial" w:hAnsi="Arial"/>
        </w:rPr>
        <w:t>Credit Age validation</w:t>
      </w:r>
    </w:p>
    <w:p>
      <w:pPr>
        <w:pStyle w:val="Formula"/>
        <w:shd w:fill="F2F6FA"/>
      </w:pPr>
      <w:r>
        <w:rPr>
          <w:rFonts w:ascii="Arial" w:hAnsi="Arial"/>
        </w:rPr>
        <w:t>M0 snapshot only</w:t>
        <w:br/>
        <w:t>earliest_open_dte = MIN(open_dte) where open_dte &lt;= observation_date</w:t>
        <w:br/>
        <w:t>credit_age_months = FLOOR(MONTHS_BETWEEN(observation_date, earliest_open_dte))</w:t>
      </w:r>
    </w:p>
    <w:p>
      <w:pPr>
        <w:pStyle w:val="Heading3"/>
      </w:pPr>
      <w:r>
        <w:rPr>
          <w:rFonts w:ascii="Arial" w:hAnsi="Arial"/>
        </w:rPr>
        <w:t>Representation ratio</w:t>
      </w:r>
    </w:p>
    <w:p>
      <w:pPr>
        <w:pStyle w:val="Formula"/>
        <w:shd w:fill="F2F6FA"/>
      </w:pPr>
      <w:r>
        <w:rPr>
          <w:rFonts w:ascii="Arial" w:hAnsi="Arial"/>
        </w:rPr>
        <w:t>representation_ratio = (% of positives in stratum) / (% of negatives in stratum)</w:t>
      </w:r>
    </w:p>
    <w:tbl>
      <w:tblPr>
        <w:tblStyle w:val="TableGrid"/>
        <w:tblW w:type="auto" w:w="0"/>
        <w:jc w:val="center"/>
        <w:tblLook w:firstColumn="1" w:firstRow="1" w:lastColumn="0" w:lastRow="0" w:noHBand="0" w:noVBand="1" w:val="04A0"/>
      </w:tblPr>
      <w:tblGrid>
        <w:gridCol w:w="10224"/>
      </w:tblGrid>
      <w:tr>
        <w:trPr>
          <w:trHeight w:hRule="atLeast"/>
        </w:trPr>
        <w:tc>
          <w:tcPr>
            <w:tcW w:type="dxa" w:w="10224"/>
            <w:shd w:fill="DCE6F1"/>
            <w:tcMar>
              <w:top w:w="110" w:type="dxa"/>
              <w:start w:w="130" w:type="dxa"/>
              <w:bottom w:w="110" w:type="dxa"/>
              <w:end w:w="130" w:type="dxa"/>
            </w:tcMar>
            <w:vAlign w:val="center"/>
          </w:tcPr>
          <w:p>
            <w:pPr>
              <w:spacing w:after="0"/>
            </w:pPr>
            <w:r/>
            <w:r>
              <w:rPr>
                <w:rFonts w:ascii="Arial" w:hAnsi="Arial"/>
                <w:b w:val="0"/>
                <w:sz w:val="17"/>
              </w:rPr>
              <w:t>End state: A successful rebuild should reproduce the documented table lineage, final population counts, point-in-time QA, 12-month behavioral panel, every final feature formula, feature-behavior diagnostics, and the location/age/product/credit-age balance validations shown in this document.</w:t>
            </w:r>
          </w:p>
        </w:tc>
      </w:tr>
    </w:tbl>
    <w:p>
      <w:pPr>
        <w:pStyle w:val="SmallNote"/>
      </w:pP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6"/>
      </w:rPr>
      <w:t>VulNex | Database Build &amp; Validation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00"/>
      <w:ind w:left="259" w:right="259"/>
    </w:pPr>
    <w:rPr>
      <w:rFonts w:ascii="Liberation Mono" w:hAnsi="Liberation Mono"/>
      <w:b w:val="0"/>
      <w:color w:val="17365D"/>
      <w:sz w:val="18"/>
    </w:rPr>
  </w:style>
  <w:style w:type="paragraph" w:customStyle="1" w:styleId="SmallNote">
    <w:name w:val="SmallNote"/>
    <w:pPr>
      <w:spacing w:after="80"/>
    </w:pPr>
    <w:rPr>
      <w:rFonts w:ascii="Liberation Sans" w:hAnsi="Liberation San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