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D46"/>
          <w:sz w:val="60"/>
        </w:rPr>
        <w:t>Thinking in Bets</w:t>
      </w:r>
    </w:p>
    <w:p>
      <w:pPr>
        <w:jc w:val="center"/>
      </w:pPr>
      <w:r>
        <w:rPr>
          <w:b/>
          <w:color w:val="195C6E"/>
          <w:sz w:val="40"/>
        </w:rPr>
        <w:t>Notas ampliadas del presentador</w:t>
      </w:r>
    </w:p>
    <w:p>
      <w:pPr>
        <w:jc w:val="center"/>
      </w:pPr>
      <w:r>
        <w:rPr>
          <w:sz w:val="24"/>
        </w:rPr>
        <w:t>38 slides · 4 sesiones de 30 minutos</w:t>
      </w:r>
    </w:p>
    <w:p/>
    <w:tbl>
      <w:tblPr>
        <w:tblStyle w:val="TableGrid"/>
        <w:tblW w:type="auto" w:w="0"/>
        <w:tblLook w:firstColumn="1" w:firstRow="1" w:lastColumn="0" w:lastRow="0" w:noHBand="0" w:noVBand="1" w:val="04A0"/>
      </w:tblPr>
      <w:tblGrid>
        <w:gridCol w:w="9936"/>
      </w:tblGrid>
      <w:tr>
        <w:tc>
          <w:tcPr>
            <w:tcW w:type="dxa" w:w="9936"/>
          </w:tcPr>
          <w:p>
            <w:r>
              <w:rPr>
                <w:sz w:val="21"/>
              </w:rPr>
              <w:t>Cómo usar este documento: no lo leas palabra por palabra. Cada nota incluye un guion narrativo más amplio, una pregunta sugerida y una transición. Para mantener las sesiones en 30 minutos, utiliza las duraciones como referencia y recorta ejemplos si la conversación se extiende.</w:t>
            </w:r>
          </w:p>
        </w:tc>
      </w:tr>
    </w:tbl>
    <w:p>
      <w:r>
        <w:br w:type="page"/>
      </w:r>
    </w:p>
    <w:p>
      <w:pPr>
        <w:pStyle w:val="Heading1"/>
      </w:pPr>
      <w:r>
        <w:t>Introducción</w:t>
      </w:r>
    </w:p>
    <w:p>
      <w:pPr>
        <w:pStyle w:val="Heading2"/>
      </w:pPr>
      <w:r>
        <w:t>Slide 1: Portada — Thinking in Bets</w:t>
      </w:r>
    </w:p>
    <w:p>
      <w:r>
        <w:rPr>
          <w:b/>
          <w:color w:val="5A5A5A"/>
        </w:rPr>
        <w:t>Tiempo sugerido: 1.5 min</w:t>
      </w:r>
    </w:p>
    <w:p>
      <w:pPr>
        <w:pStyle w:val="NoteLabel"/>
      </w:pPr>
      <w:r>
        <w:t>Qué decir</w:t>
      </w:r>
    </w:p>
    <w:p>
      <w:pPr>
        <w:spacing w:after="120" w:line="259" w:lineRule="auto"/>
      </w:pPr>
      <w:r>
        <w:t>Abre con una promesa clara para bajar la expectativa de “resumen de libro”. Puedes decir: “Durante estas cuatro sesiones no voy a intentar contarles cada página del libro. La idea es entender cuatro ideas que cambian la forma en que evaluamos decisiones: separar decisión de resultado, expresar mejor la incertidumbre, pensar con otras personas y mirar una decisión desde el futuro”.</w:t>
      </w:r>
    </w:p>
    <w:p>
      <w:pPr>
        <w:spacing w:after="120" w:line="259" w:lineRule="auto"/>
      </w:pPr>
      <w:r>
        <w:t>Explica brevemente por qué Annie Duke usa el poker como hilo conductor. En poker, como en la vida real, hay información que no vemos, decisiones que deben tomarse antes de conocer el resultado y una mezcla constante de habilidad y azar. Esa es la razón por la que el libro resulta útil incluso para personas que nunca han jugado poker.</w:t>
      </w:r>
    </w:p>
    <w:p>
      <w:pPr>
        <w:spacing w:after="120" w:line="259" w:lineRule="auto"/>
      </w:pPr>
      <w:r>
        <w:t>Aclara el tono de la serie: “No es una capacitación ni un taller. Voy a contar historias del libro, traer ejemplos cotidianos y, de vez en cuando, les voy a pedir que voten o tomen una posición. No hay respuestas perfectas; justamente de eso trata el libro”.</w:t>
      </w:r>
    </w:p>
    <w:p>
      <w:pPr>
        <w:spacing w:after="120" w:line="259" w:lineRule="auto"/>
      </w:pPr>
      <w:r>
        <w:t>Cierra la apertura con una pregunta que quedará abierta: “¿Qué necesitaríamos cambiar para decir que como equipo tomamos buenas decisiones, incluso cuando algunas terminan mal?”</w:t>
      </w:r>
    </w:p>
    <w:p>
      <w:pPr>
        <w:pStyle w:val="NoteLabel"/>
      </w:pPr>
      <w:r>
        <w:t>Interacción / pregunta</w:t>
      </w:r>
    </w:p>
    <w:p>
      <w:pPr>
        <w:ind w:left="259"/>
      </w:pPr>
      <w:r>
        <w:t>Pregunta sugerida: ¿Qué palabra asocian primero con una buena decisión: resultado, análisis, experiencia, intuición o suerte?</w:t>
      </w:r>
    </w:p>
    <w:p>
      <w:pPr>
        <w:pStyle w:val="NoteLabel"/>
      </w:pPr>
      <w:r>
        <w:t>Transición</w:t>
      </w:r>
    </w:p>
    <w:p>
      <w:pPr>
        <w:spacing w:after="200"/>
        <w:ind w:left="259"/>
      </w:pPr>
      <w:r>
        <w:t>Transición: “Para responder eso, primero necesitamos ver el mapa de las cuatro conversaciones.”</w:t>
      </w:r>
    </w:p>
    <w:p>
      <w:pPr>
        <w:pStyle w:val="Heading2"/>
      </w:pPr>
      <w:r>
        <w:t>Slide 2: El arco de la serie</w:t>
      </w:r>
    </w:p>
    <w:p>
      <w:r>
        <w:rPr>
          <w:b/>
          <w:color w:val="5A5A5A"/>
        </w:rPr>
        <w:t>Tiempo sugerido: 1.5 min</w:t>
      </w:r>
    </w:p>
    <w:p>
      <w:pPr>
        <w:pStyle w:val="NoteLabel"/>
      </w:pPr>
      <w:r>
        <w:t>Qué decir</w:t>
      </w:r>
    </w:p>
    <w:p>
      <w:pPr>
        <w:spacing w:after="120" w:line="259" w:lineRule="auto"/>
      </w:pPr>
      <w:r>
        <w:t>Presenta las cuatro sesiones como una secuencia, no como temas independientes. La primera rompe una intuición: que un buen resultado prueba una buena decisión. La segunda introduce una manera más honesta de hablar de lo que creemos: probabilidades y grados de confianza. La tercera reconoce que nuestros sesgos son difíciles de detectar solos y que necesitamos personas que desafíen nuestras historias. La cuarta utiliza perspectiva temporal: imaginar futuros antes de llegar a ellos.</w:t>
      </w:r>
    </w:p>
    <w:p>
      <w:pPr>
        <w:spacing w:after="120" w:line="259" w:lineRule="auto"/>
      </w:pPr>
      <w:r>
        <w:t>Puedes explicar el arco así: “Primero aprendemos a mirar hacia atrás sin engañarnos. Después aprendemos a hablar del presente con incertidumbre. Luego mejoramos cómo pensamos con otras personas. Finalmente aprendemos a mirar hacia adelante”.</w:t>
      </w:r>
    </w:p>
    <w:p>
      <w:pPr>
        <w:spacing w:after="120" w:line="259" w:lineRule="auto"/>
      </w:pPr>
      <w:r>
        <w:t>Recalca que cada sesión tendrá una estructura parecida: una pregunta inicial, una historia o concepto del libro, un ejemplo cotidiano y una conversación breve. Esa repetición ayuda a que la audiencia sepa qué esperar.</w:t>
      </w:r>
    </w:p>
    <w:p>
      <w:pPr>
        <w:spacing w:after="120" w:line="259" w:lineRule="auto"/>
      </w:pPr>
      <w:r>
        <w:t>No profundices todavía en cada concepto. Esta diapositiva debe dar sensación de dirección y continuidad.</w:t>
      </w:r>
    </w:p>
    <w:p>
      <w:pPr>
        <w:pStyle w:val="NoteLabel"/>
      </w:pPr>
      <w:r>
        <w:t>Interacción / pregunta</w:t>
      </w:r>
    </w:p>
    <w:p>
      <w:pPr>
        <w:ind w:left="259"/>
      </w:pPr>
      <w:r>
        <w:t>Pregunta sugerida: ¿Cuál de estas cuatro ideas les parece más difícil en la práctica?</w:t>
      </w:r>
    </w:p>
    <w:p>
      <w:pPr>
        <w:pStyle w:val="NoteLabel"/>
      </w:pPr>
      <w:r>
        <w:t>Transición</w:t>
      </w:r>
    </w:p>
    <w:p>
      <w:pPr>
        <w:spacing w:after="200"/>
        <w:ind w:left="259"/>
      </w:pPr>
      <w:r>
        <w:t>Transición: “Empecemos por el error que probablemente cometemos más seguido: juzgar una decisión cuando ya conocemos el resultado.”</w:t>
      </w:r>
    </w:p>
    <w:p>
      <w:r>
        <w:br w:type="page"/>
      </w:r>
    </w:p>
    <w:p>
      <w:pPr>
        <w:pStyle w:val="Heading1"/>
      </w:pPr>
      <w:r>
        <w:t>Sesión 1</w:t>
      </w:r>
    </w:p>
    <w:p>
      <w:pPr>
        <w:pStyle w:val="Heading2"/>
      </w:pPr>
      <w:r>
        <w:t>Slide 3: Sesión 1 — ¿Fue una mala decisión o simplemente salió mal?</w:t>
      </w:r>
    </w:p>
    <w:p>
      <w:r>
        <w:rPr>
          <w:b/>
          <w:color w:val="5A5A5A"/>
        </w:rPr>
        <w:t>Tiempo sugerido: 1 min</w:t>
      </w:r>
    </w:p>
    <w:p>
      <w:pPr>
        <w:pStyle w:val="NoteLabel"/>
      </w:pPr>
      <w:r>
        <w:t>Qué decir</w:t>
      </w:r>
    </w:p>
    <w:p>
      <w:pPr>
        <w:spacing w:after="120" w:line="259" w:lineRule="auto"/>
      </w:pPr>
      <w:r>
        <w:t>Presenta esta sesión como la base conceptual del libro. Puedes decir: “Si solo recuerdan una idea de esta primera sesión, quiero que sea esta: una decisión y su resultado son dos cosas diferentes”.</w:t>
      </w:r>
    </w:p>
    <w:p>
      <w:pPr>
        <w:spacing w:after="120" w:line="259" w:lineRule="auto"/>
      </w:pPr>
      <w:r>
        <w:t>Explica que el capítulo 1 se llama “Life Is Poker, Not Chess”. Esa comparación permite introducir el problema de tomar decisiones cuando no sabemos todo lo relevante y no controlamos todo lo que ocurre después.</w:t>
      </w:r>
    </w:p>
    <w:p>
      <w:pPr>
        <w:spacing w:after="120" w:line="259" w:lineRule="auto"/>
      </w:pPr>
      <w:r>
        <w:t>Anticipa la pregunta central: “¿Cómo evaluamos una decisión de manera justa cuando el resultado también depende de suerte, incertidumbre o factores externos?”</w:t>
      </w:r>
    </w:p>
    <w:p>
      <w:pPr>
        <w:pStyle w:val="NoteLabel"/>
      </w:pPr>
      <w:r>
        <w:t>Interacción / pregunta</w:t>
      </w:r>
    </w:p>
    <w:p>
      <w:pPr>
        <w:ind w:left="259"/>
      </w:pPr>
      <w:r>
        <w:t>Pregunta sugerida: No hace falta interacción aquí; usa la pregunta del título como ancla.</w:t>
      </w:r>
    </w:p>
    <w:p>
      <w:pPr>
        <w:pStyle w:val="NoteLabel"/>
      </w:pPr>
      <w:r>
        <w:t>Transición</w:t>
      </w:r>
    </w:p>
    <w:p>
      <w:pPr>
        <w:spacing w:after="200"/>
        <w:ind w:left="259"/>
      </w:pPr>
      <w:r>
        <w:t>Transición: “Quiero que antes de hablar del libro piensen en una decisión propia.”</w:t>
      </w:r>
    </w:p>
    <w:p>
      <w:pPr>
        <w:pStyle w:val="Heading2"/>
      </w:pPr>
      <w:r>
        <w:t>Slide 4: Pregunta de entrada</w:t>
      </w:r>
    </w:p>
    <w:p>
      <w:r>
        <w:rPr>
          <w:b/>
          <w:color w:val="5A5A5A"/>
        </w:rPr>
        <w:t>Tiempo sugerido: 2 min</w:t>
      </w:r>
    </w:p>
    <w:p>
      <w:pPr>
        <w:pStyle w:val="NoteLabel"/>
      </w:pPr>
      <w:r>
        <w:t>Qué decir</w:t>
      </w:r>
    </w:p>
    <w:p>
      <w:pPr>
        <w:spacing w:after="120" w:line="259" w:lineRule="auto"/>
      </w:pPr>
      <w:r>
        <w:t>Pide unos 15–20 segundos de silencio. Di: “Piensen en una decisión reciente que terminó mal. Puede ser del trabajo o personal. No necesito que la compartan todavía. Solo recuerden qué decidieron, qué sabían en ese momento y cómo terminó”.</w:t>
      </w:r>
    </w:p>
    <w:p>
      <w:pPr>
        <w:spacing w:after="120" w:line="259" w:lineRule="auto"/>
      </w:pPr>
      <w:r>
        <w:t>Después pregunta: “Cuando pensamos en esa decisión, ¿qué aparece primero en nuestra mente: el proceso que usamos o el resultado que obtuvimos?”. La mayoría tenderá a pensar primero en el desenlace.</w:t>
      </w:r>
    </w:p>
    <w:p>
      <w:pPr>
        <w:spacing w:after="120" w:line="259" w:lineRule="auto"/>
      </w:pPr>
      <w:r>
        <w:t>Explica que esa reacción es precisamente el problema que Duke quiere hacer visible. Cuando ya conocemos el resultado, nuestro cerebro siente que ese resultado era más predecible de lo que realmente era. Por eso evaluamos el pasado con información que la persona que decidió todavía no tenía.</w:t>
      </w:r>
    </w:p>
    <w:p>
      <w:pPr>
        <w:spacing w:after="120" w:line="259" w:lineRule="auto"/>
      </w:pPr>
      <w:r>
        <w:t>Un ejemplo simple: elegiste una ruta porque el GPS mostraba que era la más rápida. Después ocurrió un accidente y llegaste tarde. Saber ahora que hubo un accidente no significa que debiste haberlo sabido antes.</w:t>
      </w:r>
    </w:p>
    <w:p>
      <w:pPr>
        <w:spacing w:after="120" w:line="259" w:lineRule="auto"/>
      </w:pPr>
      <w:r>
        <w:t>No busques resolver la pregunta todavía. La intención es dejar una pequeña incomodidad.</w:t>
      </w:r>
    </w:p>
    <w:p>
      <w:pPr>
        <w:pStyle w:val="NoteLabel"/>
      </w:pPr>
      <w:r>
        <w:t>Interacción / pregunta</w:t>
      </w:r>
    </w:p>
    <w:p>
      <w:pPr>
        <w:ind w:left="259"/>
      </w:pPr>
      <w:r>
        <w:t>Pregunta sugerida: ¿Qué fue más fácil recordar: por qué decidiste o cómo terminó?</w:t>
      </w:r>
    </w:p>
    <w:p>
      <w:pPr>
        <w:pStyle w:val="NoteLabel"/>
      </w:pPr>
      <w:r>
        <w:t>Transición</w:t>
      </w:r>
    </w:p>
    <w:p>
      <w:pPr>
        <w:spacing w:after="200"/>
        <w:ind w:left="259"/>
      </w:pPr>
      <w:r>
        <w:t>Transición: “Para entender por qué esto ocurre, el libro compara dos juegos muy diferentes.”</w:t>
      </w:r>
    </w:p>
    <w:p>
      <w:pPr>
        <w:pStyle w:val="Heading2"/>
      </w:pPr>
      <w:r>
        <w:t>Slide 5: Poker vs. ajedrez</w:t>
      </w:r>
    </w:p>
    <w:p>
      <w:r>
        <w:rPr>
          <w:b/>
          <w:color w:val="5A5A5A"/>
        </w:rPr>
        <w:t>Tiempo sugerido: 3 min</w:t>
      </w:r>
    </w:p>
    <w:p>
      <w:pPr>
        <w:pStyle w:val="NoteLabel"/>
      </w:pPr>
      <w:r>
        <w:t>Qué decir</w:t>
      </w:r>
    </w:p>
    <w:p>
      <w:pPr>
        <w:spacing w:after="120" w:line="259" w:lineRule="auto"/>
      </w:pPr>
      <w:r>
        <w:t>Explica primero el ajedrez. Las piezas están a la vista y no aparecen piezas al azar. Hay una enorme complejidad, pero la información relevante del tablero es visible. Si un jugador pierde, normalmente es posible reconstruir jugadas y encontrar errores concretos.</w:t>
      </w:r>
    </w:p>
    <w:p>
      <w:pPr>
        <w:spacing w:after="120" w:line="259" w:lineRule="auto"/>
      </w:pPr>
      <w:r>
        <w:t>Luego pasa al poker. En poker hay cartas ocultas, información incompleta y cartas futuras que todavía no existen para el jugador. Puedes tomar una decisión estadísticamente razonable y perder la mano. También puedes tomar una mala decisión y ganar por la carta que aparece después.</w:t>
      </w:r>
    </w:p>
    <w:p>
      <w:pPr>
        <w:spacing w:after="120" w:line="259" w:lineRule="auto"/>
      </w:pPr>
      <w:r>
        <w:t>Conecta con la vida: “La mayoría de nuestras decisiones importantes se parecen más al poker. Elegimos un trabajo sin saber exactamente cómo será el jefe. Iniciamos un proyecto sin conocer todos los obstáculos. Hacemos una inversión sin conocer los eventos futuros. Tomamos decisiones con una parte del tablero escondida”.</w:t>
      </w:r>
    </w:p>
    <w:p>
      <w:pPr>
        <w:spacing w:after="120" w:line="259" w:lineRule="auto"/>
      </w:pPr>
      <w:r>
        <w:t>La idea importante no es que todo sea azar. Es que resultado = decisión + circunstancias que no controlamos. El reto es aprender a separar ambas cosas.</w:t>
      </w:r>
    </w:p>
    <w:p>
      <w:pPr>
        <w:spacing w:after="120" w:line="259" w:lineRule="auto"/>
      </w:pPr>
      <w:r>
        <w:t>Si quieres conectarlo ligeramente con el equipo, puedes decir: “Incluso con mucha información y análisis, nunca tenemos el 100% del futuro delante de nosotros”.</w:t>
      </w:r>
    </w:p>
    <w:p>
      <w:pPr>
        <w:pStyle w:val="NoteLabel"/>
      </w:pPr>
      <w:r>
        <w:t>Interacción / pregunta</w:t>
      </w:r>
    </w:p>
    <w:p>
      <w:pPr>
        <w:ind w:left="259"/>
      </w:pPr>
      <w:r>
        <w:t>Pregunta sugerida: ¿Qué decisión de trabajo parece ajedrez al principio, pero en realidad tiene mucho de poker?</w:t>
      </w:r>
    </w:p>
    <w:p>
      <w:pPr>
        <w:pStyle w:val="NoteLabel"/>
      </w:pPr>
      <w:r>
        <w:t>Transición</w:t>
      </w:r>
    </w:p>
    <w:p>
      <w:pPr>
        <w:spacing w:after="200"/>
        <w:ind w:left="259"/>
      </w:pPr>
      <w:r>
        <w:t>Transición: “Y el libro abre con un caso perfecto para ver cómo confundimos decisión y resultado.”</w:t>
      </w:r>
    </w:p>
    <w:p>
      <w:pPr>
        <w:pStyle w:val="Heading2"/>
      </w:pPr>
      <w:r>
        <w:t>Slide 6: La historia: Pete Carroll</w:t>
      </w:r>
    </w:p>
    <w:p>
      <w:r>
        <w:rPr>
          <w:b/>
          <w:color w:val="5A5A5A"/>
        </w:rPr>
        <w:t>Tiempo sugerido: 4 min</w:t>
      </w:r>
    </w:p>
    <w:p>
      <w:pPr>
        <w:pStyle w:val="NoteLabel"/>
      </w:pPr>
      <w:r>
        <w:t>Qué decir</w:t>
      </w:r>
    </w:p>
    <w:p>
      <w:pPr>
        <w:spacing w:after="120" w:line="259" w:lineRule="auto"/>
      </w:pPr>
      <w:r>
        <w:t>Cuenta la historia como relato, no como dato. “Super Bowl XLIX. Seattle está a una yarda de anotar. Quedan pocos segundos. Tienen a Marshawn Lynch, uno de los corredores más fuertes de la liga. Casi todo el mundo espera una carrera. Pete Carroll decide ordenar un pase. El pase es interceptado y Seattle pierde el Super Bowl”.</w:t>
      </w:r>
    </w:p>
    <w:p>
      <w:pPr>
        <w:spacing w:after="120" w:line="259" w:lineRule="auto"/>
      </w:pPr>
      <w:r>
        <w:t>Haz una pausa antes de mostrar la crítica. Puedes decir: “Al día siguiente, gran parte de la conversación pública fue: ‘¿cómo pudo tomar una decisión tan absurda?’”.</w:t>
      </w:r>
    </w:p>
    <w:p>
      <w:pPr>
        <w:spacing w:after="120" w:line="259" w:lineRule="auto"/>
      </w:pPr>
      <w:r>
        <w:t>Ahora introduce el giro del libro. Duke señala que, antes de conocer el resultado, el pase era defendible y la intercepción era un desenlace poco frecuente en esa situación. Lo importante no es convencer al equipo de que Carroll tenía razón; lo importante es mostrar cuánto cambia nuestra evaluación después de ver la intercepción.</w:t>
      </w:r>
    </w:p>
    <w:p>
      <w:pPr>
        <w:spacing w:after="120" w:line="259" w:lineRule="auto"/>
      </w:pPr>
      <w:r>
        <w:t>Pregunta: “Imaginen exactamente la misma decisión, pero el receptor atrapa el balón y Seattle gana. ¿Qué titulares habríamos visto?”. Deja que respondan: “brillante”, “audaz”, “genial”.</w:t>
      </w:r>
    </w:p>
    <w:p>
      <w:pPr>
        <w:spacing w:after="120" w:line="259" w:lineRule="auto"/>
      </w:pPr>
      <w:r>
        <w:t>Ahí está la demostración: la decisión no cambió; cambió el resultado.</w:t>
      </w:r>
    </w:p>
    <w:p>
      <w:pPr>
        <w:spacing w:after="120" w:line="259" w:lineRule="auto"/>
      </w:pPr>
      <w:r>
        <w:t>Aclara que esto ocurre en empresas, familias, inversiones y proyectos. Después del resultado, construimos una historia que hace parecer evidente lo que antes era incierto.</w:t>
      </w:r>
    </w:p>
    <w:p>
      <w:pPr>
        <w:pStyle w:val="NoteLabel"/>
      </w:pPr>
      <w:r>
        <w:t>Interacción / pregunta</w:t>
      </w:r>
    </w:p>
    <w:p>
      <w:pPr>
        <w:ind w:left="259"/>
      </w:pPr>
      <w:r>
        <w:t>Pregunta sugerida: Si el pase hubiera sido touchdown, ¿la decisión habría sido más inteligente?</w:t>
      </w:r>
    </w:p>
    <w:p>
      <w:pPr>
        <w:pStyle w:val="NoteLabel"/>
      </w:pPr>
      <w:r>
        <w:t>Transición</w:t>
      </w:r>
    </w:p>
    <w:p>
      <w:pPr>
        <w:spacing w:after="200"/>
        <w:ind w:left="259"/>
      </w:pPr>
      <w:r>
        <w:t>Transición: “Duke le pone un nombre muy simple a esta trampa.”</w:t>
      </w:r>
    </w:p>
    <w:p>
      <w:pPr>
        <w:pStyle w:val="Heading2"/>
      </w:pPr>
      <w:r>
        <w:t>Slide 7: RESULTING</w:t>
      </w:r>
    </w:p>
    <w:p>
      <w:r>
        <w:rPr>
          <w:b/>
          <w:color w:val="5A5A5A"/>
        </w:rPr>
        <w:t>Tiempo sugerido: 2.5 min</w:t>
      </w:r>
    </w:p>
    <w:p>
      <w:pPr>
        <w:pStyle w:val="NoteLabel"/>
      </w:pPr>
      <w:r>
        <w:t>Qué decir</w:t>
      </w:r>
    </w:p>
    <w:p>
      <w:pPr>
        <w:spacing w:after="120" w:line="259" w:lineRule="auto"/>
      </w:pPr>
      <w:r>
        <w:t>Define el concepto con claridad: “Resulting es evaluar la calidad de una decisión principalmente por la calidad del resultado”.</w:t>
      </w:r>
    </w:p>
    <w:p>
      <w:pPr>
        <w:spacing w:after="120" w:line="259" w:lineRule="auto"/>
      </w:pPr>
      <w:r>
        <w:t>Aterrízalo con dos frases:</w:t>
        <w:br/>
        <w:t>1) “Salió bien, entonces decidimos bien”.</w:t>
        <w:br/>
        <w:t>2) “Salió mal, entonces decidimos mal”.</w:t>
      </w:r>
    </w:p>
    <w:p>
      <w:pPr>
        <w:spacing w:after="120" w:line="259" w:lineRule="auto"/>
      </w:pPr>
      <w:r>
        <w:t>Explica por qué ambas pueden ser falsas. Si una persona conduce a gran velocidad, ignora señales y llega sin accidente, el buen resultado no convierte el proceso en bueno. Si alguien sigue un buen procedimiento y aun así ocurre un evento improbable, el mal resultado no convierte automáticamente la decisión en mala.</w:t>
      </w:r>
    </w:p>
    <w:p>
      <w:pPr>
        <w:spacing w:after="120" w:line="259" w:lineRule="auto"/>
      </w:pPr>
      <w:r>
        <w:t>Subraya una frase útil para el equipo: “El resultado es información, pero no es toda la información”. Para evaluar una decisión necesitamos reconstruir qué sabíamos, qué alternativas existían, qué probabilidades parecían razonables y qué riesgos fueron considerados.</w:t>
      </w:r>
    </w:p>
    <w:p>
      <w:pPr>
        <w:spacing w:after="120" w:line="259" w:lineRule="auto"/>
      </w:pPr>
      <w:r>
        <w:t>También puedes mencionar que resulting afecta el aprendizaje: si premiamos procesos malos que tuvieron suerte, los repetimos; si castigamos procesos buenos que tuvieron mala suerte, dejamos de usar prácticas que sí eran razonables.</w:t>
      </w:r>
    </w:p>
    <w:p>
      <w:pPr>
        <w:pStyle w:val="NoteLabel"/>
      </w:pPr>
      <w:r>
        <w:t>Interacción / pregunta</w:t>
      </w:r>
    </w:p>
    <w:p>
      <w:pPr>
        <w:ind w:left="259"/>
      </w:pPr>
      <w:r>
        <w:t>Pregunta sugerida: ¿Dónde creen que es más fácil caer en resulting: después de un éxito o después de un fracaso?</w:t>
      </w:r>
    </w:p>
    <w:p>
      <w:pPr>
        <w:pStyle w:val="NoteLabel"/>
      </w:pPr>
      <w:r>
        <w:t>Transición</w:t>
      </w:r>
    </w:p>
    <w:p>
      <w:pPr>
        <w:spacing w:after="200"/>
        <w:ind w:left="259"/>
      </w:pPr>
      <w:r>
        <w:t>Transición: “Una matriz sencilla ayuda a ver por qué hay más de dos posibilidades.”</w:t>
      </w:r>
    </w:p>
    <w:p>
      <w:pPr>
        <w:pStyle w:val="Heading2"/>
      </w:pPr>
      <w:r>
        <w:t>Slide 8: La matriz que evita aprender mal</w:t>
      </w:r>
    </w:p>
    <w:p>
      <w:r>
        <w:rPr>
          <w:b/>
          <w:color w:val="5A5A5A"/>
        </w:rPr>
        <w:t>Tiempo sugerido: 3 min</w:t>
      </w:r>
    </w:p>
    <w:p>
      <w:pPr>
        <w:pStyle w:val="NoteLabel"/>
      </w:pPr>
      <w:r>
        <w:t>Qué decir</w:t>
      </w:r>
    </w:p>
    <w:p>
      <w:pPr>
        <w:spacing w:after="120" w:line="259" w:lineRule="auto"/>
      </w:pPr>
      <w:r>
        <w:t>Recorre las cuatro casillas una por una.</w:t>
      </w:r>
    </w:p>
    <w:p>
      <w:pPr>
        <w:spacing w:after="120" w:line="259" w:lineRule="auto"/>
      </w:pPr>
      <w:r>
        <w:t>Buena decisión + buen resultado: la combinación cómoda. El proceso fue razonable y el resultado acompañó.</w:t>
      </w:r>
    </w:p>
    <w:p>
      <w:pPr>
        <w:spacing w:after="120" w:line="259" w:lineRule="auto"/>
      </w:pPr>
      <w:r>
        <w:t>Buena decisión + mal resultado: aquí es donde solemos castigar injustamente. Puede haber mala suerte, información nueva o un evento poco probable.</w:t>
      </w:r>
    </w:p>
    <w:p>
      <w:pPr>
        <w:spacing w:after="120" w:line="259" w:lineRule="auto"/>
      </w:pPr>
      <w:r>
        <w:t>Mala decisión + mal resultado: es la casilla en la que es más fácil aprender porque el error y el resultado apuntan en la misma dirección.</w:t>
      </w:r>
    </w:p>
    <w:p>
      <w:pPr>
        <w:spacing w:after="120" w:line="259" w:lineRule="auto"/>
      </w:pPr>
      <w:r>
        <w:t>Mala decisión + buen resultado: enfatiza que esta puede ser la más peligrosa. El buen resultado puede reforzar una conducta que no queremos repetir.</w:t>
      </w:r>
    </w:p>
    <w:p>
      <w:pPr>
        <w:spacing w:after="120" w:line="259" w:lineRule="auto"/>
      </w:pPr>
      <w:r>
        <w:t>Ejemplo: un equipo hace un cambio importante sin pruebas, sin plan de reversión y sin monitoreo. Nada falla. Si la conclusión es “vieron, no era necesario hacer todo eso”, el éxito está enseñando una mala lección.</w:t>
      </w:r>
    </w:p>
    <w:p>
      <w:pPr>
        <w:spacing w:after="120" w:line="259" w:lineRule="auto"/>
      </w:pPr>
      <w:r>
        <w:t>Señala que Thinking in Bets intenta mejorar el aprendizaje en las cuatro casillas. La pregunta no es solo “¿ganamos o perdimos?”, sino “¿qué tan bueno fue el proceso?”.</w:t>
      </w:r>
    </w:p>
    <w:p>
      <w:pPr>
        <w:pStyle w:val="NoteLabel"/>
      </w:pPr>
      <w:r>
        <w:t>Interacción / pregunta</w:t>
      </w:r>
    </w:p>
    <w:p>
      <w:pPr>
        <w:ind w:left="259"/>
      </w:pPr>
      <w:r>
        <w:t>Pregunta sugerida: ¿Cuál casilla genera peores hábitos a largo plazo?</w:t>
      </w:r>
    </w:p>
    <w:p>
      <w:pPr>
        <w:pStyle w:val="NoteLabel"/>
      </w:pPr>
      <w:r>
        <w:t>Transición</w:t>
      </w:r>
    </w:p>
    <w:p>
      <w:pPr>
        <w:spacing w:after="200"/>
        <w:ind w:left="259"/>
      </w:pPr>
      <w:r>
        <w:t>Transición: “Probemos la matriz con un caso donde el resultado nos tienta a responder demasiado rápido.”</w:t>
      </w:r>
    </w:p>
    <w:p>
      <w:pPr>
        <w:pStyle w:val="Heading2"/>
      </w:pPr>
      <w:r>
        <w:t>Slide 9: Caso rápido: inversión</w:t>
      </w:r>
    </w:p>
    <w:p>
      <w:r>
        <w:rPr>
          <w:b/>
          <w:color w:val="5A5A5A"/>
        </w:rPr>
        <w:t>Tiempo sugerido: 3 min</w:t>
      </w:r>
    </w:p>
    <w:p>
      <w:pPr>
        <w:pStyle w:val="NoteLabel"/>
      </w:pPr>
      <w:r>
        <w:t>Qué decir</w:t>
      </w:r>
    </w:p>
    <w:p>
      <w:pPr>
        <w:spacing w:after="120" w:line="259" w:lineRule="auto"/>
      </w:pPr>
      <w:r>
        <w:t>Lee ambos casos sin comentar.</w:t>
      </w:r>
    </w:p>
    <w:p>
      <w:pPr>
        <w:spacing w:after="120" w:line="259" w:lineRule="auto"/>
      </w:pPr>
      <w:r>
        <w:t>Persona A investiga, diversifica y evalúa riesgos; la inversión pierde dinero.</w:t>
        <w:br/>
        <w:t>Persona B compra porque alguien la mencionó casualmente; la inversión duplica su valor.</w:t>
      </w:r>
    </w:p>
    <w:p>
      <w:pPr>
        <w:spacing w:after="120" w:line="259" w:lineRule="auto"/>
      </w:pPr>
      <w:r>
        <w:t>Pide una votación rápida: “¿Quién tomó la mejor decisión, A o B?”. Si alguien responde “depende”, úsalo a tu favor: esa es precisamente la reflexión.</w:t>
      </w:r>
    </w:p>
    <w:p>
      <w:pPr>
        <w:spacing w:after="120" w:line="259" w:lineRule="auto"/>
      </w:pPr>
      <w:r>
        <w:t>Aclara que no se está afirmando que el proceso de A fuera perfecto ni que B necesariamente fuera irresponsable; con la información del caso, lo que sí podemos decir es que el resultado por sí solo no permite evaluar la calidad del proceso.</w:t>
      </w:r>
    </w:p>
    <w:p>
      <w:pPr>
        <w:spacing w:after="120" w:line="259" w:lineRule="auto"/>
      </w:pPr>
      <w:r>
        <w:t>Puedes preguntar: “¿A quién sería más peligroso imitar sin hacer más preguntas?”. Normalmente B.</w:t>
      </w:r>
    </w:p>
    <w:p>
      <w:pPr>
        <w:spacing w:after="120" w:line="259" w:lineRule="auto"/>
      </w:pPr>
      <w:r>
        <w:t>Cierra el caso con una frase: “Una de las formas más costosas de aprendizaje es aprender una mala lección de un buen resultado”.</w:t>
      </w:r>
    </w:p>
    <w:p>
      <w:pPr>
        <w:pStyle w:val="NoteLabel"/>
      </w:pPr>
      <w:r>
        <w:t>Interacción / pregunta</w:t>
      </w:r>
    </w:p>
    <w:p>
      <w:pPr>
        <w:ind w:left="259"/>
      </w:pPr>
      <w:r>
        <w:t>Pregunta sugerida: ¿A quién copiarías si tuvieras que repetir la decisión cien veces?</w:t>
      </w:r>
    </w:p>
    <w:p>
      <w:pPr>
        <w:pStyle w:val="NoteLabel"/>
      </w:pPr>
      <w:r>
        <w:t>Transición</w:t>
      </w:r>
    </w:p>
    <w:p>
      <w:pPr>
        <w:spacing w:after="200"/>
        <w:ind w:left="259"/>
      </w:pPr>
      <w:r>
        <w:t>Transición: “Con eso podemos cerrar la primera conversación con una regla de evaluación.”</w:t>
      </w:r>
    </w:p>
    <w:p>
      <w:pPr>
        <w:pStyle w:val="Heading2"/>
      </w:pPr>
      <w:r>
        <w:t>Slide 10: Idea para llevar — Sesión 1</w:t>
      </w:r>
    </w:p>
    <w:p>
      <w:r>
        <w:rPr>
          <w:b/>
          <w:color w:val="5A5A5A"/>
        </w:rPr>
        <w:t>Tiempo sugerido: 2 min</w:t>
      </w:r>
    </w:p>
    <w:p>
      <w:pPr>
        <w:pStyle w:val="NoteLabel"/>
      </w:pPr>
      <w:r>
        <w:t>Qué decir</w:t>
      </w:r>
    </w:p>
    <w:p>
      <w:pPr>
        <w:spacing w:after="120" w:line="259" w:lineRule="auto"/>
      </w:pPr>
      <w:r>
        <w:t>Recapitula sin introducir nada nuevo.</w:t>
      </w:r>
    </w:p>
    <w:p>
      <w:pPr>
        <w:spacing w:after="120" w:line="259" w:lineRule="auto"/>
      </w:pPr>
      <w:r>
        <w:t>“Primero: resultado y decisión no son sinónimos. Segundo: el azar y la información incompleta forman parte de la vida real. Tercero: una evaluación justa reconstruye el proceso con la información disponible en ese momento”.</w:t>
      </w:r>
    </w:p>
    <w:p>
      <w:pPr>
        <w:spacing w:after="120" w:line="259" w:lineRule="auto"/>
      </w:pPr>
      <w:r>
        <w:t>Haz énfasis en la frase principal de la slide: “Una buena decisión es una decisión con un buen proceso, no simplemente una decisión que terminó bien”.</w:t>
      </w:r>
    </w:p>
    <w:p>
      <w:pPr>
        <w:spacing w:after="120" w:line="259" w:lineRule="auto"/>
      </w:pPr>
      <w:r>
        <w:t>Da una aplicación muy concreta para la semana: cuando alguien diga “funcionó” o “falló”, agregar una segunda pregunta: “¿qué sabemos sobre la calidad de la decisión que produjo ese resultado?”.</w:t>
      </w:r>
    </w:p>
    <w:p>
      <w:pPr>
        <w:spacing w:after="120" w:line="259" w:lineRule="auto"/>
      </w:pPr>
      <w:r>
        <w:t>Eso prepara la siguiente sesión, porque una vez aceptamos que no conocemos el futuro, necesitamos aprender a hablar de incertidumbre de manera más precisa.</w:t>
      </w:r>
    </w:p>
    <w:p>
      <w:pPr>
        <w:pStyle w:val="NoteLabel"/>
      </w:pPr>
      <w:r>
        <w:t>Interacción / pregunta</w:t>
      </w:r>
    </w:p>
    <w:p>
      <w:pPr>
        <w:ind w:left="259"/>
      </w:pPr>
      <w:r>
        <w:t>Pregunta sugerida: ¿Premiamos más los buenos resultados o los buenos procesos?</w:t>
      </w:r>
    </w:p>
    <w:p>
      <w:pPr>
        <w:pStyle w:val="NoteLabel"/>
      </w:pPr>
      <w:r>
        <w:t>Transición</w:t>
      </w:r>
    </w:p>
    <w:p>
      <w:pPr>
        <w:spacing w:after="200"/>
        <w:ind w:left="259"/>
      </w:pPr>
      <w:r>
        <w:t>Transición: “Si el futuro no es seguro, entonces ‘estoy seguro’ probablemente sea una frase que debemos examinar.”</w:t>
      </w:r>
    </w:p>
    <w:p>
      <w:r>
        <w:br w:type="page"/>
      </w:r>
    </w:p>
    <w:p>
      <w:pPr>
        <w:pStyle w:val="Heading1"/>
      </w:pPr>
      <w:r>
        <w:t>Sesión 2</w:t>
      </w:r>
    </w:p>
    <w:p>
      <w:pPr>
        <w:pStyle w:val="Heading2"/>
      </w:pPr>
      <w:r>
        <w:t>Slide 11: Sesión 2 — ¿Qué tan seguro estás?</w:t>
      </w:r>
    </w:p>
    <w:p>
      <w:r>
        <w:rPr>
          <w:b/>
          <w:color w:val="5A5A5A"/>
        </w:rPr>
        <w:t>Tiempo sugerido: 1 min</w:t>
      </w:r>
    </w:p>
    <w:p>
      <w:pPr>
        <w:pStyle w:val="NoteLabel"/>
      </w:pPr>
      <w:r>
        <w:t>Qué decir</w:t>
      </w:r>
    </w:p>
    <w:p>
      <w:pPr>
        <w:spacing w:after="120" w:line="259" w:lineRule="auto"/>
      </w:pPr>
      <w:r>
        <w:t>Introduce el cambio de enfoque. “La sesión anterior fue sobre cómo juzgamos decisiones después de conocer el resultado. Hoy vamos a mirar lo que ocurre antes de decidir: nuestras creencias”.</w:t>
      </w:r>
    </w:p>
    <w:p>
      <w:pPr>
        <w:spacing w:after="120" w:line="259" w:lineRule="auto"/>
      </w:pPr>
      <w:r>
        <w:t>Explica que el capítulo “Wanna Bet?” propone tratar nuestras creencias como apuestas: no porque haya que poner dinero, sino porque cualquier decisión implica algún grado de confianza sobre lo que creemos que ocurrirá.</w:t>
      </w:r>
    </w:p>
    <w:p>
      <w:pPr>
        <w:spacing w:after="120" w:line="259" w:lineRule="auto"/>
      </w:pPr>
      <w:r>
        <w:t>El objetivo de la sesión es reemplazar un poco de lenguaje binario —sí/no, correcto/incorrecto, seguro/inseguro— por grados de confianza.</w:t>
      </w:r>
    </w:p>
    <w:p>
      <w:pPr>
        <w:pStyle w:val="NoteLabel"/>
      </w:pPr>
      <w:r>
        <w:t>Interacción / pregunta</w:t>
      </w:r>
    </w:p>
    <w:p>
      <w:pPr>
        <w:ind w:left="259"/>
      </w:pPr>
      <w:r>
        <w:t>Pregunta sugerida: ¿Qué tan a menudo usan porcentajes cuando hablan de algo que todavía no ha ocurrido?</w:t>
      </w:r>
    </w:p>
    <w:p>
      <w:pPr>
        <w:pStyle w:val="NoteLabel"/>
      </w:pPr>
      <w:r>
        <w:t>Transición</w:t>
      </w:r>
    </w:p>
    <w:p>
      <w:pPr>
        <w:spacing w:after="200"/>
        <w:ind w:left="259"/>
      </w:pPr>
      <w:r>
        <w:t>Transición: “Empecemos con una palabra que usamos todo el tiempo: seguro.”</w:t>
      </w:r>
    </w:p>
    <w:p>
      <w:pPr>
        <w:pStyle w:val="Heading2"/>
      </w:pPr>
      <w:r>
        <w:t>Slide 12: “Estoy seguro” no dice mucho</w:t>
      </w:r>
    </w:p>
    <w:p>
      <w:r>
        <w:rPr>
          <w:b/>
          <w:color w:val="5A5A5A"/>
        </w:rPr>
        <w:t>Tiempo sugerido: 2.5 min</w:t>
      </w:r>
    </w:p>
    <w:p>
      <w:pPr>
        <w:pStyle w:val="NoteLabel"/>
      </w:pPr>
      <w:r>
        <w:t>Qué decir</w:t>
      </w:r>
    </w:p>
    <w:p>
      <w:pPr>
        <w:spacing w:after="120" w:line="259" w:lineRule="auto"/>
      </w:pPr>
      <w:r>
        <w:t>Pide una votación rápida: “¿Para ustedes ‘estoy seguro’ significa 80%, 90%, 95% o 99%?”. El objetivo no es obtener una cifra correcta. El objetivo es mostrar que la palabra transmite una falsa precisión.</w:t>
      </w:r>
    </w:p>
    <w:p>
      <w:pPr>
        <w:spacing w:after="120" w:line="259" w:lineRule="auto"/>
      </w:pPr>
      <w:r>
        <w:t>Explica: dos personas pueden decir “estoy seguro” y estar comunicando niveles de confianza completamente distintos. Una puede querer decir “creo que es bastante probable”; otra, “considero casi imposible que ocurra lo contrario”.</w:t>
      </w:r>
    </w:p>
    <w:p>
      <w:pPr>
        <w:spacing w:after="120" w:line="259" w:lineRule="auto"/>
      </w:pPr>
      <w:r>
        <w:t>Además, el lenguaje absoluto tiene un costo social. Si digo “esto va a pasar” y luego cambio de opinión, puede sentirse como una derrota. Si digo “hoy estoy en 70%, pero esta nueva información me lleva a 55%”, actualizar es mucho más natural.</w:t>
      </w:r>
    </w:p>
    <w:p>
      <w:pPr>
        <w:spacing w:after="120" w:line="259" w:lineRule="auto"/>
      </w:pPr>
      <w:r>
        <w:t>Conecta con el libro: pensar en apuestas significa reconocer que nuestras creencias tienen grados. No necesitamos conocer la probabilidad exacta para beneficiarnos de esta forma de pensar.</w:t>
      </w:r>
    </w:p>
    <w:p>
      <w:pPr>
        <w:pStyle w:val="NoteLabel"/>
      </w:pPr>
      <w:r>
        <w:t>Interacción / pregunta</w:t>
      </w:r>
    </w:p>
    <w:p>
      <w:pPr>
        <w:ind w:left="259"/>
      </w:pPr>
      <w:r>
        <w:t>Pregunta sugerida: ¿Qué porcentaje representa para ti la frase “casi seguro”?</w:t>
      </w:r>
    </w:p>
    <w:p>
      <w:pPr>
        <w:pStyle w:val="NoteLabel"/>
      </w:pPr>
      <w:r>
        <w:t>Transición</w:t>
      </w:r>
    </w:p>
    <w:p>
      <w:pPr>
        <w:spacing w:after="200"/>
        <w:ind w:left="259"/>
      </w:pPr>
      <w:r>
        <w:t>Transición: “Y cuando actuamos sobre esa confianza, aunque no lo llamemos así, hacemos una apuesta.”</w:t>
      </w:r>
    </w:p>
    <w:p>
      <w:pPr>
        <w:pStyle w:val="Heading2"/>
      </w:pPr>
      <w:r>
        <w:t>Slide 13: Toda decisión es una apuesta</w:t>
      </w:r>
    </w:p>
    <w:p>
      <w:r>
        <w:rPr>
          <w:b/>
          <w:color w:val="5A5A5A"/>
        </w:rPr>
        <w:t>Tiempo sugerido: 2.5 min</w:t>
      </w:r>
    </w:p>
    <w:p>
      <w:pPr>
        <w:pStyle w:val="NoteLabel"/>
      </w:pPr>
      <w:r>
        <w:t>Qué decir</w:t>
      </w:r>
    </w:p>
    <w:p>
      <w:pPr>
        <w:spacing w:after="120" w:line="259" w:lineRule="auto"/>
      </w:pPr>
      <w:r>
        <w:t>Explica que “apuesta” en el libro es una metáfora amplia. Una decisión compromete recursos ahora a cambio de un futuro que todavía no conocemos.</w:t>
      </w:r>
    </w:p>
    <w:p>
      <w:pPr>
        <w:spacing w:after="120" w:line="259" w:lineRule="auto"/>
      </w:pPr>
      <w:r>
        <w:t>Da ejemplos cotidianos:</w:t>
        <w:br/>
        <w:t>- aceptar un trabajo: apostamos tiempo y carrera;</w:t>
        <w:br/>
        <w:t>- reservar unas vacaciones: apostamos dinero y expectativas;</w:t>
        <w:br/>
        <w:t>- mudarnos: apostamos comodidad actual por un futuro diferente;</w:t>
        <w:br/>
        <w:t>- iniciar un proyecto: apostamos esfuerzo y atención.</w:t>
      </w:r>
    </w:p>
    <w:p>
      <w:pPr>
        <w:spacing w:after="120" w:line="259" w:lineRule="auto"/>
      </w:pPr>
      <w:r>
        <w:t>La clave es que elegir una opción también significa renunciar a otras. Ese costo de oportunidad forma parte de la apuesta.</w:t>
      </w:r>
    </w:p>
    <w:p>
      <w:pPr>
        <w:spacing w:after="120" w:line="259" w:lineRule="auto"/>
      </w:pPr>
      <w:r>
        <w:t>Puedes decir: “Cuando decidimos, implícitamente estamos afirmando que una opción tiene suficiente probabilidad de producir un futuro que preferimos”.</w:t>
      </w:r>
    </w:p>
    <w:p>
      <w:pPr>
        <w:spacing w:after="120" w:line="259" w:lineRule="auto"/>
      </w:pPr>
      <w:r>
        <w:t>Esto permite una conversación más honesta porque dejamos de preguntar “¿es correcta esta decisión?” y empezamos a preguntar “¿qué probabilidad le damos, qué estamos arriesgando y qué alternativas estamos dejando?”.</w:t>
      </w:r>
    </w:p>
    <w:p>
      <w:pPr>
        <w:pStyle w:val="NoteLabel"/>
      </w:pPr>
      <w:r>
        <w:t>Interacción / pregunta</w:t>
      </w:r>
    </w:p>
    <w:p>
      <w:pPr>
        <w:ind w:left="259"/>
      </w:pPr>
      <w:r>
        <w:t>Pregunta sugerida: ¿Qué decisión cotidiana hacemos como si fuera segura cuando en realidad es una apuesta?</w:t>
      </w:r>
    </w:p>
    <w:p>
      <w:pPr>
        <w:pStyle w:val="NoteLabel"/>
      </w:pPr>
      <w:r>
        <w:t>Transición</w:t>
      </w:r>
    </w:p>
    <w:p>
      <w:pPr>
        <w:spacing w:after="200"/>
        <w:ind w:left="259"/>
      </w:pPr>
      <w:r>
        <w:t>Transición: “Duke propone una pregunta que cambia instantáneamente la calidad de una creencia.”</w:t>
      </w:r>
    </w:p>
    <w:p>
      <w:pPr>
        <w:pStyle w:val="Heading2"/>
      </w:pPr>
      <w:r>
        <w:t>Slide 14: La pregunta que cambia la conversación</w:t>
      </w:r>
    </w:p>
    <w:p>
      <w:r>
        <w:rPr>
          <w:b/>
          <w:color w:val="5A5A5A"/>
        </w:rPr>
        <w:t>Tiempo sugerido: 3 min</w:t>
      </w:r>
    </w:p>
    <w:p>
      <w:pPr>
        <w:pStyle w:val="NoteLabel"/>
      </w:pPr>
      <w:r>
        <w:t>Qué decir</w:t>
      </w:r>
    </w:p>
    <w:p>
      <w:pPr>
        <w:spacing w:after="120" w:line="259" w:lineRule="auto"/>
      </w:pPr>
      <w:r>
        <w:t>Presenta “¿Apostarías por eso?” como una herramienta mental, no como desafío agresivo.</w:t>
      </w:r>
    </w:p>
    <w:p>
      <w:pPr>
        <w:spacing w:after="120" w:line="259" w:lineRule="auto"/>
      </w:pPr>
      <w:r>
        <w:t>Ejemplo: alguien afirma “este restaurante siempre está lleno”. Si le preguntas “¿apostarías $100 a que hoy no habrá mesa?”, probablemente empezará a matizar: “bueno, depende de la hora, hoy es martes, quizá haya espacio…”.</w:t>
      </w:r>
    </w:p>
    <w:p>
      <w:pPr>
        <w:spacing w:after="120" w:line="259" w:lineRule="auto"/>
      </w:pPr>
      <w:r>
        <w:t>¿Qué ocurrió? La persona empezó a buscar evidencia que antes no estaba usando.</w:t>
      </w:r>
    </w:p>
    <w:p>
      <w:pPr>
        <w:spacing w:after="120" w:line="259" w:lineRule="auto"/>
      </w:pPr>
      <w:r>
        <w:t>Recorre las cuatro preguntas de la slide:</w:t>
        <w:br/>
        <w:t>- ¿qué evidencia tengo?;</w:t>
        <w:br/>
        <w:t>- ¿qué información ignoro?;</w:t>
        <w:br/>
        <w:t>- ¿qué me haría estar equivocado?;</w:t>
        <w:br/>
        <w:t>- ¿cuánto arriesgaría realmente?</w:t>
      </w:r>
    </w:p>
    <w:p>
      <w:pPr>
        <w:spacing w:after="120" w:line="259" w:lineRule="auto"/>
      </w:pPr>
      <w:r>
        <w:t>Aclara que la intención no es convertir las conversaciones en competencias. La pregunta sirve para hacer visible la diferencia entre una afirmación cómoda y una creencia que realmente hemos examinado.</w:t>
      </w:r>
    </w:p>
    <w:p>
      <w:pPr>
        <w:spacing w:after="120" w:line="259" w:lineRule="auto"/>
      </w:pPr>
      <w:r>
        <w:t>Puedes usar una frase: “No necesitamos apostar dinero; podemos apostar reputación intelectual: ¿qué tan defendible es esta creencia si tengo que ponerle un número?”</w:t>
      </w:r>
    </w:p>
    <w:p>
      <w:pPr>
        <w:pStyle w:val="NoteLabel"/>
      </w:pPr>
      <w:r>
        <w:t>Interacción / pregunta</w:t>
      </w:r>
    </w:p>
    <w:p>
      <w:pPr>
        <w:ind w:left="259"/>
      </w:pPr>
      <w:r>
        <w:t>Pregunta sugerida: Piensen en algo de lo que están muy convencidos. ¿Qué dato los haría dudar?</w:t>
      </w:r>
    </w:p>
    <w:p>
      <w:pPr>
        <w:pStyle w:val="NoteLabel"/>
      </w:pPr>
      <w:r>
        <w:t>Transición</w:t>
      </w:r>
    </w:p>
    <w:p>
      <w:pPr>
        <w:spacing w:after="200"/>
        <w:ind w:left="259"/>
      </w:pPr>
      <w:r>
        <w:t>Transición: “La forma más simple de hacer visible esa duda es ponerle un grado de confianza.”</w:t>
      </w:r>
    </w:p>
    <w:p>
      <w:pPr>
        <w:pStyle w:val="Heading2"/>
      </w:pPr>
      <w:r>
        <w:t>Slide 15: De certeza a probabilidad</w:t>
      </w:r>
    </w:p>
    <w:p>
      <w:r>
        <w:rPr>
          <w:b/>
          <w:color w:val="5A5A5A"/>
        </w:rPr>
        <w:t>Tiempo sugerido: 2.5 min</w:t>
      </w:r>
    </w:p>
    <w:p>
      <w:pPr>
        <w:pStyle w:val="NoteLabel"/>
      </w:pPr>
      <w:r>
        <w:t>Qué decir</w:t>
      </w:r>
    </w:p>
    <w:p>
      <w:pPr>
        <w:spacing w:after="120" w:line="259" w:lineRule="auto"/>
      </w:pPr>
      <w:r>
        <w:t>Compara las dos frases de la slide.</w:t>
      </w:r>
    </w:p>
    <w:p>
      <w:pPr>
        <w:spacing w:after="120" w:line="259" w:lineRule="auto"/>
      </w:pPr>
      <w:r>
        <w:t>“Esto va a funcionar” cierra la conversación. Parece una afirmación sobre el mundo.</w:t>
      </w:r>
    </w:p>
    <w:p>
      <w:pPr>
        <w:spacing w:after="120" w:line="259" w:lineRule="auto"/>
      </w:pPr>
      <w:r>
        <w:t>“Le daría 70% de probabilidad” abre varias preguntas:</w:t>
        <w:br/>
        <w:t>- ¿por qué 70 y no 50?;</w:t>
        <w:br/>
        <w:t>- ¿qué información apoya ese 70?;</w:t>
        <w:br/>
        <w:t>- ¿qué factor podría bajarlo?;</w:t>
        <w:br/>
        <w:t>- ¿qué dato lo llevaría a 85?</w:t>
      </w:r>
    </w:p>
    <w:p>
      <w:pPr>
        <w:spacing w:after="120" w:line="259" w:lineRule="auto"/>
      </w:pPr>
      <w:r>
        <w:t>Explica que el porcentaje no tiene que ser científicamente exacto. Su utilidad es obligarnos a reconocer incertidumbre y facilitar la actualización.</w:t>
      </w:r>
    </w:p>
    <w:p>
      <w:pPr>
        <w:spacing w:after="120" w:line="259" w:lineRule="auto"/>
      </w:pPr>
      <w:r>
        <w:t>Haz énfasis en que cambiar de 70 a 55 no significa “estaba equivocado”; significa que llegó nueva información y la creencia cambió. Eso es exactamente lo que queremos de una persona que aprende.</w:t>
      </w:r>
    </w:p>
    <w:p>
      <w:pPr>
        <w:spacing w:after="120" w:line="259" w:lineRule="auto"/>
      </w:pPr>
      <w:r>
        <w:t>Puedes decir: “La meta no es tener siempre la probabilidad correcta. La meta es dejar de fingir que tenemos certeza cuando no la tenemos”.</w:t>
      </w:r>
    </w:p>
    <w:p>
      <w:pPr>
        <w:pStyle w:val="NoteLabel"/>
      </w:pPr>
      <w:r>
        <w:t>Interacción / pregunta</w:t>
      </w:r>
    </w:p>
    <w:p>
      <w:pPr>
        <w:ind w:left="259"/>
      </w:pPr>
      <w:r>
        <w:t>Pregunta sugerida: ¿Cuál de las dos frases genera una mejor conversación de equipo?</w:t>
      </w:r>
    </w:p>
    <w:p>
      <w:pPr>
        <w:pStyle w:val="NoteLabel"/>
      </w:pPr>
      <w:r>
        <w:t>Transición</w:t>
      </w:r>
    </w:p>
    <w:p>
      <w:pPr>
        <w:spacing w:after="200"/>
        <w:ind w:left="259"/>
      </w:pPr>
      <w:r>
        <w:t>Transición: “Esto nos lleva a una palabra importante: calibración.”</w:t>
      </w:r>
    </w:p>
    <w:p>
      <w:pPr>
        <w:pStyle w:val="Heading2"/>
      </w:pPr>
      <w:r>
        <w:t>Slide 16: Calibración: el ejemplo de la lluvia</w:t>
      </w:r>
    </w:p>
    <w:p>
      <w:r>
        <w:rPr>
          <w:b/>
          <w:color w:val="5A5A5A"/>
        </w:rPr>
        <w:t>Tiempo sugerido: 3 min</w:t>
      </w:r>
    </w:p>
    <w:p>
      <w:pPr>
        <w:pStyle w:val="NoteLabel"/>
      </w:pPr>
      <w:r>
        <w:t>Qué decir</w:t>
      </w:r>
    </w:p>
    <w:p>
      <w:pPr>
        <w:spacing w:after="120" w:line="259" w:lineRule="auto"/>
      </w:pPr>
      <w:r>
        <w:t>Explica el ejemplo con cuidado porque suele confundirse.</w:t>
      </w:r>
    </w:p>
    <w:p>
      <w:pPr>
        <w:spacing w:after="120" w:line="259" w:lineRule="auto"/>
      </w:pPr>
      <w:r>
        <w:t>“Si un pronóstico dice 70% de lluvia y ese día no llueve, eso no demuestra por sí solo que el pronóstico fue malo. Un evento del 30% sigue ocurriendo”.</w:t>
      </w:r>
    </w:p>
    <w:p>
      <w:pPr>
        <w:spacing w:after="120" w:line="259" w:lineRule="auto"/>
      </w:pPr>
      <w:r>
        <w:t>Calibración se observa a través de muchas predicciones. Si en cien situaciones clasificadas como 70%, aproximadamente setenta ocurren y treinta no, el sistema está bien calibrado.</w:t>
      </w:r>
    </w:p>
    <w:p>
      <w:pPr>
        <w:spacing w:after="120" w:line="259" w:lineRule="auto"/>
      </w:pPr>
      <w:r>
        <w:t>Traduce esto a decisiones humanas: alguien que dice 90% debería equivocarse pocas veces; alguien que dice 60% debería equivocarse con relativa frecuencia. El problema aparece cuando siempre hablamos con 95% de confianza y nuestros resultados se parecen más a 60%.</w:t>
      </w:r>
    </w:p>
    <w:p>
      <w:pPr>
        <w:spacing w:after="120" w:line="259" w:lineRule="auto"/>
      </w:pPr>
      <w:r>
        <w:t>Este concepto ayuda a reducir el sesgo retrospectivo: que algo no haya sucedido no significa que era imposible; que haya sucedido no significa que era inevitable.</w:t>
      </w:r>
    </w:p>
    <w:p>
      <w:pPr>
        <w:pStyle w:val="NoteLabel"/>
      </w:pPr>
      <w:r>
        <w:t>Interacción / pregunta</w:t>
      </w:r>
    </w:p>
    <w:p>
      <w:pPr>
        <w:ind w:left="259"/>
      </w:pPr>
      <w:r>
        <w:t>Pregunta sugerida: Si algo con 20% de probabilidad ocurre, ¿fue una sorpresa o un evento posible?</w:t>
      </w:r>
    </w:p>
    <w:p>
      <w:pPr>
        <w:pStyle w:val="NoteLabel"/>
      </w:pPr>
      <w:r>
        <w:t>Transición</w:t>
      </w:r>
    </w:p>
    <w:p>
      <w:pPr>
        <w:spacing w:after="200"/>
        <w:ind w:left="259"/>
      </w:pPr>
      <w:r>
        <w:t>Transición: “Y aquí aparece el siguiente problema: después de conocer el resultado, nuestro cerebro quiere decirnos exactamente qué significó.”</w:t>
      </w:r>
    </w:p>
    <w:p>
      <w:pPr>
        <w:pStyle w:val="Heading2"/>
      </w:pPr>
      <w:r>
        <w:t>Slide 17: El resultado no trae instrucciones</w:t>
      </w:r>
    </w:p>
    <w:p>
      <w:r>
        <w:rPr>
          <w:b/>
          <w:color w:val="5A5A5A"/>
        </w:rPr>
        <w:t>Tiempo sugerido: 3 min</w:t>
      </w:r>
    </w:p>
    <w:p>
      <w:pPr>
        <w:pStyle w:val="NoteLabel"/>
      </w:pPr>
      <w:r>
        <w:t>Qué decir</w:t>
      </w:r>
    </w:p>
    <w:p>
      <w:pPr>
        <w:spacing w:after="120" w:line="259" w:lineRule="auto"/>
      </w:pPr>
      <w:r>
        <w:t>Explica el ciclo de la slide. Tenemos una creencia, tomamos una decisión, observamos un resultado y después actualizamos nuestras creencias. El punto crítico está entre resultado y aprendizaje.</w:t>
      </w:r>
    </w:p>
    <w:p>
      <w:pPr>
        <w:spacing w:after="120" w:line="259" w:lineRule="auto"/>
      </w:pPr>
      <w:r>
        <w:t>El resultado no viene con una etiqueta que diga “70% habilidad, 30% suerte”. Somos nosotros quienes interpretamos.</w:t>
      </w:r>
    </w:p>
    <w:p>
      <w:pPr>
        <w:spacing w:after="120" w:line="259" w:lineRule="auto"/>
      </w:pPr>
      <w:r>
        <w:t>Introduce el sesgo autoservicio: solemos apropiarnos de los éxitos y externalizar los fracasos. “Salió bien porque lo hicimos bien; salió mal porque tuvimos mala suerte”. En otras personas, a veces hacemos lo contrario.</w:t>
      </w:r>
    </w:p>
    <w:p>
      <w:pPr>
        <w:spacing w:after="120" w:line="259" w:lineRule="auto"/>
      </w:pPr>
      <w:r>
        <w:t>Cuenta brevemente el ejemplo de Phil Ivey del libro: incluso después de ganar torneos importantes, se concentraba en revisar posibles errores de decisión. El resultado positivo no cerraba su análisis.</w:t>
      </w:r>
    </w:p>
    <w:p>
      <w:pPr>
        <w:spacing w:after="120" w:line="259" w:lineRule="auto"/>
      </w:pPr>
      <w:r>
        <w:t>La lección es poderosa: “Los buenos resultados también merecen una retrospectiva”. Si solo analizamos cuando algo falla, perdemos oportunidades de detectar decisiones débiles que tuvieron suerte.</w:t>
      </w:r>
    </w:p>
    <w:p>
      <w:pPr>
        <w:spacing w:after="120" w:line="259" w:lineRule="auto"/>
      </w:pPr>
      <w:r>
        <w:t>Puedes señalar el signo de interrogación de la slide: “Ahí vive gran parte de la dificultad del aprendizaje”.</w:t>
      </w:r>
    </w:p>
    <w:p>
      <w:pPr>
        <w:pStyle w:val="NoteLabel"/>
      </w:pPr>
      <w:r>
        <w:t>Interacción / pregunta</w:t>
      </w:r>
    </w:p>
    <w:p>
      <w:pPr>
        <w:ind w:left="259"/>
      </w:pPr>
      <w:r>
        <w:t>Pregunta sugerida: ¿Analizamos con la misma profundidad un éxito que un fracaso?</w:t>
      </w:r>
    </w:p>
    <w:p>
      <w:pPr>
        <w:pStyle w:val="NoteLabel"/>
      </w:pPr>
      <w:r>
        <w:t>Transición</w:t>
      </w:r>
    </w:p>
    <w:p>
      <w:pPr>
        <w:spacing w:after="200"/>
        <w:ind w:left="259"/>
      </w:pPr>
      <w:r>
        <w:t>Transición: “Probemos esto con un ejemplo en el que el clima nos puede engañar dos veces.”</w:t>
      </w:r>
    </w:p>
    <w:p>
      <w:pPr>
        <w:pStyle w:val="Heading2"/>
      </w:pPr>
      <w:r>
        <w:t>Slide 18: Caso rápido: evento al aire libre</w:t>
      </w:r>
    </w:p>
    <w:p>
      <w:r>
        <w:rPr>
          <w:b/>
          <w:color w:val="5A5A5A"/>
        </w:rPr>
        <w:t>Tiempo sugerido: 3 min</w:t>
      </w:r>
    </w:p>
    <w:p>
      <w:pPr>
        <w:pStyle w:val="NoteLabel"/>
      </w:pPr>
      <w:r>
        <w:t>Qué decir</w:t>
      </w:r>
    </w:p>
    <w:p>
      <w:pPr>
        <w:spacing w:after="120" w:line="259" w:lineRule="auto"/>
      </w:pPr>
      <w:r>
        <w:t>Presenta primero el caso del 20% de lluvia. No llevan plan B y llueve. Pregunta: “¿Fue mala decisión no tener plan B?”. Deja respuestas breves. La respuesta depende del costo del plan B y del impacto de la lluvia; no hay una respuesta universal.</w:t>
      </w:r>
    </w:p>
    <w:p>
      <w:pPr>
        <w:spacing w:after="120" w:line="259" w:lineRule="auto"/>
      </w:pPr>
      <w:r>
        <w:t>Luego presenta el segundo: 90% de lluvia, no llevan plan B, pero finalmente no llueve. Pregunta: “¿Fue buena decisión?”. Aquí la tentación de usar el resultado es más evidente.</w:t>
      </w:r>
    </w:p>
    <w:p>
      <w:pPr>
        <w:spacing w:after="120" w:line="259" w:lineRule="auto"/>
      </w:pPr>
      <w:r>
        <w:t>Subraya que las probabilidades no deciden por nosotros. También importan consecuencias y costos. Un 20% puede justificar preparación si el daño potencial es enorme. Un 90% puede no justificar una acción si protegernos cuesta muchísimo.</w:t>
      </w:r>
    </w:p>
    <w:p>
      <w:pPr>
        <w:spacing w:after="120" w:line="259" w:lineRule="auto"/>
      </w:pPr>
      <w:r>
        <w:t>El caso conecta tres ideas: resulting, probabilidad y calidad del proceso. El resultado final no elimina la necesidad de evaluar lo razonable de la decisión antes de conocerlo.</w:t>
      </w:r>
    </w:p>
    <w:p>
      <w:pPr>
        <w:pStyle w:val="NoteLabel"/>
      </w:pPr>
      <w:r>
        <w:t>Interacción / pregunta</w:t>
      </w:r>
    </w:p>
    <w:p>
      <w:pPr>
        <w:ind w:left="259"/>
      </w:pPr>
      <w:r>
        <w:t>Pregunta sugerida: ¿Qué información adicional necesitarían para juzgar bien la decisión?</w:t>
      </w:r>
    </w:p>
    <w:p>
      <w:pPr>
        <w:pStyle w:val="NoteLabel"/>
      </w:pPr>
      <w:r>
        <w:t>Transición</w:t>
      </w:r>
    </w:p>
    <w:p>
      <w:pPr>
        <w:spacing w:after="200"/>
        <w:ind w:left="259"/>
      </w:pPr>
      <w:r>
        <w:t>Transición: “Por eso estas tres preguntas son más útiles que intentar sonar completamente seguros.”</w:t>
      </w:r>
    </w:p>
    <w:p>
      <w:pPr>
        <w:pStyle w:val="Heading2"/>
      </w:pPr>
      <w:r>
        <w:t>Slide 19: Tres preguntas para esta semana</w:t>
      </w:r>
    </w:p>
    <w:p>
      <w:r>
        <w:rPr>
          <w:b/>
          <w:color w:val="5A5A5A"/>
        </w:rPr>
        <w:t>Tiempo sugerido: 2 min</w:t>
      </w:r>
    </w:p>
    <w:p>
      <w:pPr>
        <w:pStyle w:val="NoteLabel"/>
      </w:pPr>
      <w:r>
        <w:t>Qué decir</w:t>
      </w:r>
    </w:p>
    <w:p>
      <w:pPr>
        <w:spacing w:after="120" w:line="259" w:lineRule="auto"/>
      </w:pPr>
      <w:r>
        <w:t>Recorre las tres preguntas lentamente y dales función práctica.</w:t>
      </w:r>
    </w:p>
    <w:p>
      <w:pPr>
        <w:spacing w:after="120" w:line="259" w:lineRule="auto"/>
      </w:pPr>
      <w:r>
        <w:t>“¿Qué tan seguro estoy?” obliga a reconocer grados de confianza.</w:t>
        <w:br/>
        <w:t>“¿Qué evidencia cambiaría mi opinión?” combate la tendencia a buscar solo confirmación.</w:t>
        <w:br/>
        <w:t>“¿Qué parte del resultado fue decisión y qué parte pudo ser suerte?” mejora el aprendizaje después del hecho.</w:t>
      </w:r>
    </w:p>
    <w:p>
      <w:pPr>
        <w:spacing w:after="120" w:line="259" w:lineRule="auto"/>
      </w:pPr>
      <w:r>
        <w:t>Propón que el equipo no intente usar las tres siempre. “Elijan una y prueben usarla en una conversación real esta semana”.</w:t>
      </w:r>
    </w:p>
    <w:p>
      <w:pPr>
        <w:spacing w:after="120" w:line="259" w:lineRule="auto"/>
      </w:pPr>
      <w:r>
        <w:t>Cierra con la frase de la slide: pensar probabilísticamente facilita cambiar de opinión porque una actualización deja de ser una derrota.</w:t>
      </w:r>
    </w:p>
    <w:p>
      <w:pPr>
        <w:spacing w:after="120" w:line="259" w:lineRule="auto"/>
      </w:pPr>
      <w:r>
        <w:t>Conecta con la siguiente sesión: incluso si queremos ser objetivos, nuestros propios sesgos son difíciles de detectar. Por eso necesitamos otras personas.</w:t>
      </w:r>
    </w:p>
    <w:p>
      <w:pPr>
        <w:pStyle w:val="NoteLabel"/>
      </w:pPr>
      <w:r>
        <w:t>Interacción / pregunta</w:t>
      </w:r>
    </w:p>
    <w:p>
      <w:pPr>
        <w:ind w:left="259"/>
      </w:pPr>
      <w:r>
        <w:t>Pregunta sugerida: ¿Cuál de estas tres preguntas adoptarían primero?</w:t>
      </w:r>
    </w:p>
    <w:p>
      <w:pPr>
        <w:pStyle w:val="NoteLabel"/>
      </w:pPr>
      <w:r>
        <w:t>Transición</w:t>
      </w:r>
    </w:p>
    <w:p>
      <w:pPr>
        <w:spacing w:after="200"/>
        <w:ind w:left="259"/>
      </w:pPr>
      <w:r>
        <w:t>Transición: “La siguiente pregunta es incómoda: ¿qué pasa cuando otras personas no están ahí para confirmarnos, sino para contradecirnos?”</w:t>
      </w:r>
    </w:p>
    <w:p>
      <w:r>
        <w:br w:type="page"/>
      </w:r>
    </w:p>
    <w:p>
      <w:pPr>
        <w:pStyle w:val="Heading1"/>
      </w:pPr>
      <w:r>
        <w:t>Sesión 3</w:t>
      </w:r>
    </w:p>
    <w:p>
      <w:pPr>
        <w:pStyle w:val="Heading2"/>
      </w:pPr>
      <w:r>
        <w:t>Slide 20: Sesión 3 — ¿Quieres tener razón o descubrir la verdad?</w:t>
      </w:r>
    </w:p>
    <w:p>
      <w:r>
        <w:rPr>
          <w:b/>
          <w:color w:val="5A5A5A"/>
        </w:rPr>
        <w:t>Tiempo sugerido: 1 min</w:t>
      </w:r>
    </w:p>
    <w:p>
      <w:pPr>
        <w:pStyle w:val="NoteLabel"/>
      </w:pPr>
      <w:r>
        <w:t>Qué decir</w:t>
      </w:r>
    </w:p>
    <w:p>
      <w:pPr>
        <w:spacing w:after="120" w:line="259" w:lineRule="auto"/>
      </w:pPr>
      <w:r>
        <w:t>Presenta la sesión como un cambio de nivel: del individuo al grupo.</w:t>
      </w:r>
    </w:p>
    <w:p>
      <w:pPr>
        <w:spacing w:after="120" w:line="259" w:lineRule="auto"/>
      </w:pPr>
      <w:r>
        <w:t>Puedes decir: “Hasta ahora hablamos de cómo una persona puede pensar mejor. Duke plantea que eso no es suficiente. Nuestros sesgos son especialmente difíciles de ver desde dentro. Necesitamos otras personas”.</w:t>
      </w:r>
    </w:p>
    <w:p>
      <w:pPr>
        <w:spacing w:after="120" w:line="259" w:lineRule="auto"/>
      </w:pPr>
      <w:r>
        <w:t>La pregunta del título distingue dos motivaciones. Tener razón protege identidad y estatus. Descubrir la verdad acepta la posibilidad de estar equivocado.</w:t>
      </w:r>
    </w:p>
    <w:p>
      <w:pPr>
        <w:spacing w:after="120" w:line="259" w:lineRule="auto"/>
      </w:pPr>
      <w:r>
        <w:t>Avisa que el objetivo no es promover discusiones permanentes, sino diseñar un tipo de desacuerdo que mejore las decisiones.</w:t>
      </w:r>
    </w:p>
    <w:p>
      <w:pPr>
        <w:pStyle w:val="NoteLabel"/>
      </w:pPr>
      <w:r>
        <w:t>Interacción / pregunta</w:t>
      </w:r>
    </w:p>
    <w:p>
      <w:pPr>
        <w:ind w:left="259"/>
      </w:pPr>
      <w:r>
        <w:t>Pregunta sugerida: ¿Qué cuesta más: decir “no sé” o decir “estaba equivocado”?</w:t>
      </w:r>
    </w:p>
    <w:p>
      <w:pPr>
        <w:pStyle w:val="NoteLabel"/>
      </w:pPr>
      <w:r>
        <w:t>Transición</w:t>
      </w:r>
    </w:p>
    <w:p>
      <w:pPr>
        <w:spacing w:after="200"/>
        <w:ind w:left="259"/>
      </w:pPr>
      <w:r>
        <w:t>Transición: “Antes de hablar de equipos, pensemos qué buscamos cuando contamos una idea.”</w:t>
      </w:r>
    </w:p>
    <w:p>
      <w:pPr>
        <w:pStyle w:val="Heading2"/>
      </w:pPr>
      <w:r>
        <w:t>Slide 21: Pregunta incómoda</w:t>
      </w:r>
    </w:p>
    <w:p>
      <w:r>
        <w:rPr>
          <w:b/>
          <w:color w:val="5A5A5A"/>
        </w:rPr>
        <w:t>Tiempo sugerido: 2 min</w:t>
      </w:r>
    </w:p>
    <w:p>
      <w:pPr>
        <w:pStyle w:val="NoteLabel"/>
      </w:pPr>
      <w:r>
        <w:t>Qué decir</w:t>
      </w:r>
    </w:p>
    <w:p>
      <w:pPr>
        <w:spacing w:after="120" w:line="259" w:lineRule="auto"/>
      </w:pPr>
      <w:r>
        <w:t>Haz la pregunta con tono ligero: “Cuando contamos una idea a un compañero, ¿realmente queremos feedback o muchas veces queremos que nos diga que suena bien?”.</w:t>
      </w:r>
    </w:p>
    <w:p>
      <w:pPr>
        <w:spacing w:after="120" w:line="259" w:lineRule="auto"/>
      </w:pPr>
      <w:r>
        <w:t>Puedes pedir una votación con manos: feedback real / confirmación / depende.</w:t>
      </w:r>
    </w:p>
    <w:p>
      <w:pPr>
        <w:spacing w:after="120" w:line="259" w:lineRule="auto"/>
      </w:pPr>
      <w:r>
        <w:t>Explica que buscar confirmación no nos hace malos profesionales; es una tendencia humana. Las ideas propias están conectadas con esfuerzo, identidad y reputación. Por eso una crítica puede sentirse como crítica personal.</w:t>
      </w:r>
    </w:p>
    <w:p>
      <w:pPr>
        <w:spacing w:after="120" w:line="259" w:lineRule="auto"/>
      </w:pPr>
      <w:r>
        <w:t>El problema surge cuando todo el grupo funciona así. Si todos aprenden a proteger las ideas de los demás, las reuniones se vuelven agradables pero menos útiles.</w:t>
      </w:r>
    </w:p>
    <w:p>
      <w:pPr>
        <w:spacing w:after="120" w:line="259" w:lineRule="auto"/>
      </w:pPr>
      <w:r>
        <w:t>Duke propone crear entornos donde el objetivo explícito sea acercarse a la verdad, no proteger una narrativa.</w:t>
      </w:r>
    </w:p>
    <w:p>
      <w:pPr>
        <w:pStyle w:val="NoteLabel"/>
      </w:pPr>
      <w:r>
        <w:t>Interacción / pregunta</w:t>
      </w:r>
    </w:p>
    <w:p>
      <w:pPr>
        <w:ind w:left="259"/>
      </w:pPr>
      <w:r>
        <w:t>Pregunta sugerida: ¿Cuándo somos más receptivos al feedback: antes o después de comprometernos con una idea?</w:t>
      </w:r>
    </w:p>
    <w:p>
      <w:pPr>
        <w:pStyle w:val="NoteLabel"/>
      </w:pPr>
      <w:r>
        <w:t>Transición</w:t>
      </w:r>
    </w:p>
    <w:p>
      <w:pPr>
        <w:spacing w:after="200"/>
        <w:ind w:left="259"/>
      </w:pPr>
      <w:r>
        <w:t>Transición: “Ahí entra el concepto del buddy system.”</w:t>
      </w:r>
    </w:p>
    <w:p>
      <w:pPr>
        <w:pStyle w:val="Heading2"/>
      </w:pPr>
      <w:r>
        <w:t>Slide 22: El buddy system para decidir</w:t>
      </w:r>
    </w:p>
    <w:p>
      <w:r>
        <w:rPr>
          <w:b/>
          <w:color w:val="5A5A5A"/>
        </w:rPr>
        <w:t>Tiempo sugerido: 3 min</w:t>
      </w:r>
    </w:p>
    <w:p>
      <w:pPr>
        <w:pStyle w:val="NoteLabel"/>
      </w:pPr>
      <w:r>
        <w:t>Qué decir</w:t>
      </w:r>
    </w:p>
    <w:p>
      <w:pPr>
        <w:spacing w:after="120" w:line="259" w:lineRule="auto"/>
      </w:pPr>
      <w:r>
        <w:t>Explica la metáfora. Un buddy no es alguien infalible. Es alguien que puede ver lo que tú no ves.</w:t>
      </w:r>
    </w:p>
    <w:p>
      <w:pPr>
        <w:spacing w:after="120" w:line="259" w:lineRule="auto"/>
      </w:pPr>
      <w:r>
        <w:t>En decisiones, un buen compañero de pensamiento no se limita a preguntar “¿qué quieres hacer?”. Pregunta por alternativas, evidencia contraria, supuestos y explicaciones diferentes.</w:t>
      </w:r>
    </w:p>
    <w:p>
      <w:pPr>
        <w:spacing w:after="120" w:line="259" w:lineRule="auto"/>
      </w:pPr>
      <w:r>
        <w:t>Recorre las tres preguntas de la slide. Muestra que no atacan a la persona:</w:t>
        <w:br/>
        <w:t>- “¿Qué alternativa no estamos viendo?”</w:t>
        <w:br/>
        <w:t>- “¿Qué evidencia contradice esta idea?”</w:t>
        <w:br/>
        <w:t>- “¿Qué tendría que ser cierto para que estemos equivocados?”</w:t>
      </w:r>
    </w:p>
    <w:p>
      <w:pPr>
        <w:spacing w:after="120" w:line="259" w:lineRule="auto"/>
      </w:pPr>
      <w:r>
        <w:t>Señala que una persona externa también puede ayudar a separar resultado y proceso porque no está tan emocionalmente comprometida con la historia que nosotros construimos.</w:t>
      </w:r>
    </w:p>
    <w:p>
      <w:pPr>
        <w:spacing w:after="120" w:line="259" w:lineRule="auto"/>
      </w:pPr>
      <w:r>
        <w:t>Aclara que no necesitamos consultar cada decisión. La idea es utilizar este sistema en decisiones importantes, ambiguas o donde tengamos mucho apego a una opción.</w:t>
      </w:r>
    </w:p>
    <w:p>
      <w:pPr>
        <w:pStyle w:val="NoteLabel"/>
      </w:pPr>
      <w:r>
        <w:t>Interacción / pregunta</w:t>
      </w:r>
    </w:p>
    <w:p>
      <w:pPr>
        <w:ind w:left="259"/>
      </w:pPr>
      <w:r>
        <w:t>Pregunta sugerida: ¿Quién suele ser su mejor “buddy” cuando necesitan una opinión incómoda?</w:t>
      </w:r>
    </w:p>
    <w:p>
      <w:pPr>
        <w:pStyle w:val="NoteLabel"/>
      </w:pPr>
      <w:r>
        <w:t>Transición</w:t>
      </w:r>
    </w:p>
    <w:p>
      <w:pPr>
        <w:spacing w:after="200"/>
        <w:ind w:left="259"/>
      </w:pPr>
      <w:r>
        <w:t>Transición: “Pero tener un grupo no garantiza nada. Un grupo también puede amplificar nuestros sesgos.”</w:t>
      </w:r>
    </w:p>
    <w:p>
      <w:pPr>
        <w:pStyle w:val="Heading2"/>
      </w:pPr>
      <w:r>
        <w:t>Slide 23: El riesgo: cámara de eco</w:t>
      </w:r>
    </w:p>
    <w:p>
      <w:r>
        <w:rPr>
          <w:b/>
          <w:color w:val="5A5A5A"/>
        </w:rPr>
        <w:t>Tiempo sugerido: 3 min</w:t>
      </w:r>
    </w:p>
    <w:p>
      <w:pPr>
        <w:pStyle w:val="NoteLabel"/>
      </w:pPr>
      <w:r>
        <w:t>Qué decir</w:t>
      </w:r>
    </w:p>
    <w:p>
      <w:pPr>
        <w:spacing w:after="120" w:line="259" w:lineRule="auto"/>
      </w:pPr>
      <w:r>
        <w:t>Explica el ciclo visual: una idea inicial recibe confirmación; la confirmación aumenta confianza; la confianza reduce preguntas; la falta de preguntas termina fortaleciendo una decisión que quizá nunca fue examinada.</w:t>
      </w:r>
    </w:p>
    <w:p>
      <w:pPr>
        <w:spacing w:after="120" w:line="259" w:lineRule="auto"/>
      </w:pPr>
      <w:r>
        <w:t>Subraya que una cámara de eco puede estar formada por personas muy inteligentes. El problema no es inteligencia, sino homogeneidad y normas sociales.</w:t>
      </w:r>
    </w:p>
    <w:p>
      <w:pPr>
        <w:spacing w:after="120" w:line="259" w:lineRule="auto"/>
      </w:pPr>
      <w:r>
        <w:t>Da un ejemplo cotidiano: un grupo de amigos decide que un restaurante es “el mejor”. A partir de ahí comparten reseñas favorables y explican las malas experiencias como excepciones. Cada nuevo dato se interpreta para proteger la creencia.</w:t>
      </w:r>
    </w:p>
    <w:p>
      <w:pPr>
        <w:spacing w:after="120" w:line="259" w:lineRule="auto"/>
      </w:pPr>
      <w:r>
        <w:t>En el trabajo puede ocurrir cuando todos tienen antecedentes similares, usan las mismas fuentes o la jerarquía hace costoso discrepar.</w:t>
      </w:r>
    </w:p>
    <w:p>
      <w:pPr>
        <w:spacing w:after="120" w:line="259" w:lineRule="auto"/>
      </w:pPr>
      <w:r>
        <w:t>Frase útil: “La armonía es un valor social, pero no siempre es un valor epistemológico”. Puedes reformularla si suena demasiado académica: “Llevarnos bien no garantiza que estemos pensando bien”.</w:t>
      </w:r>
    </w:p>
    <w:p>
      <w:pPr>
        <w:pStyle w:val="NoteLabel"/>
      </w:pPr>
      <w:r>
        <w:t>Interacción / pregunta</w:t>
      </w:r>
    </w:p>
    <w:p>
      <w:pPr>
        <w:ind w:left="259"/>
      </w:pPr>
      <w:r>
        <w:t>Pregunta sugerida: ¿Qué señales indican que una conversación se volvió cámara de eco?</w:t>
      </w:r>
    </w:p>
    <w:p>
      <w:pPr>
        <w:pStyle w:val="NoteLabel"/>
      </w:pPr>
      <w:r>
        <w:t>Transición</w:t>
      </w:r>
    </w:p>
    <w:p>
      <w:pPr>
        <w:spacing w:after="200"/>
        <w:ind w:left="259"/>
      </w:pPr>
      <w:r>
        <w:t>Transición: “El libro usa un marco para poner reglas explícitas alrededor de la búsqueda de la verdad.”</w:t>
      </w:r>
    </w:p>
    <w:p>
      <w:pPr>
        <w:pStyle w:val="Heading2"/>
      </w:pPr>
      <w:r>
        <w:t>Slide 24: CUDOS: reglas para buscar la verdad</w:t>
      </w:r>
    </w:p>
    <w:p>
      <w:r>
        <w:rPr>
          <w:b/>
          <w:color w:val="5A5A5A"/>
        </w:rPr>
        <w:t>Tiempo sugerido: 4 min</w:t>
      </w:r>
    </w:p>
    <w:p>
      <w:pPr>
        <w:pStyle w:val="NoteLabel"/>
      </w:pPr>
      <w:r>
        <w:t>Qué decir</w:t>
      </w:r>
    </w:p>
    <w:p>
      <w:pPr>
        <w:spacing w:after="120" w:line="259" w:lineRule="auto"/>
      </w:pPr>
      <w:r>
        <w:t>Presenta CUDOS como un marco inspirado en normas de comunidades científicas y aplicado por Duke al pensamiento en grupo.</w:t>
      </w:r>
    </w:p>
    <w:p>
      <w:pPr>
        <w:spacing w:after="120" w:line="259" w:lineRule="auto"/>
      </w:pPr>
      <w:r>
        <w:t>C — Communism / compartir información. Traducción práctica: los datos relevantes deben estar disponibles para evaluar la decisión, incluso si debilitan nuestra propuesta. Ocultar un dato incómodo protege una idea, pero perjudica al grupo.</w:t>
      </w:r>
    </w:p>
    <w:p>
      <w:pPr>
        <w:spacing w:after="120" w:line="259" w:lineRule="auto"/>
      </w:pPr>
      <w:r>
        <w:t>U — Universalism. La idea se evalúa con estándares consistentes, independientemente de quién la diga. Esto no significa ignorar experiencia; significa que jerarquía o simpatía no sustituyen evidencia.</w:t>
      </w:r>
    </w:p>
    <w:p>
      <w:pPr>
        <w:spacing w:after="120" w:line="259" w:lineRule="auto"/>
      </w:pPr>
      <w:r>
        <w:t>D — Disinterestedness. Reconocer conflictos de interés. Si yo diseñé una iniciativa, tengo incentivos psicológicos para defenderla. Hacer visible ese interés ayuda a tomar distancia.</w:t>
      </w:r>
    </w:p>
    <w:p>
      <w:pPr>
        <w:spacing w:after="120" w:line="259" w:lineRule="auto"/>
      </w:pPr>
      <w:r>
        <w:t>OS — Organized Skepticism. El escepticismo no se deja al azar. Se crean momentos, roles o preguntas para desafiar una hipótesis.</w:t>
      </w:r>
    </w:p>
    <w:p>
      <w:pPr>
        <w:spacing w:after="120" w:line="259" w:lineRule="auto"/>
      </w:pPr>
      <w:r>
        <w:t>Aterrízalo: “CUDOS no busca convertir las reuniones en debates. Busca que el desacuerdo útil tenga permiso de existir”.</w:t>
      </w:r>
    </w:p>
    <w:p>
      <w:pPr>
        <w:spacing w:after="120" w:line="259" w:lineRule="auto"/>
      </w:pPr>
      <w:r>
        <w:t>Puedes dar un ejemplo de una regla concreta: antes de aprobar una propuesta, alguien debe presentar la mejor razón para no hacerlo.</w:t>
      </w:r>
    </w:p>
    <w:p>
      <w:pPr>
        <w:pStyle w:val="NoteLabel"/>
      </w:pPr>
      <w:r>
        <w:t>Interacción / pregunta</w:t>
      </w:r>
    </w:p>
    <w:p>
      <w:pPr>
        <w:ind w:left="259"/>
      </w:pPr>
      <w:r>
        <w:t>Pregunta sugerida: ¿Cuál de las cuatro reglas es más débil en la mayoría de los equipos?</w:t>
      </w:r>
    </w:p>
    <w:p>
      <w:pPr>
        <w:pStyle w:val="NoteLabel"/>
      </w:pPr>
      <w:r>
        <w:t>Transición</w:t>
      </w:r>
    </w:p>
    <w:p>
      <w:pPr>
        <w:spacing w:after="200"/>
        <w:ind w:left="259"/>
      </w:pPr>
      <w:r>
        <w:t>Transición: “Veamos cómo una idea atractiva puede seleccionar su propia evidencia incluso fuera del trabajo.”</w:t>
      </w:r>
    </w:p>
    <w:p>
      <w:pPr>
        <w:pStyle w:val="Heading2"/>
      </w:pPr>
      <w:r>
        <w:t>Slide 25: Ejemplo cotidiano: vacaciones</w:t>
      </w:r>
    </w:p>
    <w:p>
      <w:r>
        <w:rPr>
          <w:b/>
          <w:color w:val="5A5A5A"/>
        </w:rPr>
        <w:t>Tiempo sugerido: 2.5 min</w:t>
      </w:r>
    </w:p>
    <w:p>
      <w:pPr>
        <w:pStyle w:val="NoteLabel"/>
      </w:pPr>
      <w:r>
        <w:t>Qué decir</w:t>
      </w:r>
    </w:p>
    <w:p>
      <w:pPr>
        <w:spacing w:after="120" w:line="259" w:lineRule="auto"/>
      </w:pPr>
      <w:r>
        <w:t>Cuenta el ejemplo como una escena: cinco amigos planean vacaciones. Alguien dice “Japón”. De inmediato todos empiezan a compartir vuelos, comida, fotos y lugares increíbles.</w:t>
      </w:r>
    </w:p>
    <w:p>
      <w:pPr>
        <w:spacing w:after="120" w:line="259" w:lineRule="auto"/>
      </w:pPr>
      <w:r>
        <w:t>Pregunta: “¿En qué momento Japón dejó de ser una opción y se convirtió en la opción?”. Ese cambio suele ocurrir sin una decisión explícita.</w:t>
      </w:r>
    </w:p>
    <w:p>
      <w:pPr>
        <w:spacing w:after="120" w:line="259" w:lineRule="auto"/>
      </w:pPr>
      <w:r>
        <w:t>La idea no es que Japón sea malo. La idea es que una narrativa atractiva activa búsqueda confirmatoria. Empezamos a encontrar razones a favor y dejamos de buscar alternativas o costos.</w:t>
      </w:r>
    </w:p>
    <w:p>
      <w:pPr>
        <w:spacing w:after="120" w:line="259" w:lineRule="auto"/>
      </w:pPr>
      <w:r>
        <w:t>Conecta con CUDOS: un grupo de verdad podría decir “antes de enamorarnos de esta opción, ¿qué tendría que hacernos elegir otro destino?”.</w:t>
      </w:r>
    </w:p>
    <w:p>
      <w:pPr>
        <w:spacing w:after="120" w:line="259" w:lineRule="auto"/>
      </w:pPr>
      <w:r>
        <w:t>En el trabajo sucede igual con tecnologías, proveedores, estrategias o proyectos. Una opción adquiere momentum y luego la reunión se dedica a justificarla.</w:t>
      </w:r>
    </w:p>
    <w:p>
      <w:pPr>
        <w:pStyle w:val="NoteLabel"/>
      </w:pPr>
      <w:r>
        <w:t>Interacción / pregunta</w:t>
      </w:r>
    </w:p>
    <w:p>
      <w:pPr>
        <w:ind w:left="259"/>
      </w:pPr>
      <w:r>
        <w:t>Pregunta sugerida: ¿Qué opción reciente se volvió favorita antes de ser comparada realmente?</w:t>
      </w:r>
    </w:p>
    <w:p>
      <w:pPr>
        <w:pStyle w:val="NoteLabel"/>
      </w:pPr>
      <w:r>
        <w:t>Transición</w:t>
      </w:r>
    </w:p>
    <w:p>
      <w:pPr>
        <w:spacing w:after="200"/>
        <w:ind w:left="259"/>
      </w:pPr>
      <w:r>
        <w:t>Transición: “Otro sesgo aparece cuando no evaluamos la idea, sino a la persona que la trae.”</w:t>
      </w:r>
    </w:p>
    <w:p>
      <w:pPr>
        <w:pStyle w:val="Heading2"/>
      </w:pPr>
      <w:r>
        <w:t>Slide 26: El mensaje vs. el mensajero</w:t>
      </w:r>
    </w:p>
    <w:p>
      <w:r>
        <w:rPr>
          <w:b/>
          <w:color w:val="5A5A5A"/>
        </w:rPr>
        <w:t>Tiempo sugerido: 2.5 min</w:t>
      </w:r>
    </w:p>
    <w:p>
      <w:pPr>
        <w:pStyle w:val="NoteLabel"/>
      </w:pPr>
      <w:r>
        <w:t>Qué decir</w:t>
      </w:r>
    </w:p>
    <w:p>
      <w:pPr>
        <w:spacing w:after="120" w:line="259" w:lineRule="auto"/>
      </w:pPr>
      <w:r>
        <w:t>Lee la frase de la slide sin revelar quién la dijo. Pregunta brevemente si parece razonable.</w:t>
      </w:r>
    </w:p>
    <w:p>
      <w:pPr>
        <w:spacing w:after="120" w:line="259" w:lineRule="auto"/>
      </w:pPr>
      <w:r>
        <w:t>Después muestra los dos posibles autores: CEO o alguien nuevo.</w:t>
      </w:r>
    </w:p>
    <w:p>
      <w:pPr>
        <w:spacing w:after="120" w:line="259" w:lineRule="auto"/>
      </w:pPr>
      <w:r>
        <w:t>Explica Universalism: idealmente, la evidencia y la lógica de la afirmación deberían pesar más que el estatus del mensajero. En la práctica, usamos reputación como atajo y a veces es razonable; la experiencia sí puede aportar información. El problema es cuando el atajo sustituye por completo la evaluación.</w:t>
      </w:r>
    </w:p>
    <w:p>
      <w:pPr>
        <w:spacing w:after="120" w:line="259" w:lineRule="auto"/>
      </w:pPr>
      <w:r>
        <w:t>Puedes decir: “No queremos fingir que todas las fuentes son igual de confiables. Queremos evitar que el cargo se convierta en argumento”.</w:t>
      </w:r>
    </w:p>
    <w:p>
      <w:pPr>
        <w:spacing w:after="120" w:line="259" w:lineRule="auto"/>
      </w:pPr>
      <w:r>
        <w:t>Una técnica útil: cuando sea posible, evaluar una propuesta antes de conocer quién la hizo, o pedir primero los argumentos y luego discutir autoridad o experiencia.</w:t>
      </w:r>
    </w:p>
    <w:p>
      <w:pPr>
        <w:pStyle w:val="NoteLabel"/>
      </w:pPr>
      <w:r>
        <w:t>Interacción / pregunta</w:t>
      </w:r>
    </w:p>
    <w:p>
      <w:pPr>
        <w:ind w:left="259"/>
      </w:pPr>
      <w:r>
        <w:t>Pregunta sugerida: ¿La misma frase nos suena distinta según quién la dice?</w:t>
      </w:r>
    </w:p>
    <w:p>
      <w:pPr>
        <w:pStyle w:val="NoteLabel"/>
      </w:pPr>
      <w:r>
        <w:t>Transición</w:t>
      </w:r>
    </w:p>
    <w:p>
      <w:pPr>
        <w:spacing w:after="200"/>
        <w:ind w:left="259"/>
      </w:pPr>
      <w:r>
        <w:t>Transición: “Si queremos que el desacuerdo sobreviva, también importa cómo lo expresamos.”</w:t>
      </w:r>
    </w:p>
    <w:p>
      <w:pPr>
        <w:pStyle w:val="Heading2"/>
      </w:pPr>
      <w:r>
        <w:t>Slide 27: Cómo discrepar sin cerrar la conversación</w:t>
      </w:r>
    </w:p>
    <w:p>
      <w:r>
        <w:rPr>
          <w:b/>
          <w:color w:val="5A5A5A"/>
        </w:rPr>
        <w:t>Tiempo sugerido: 3 min</w:t>
      </w:r>
    </w:p>
    <w:p>
      <w:pPr>
        <w:pStyle w:val="NoteLabel"/>
      </w:pPr>
      <w:r>
        <w:t>Qué decir</w:t>
      </w:r>
    </w:p>
    <w:p>
      <w:pPr>
        <w:spacing w:after="120" w:line="259" w:lineRule="auto"/>
      </w:pPr>
      <w:r>
        <w:t>Explica que el objetivo no es suavizar el pensamiento, sino reducir defensividad.</w:t>
      </w:r>
    </w:p>
    <w:p>
      <w:pPr>
        <w:spacing w:after="120" w:line="259" w:lineRule="auto"/>
      </w:pPr>
      <w:r>
        <w:t>“Eso está mal” empuja al otro a defender identidad. “¿Qué evidencia apoyaría la alternativa?” convierte la discusión en exploración.</w:t>
      </w:r>
    </w:p>
    <w:p>
      <w:pPr>
        <w:spacing w:after="120" w:line="259" w:lineRule="auto"/>
      </w:pPr>
      <w:r>
        <w:t>“Sí, pero…” suele borrar psicológicamente lo que vino antes del “pero”. “Estoy de acuerdo con X, y también me preocupa Y” permite mantener simultáneamente acuerdo y duda.</w:t>
      </w:r>
    </w:p>
    <w:p>
      <w:pPr>
        <w:spacing w:after="120" w:line="259" w:lineRule="auto"/>
      </w:pPr>
      <w:r>
        <w:t>Duke también recomienda expresar incertidumbre. “No estoy completamente seguro, pero veo este riesgo” invita más a colaboración que “esto va a fallar”.</w:t>
      </w:r>
    </w:p>
    <w:p>
      <w:pPr>
        <w:spacing w:after="120" w:line="259" w:lineRule="auto"/>
      </w:pPr>
      <w:r>
        <w:t>Haz una mini demostración verbal:</w:t>
        <w:br/>
        <w:t>Versión 1: “Tu idea está mal porque no consideraste X”.</w:t>
        <w:br/>
        <w:t>Versión 2: “Veo el valor de Y, y hay algo de X que me hace bajar mi confianza. ¿Cómo lo estás pensando?”.</w:t>
      </w:r>
    </w:p>
    <w:p>
      <w:pPr>
        <w:spacing w:after="120" w:line="259" w:lineRule="auto"/>
      </w:pPr>
      <w:r>
        <w:t>Pregunta cuál abre más conversación.</w:t>
      </w:r>
    </w:p>
    <w:p>
      <w:pPr>
        <w:spacing w:after="120" w:line="259" w:lineRule="auto"/>
      </w:pPr>
      <w:r>
        <w:t>Aclara que el lenguaje no sustituye el contenido. Una crítica debe seguir siendo específica y honesta.</w:t>
      </w:r>
    </w:p>
    <w:p>
      <w:pPr>
        <w:pStyle w:val="NoteLabel"/>
      </w:pPr>
      <w:r>
        <w:t>Interacción / pregunta</w:t>
      </w:r>
    </w:p>
    <w:p>
      <w:pPr>
        <w:ind w:left="259"/>
      </w:pPr>
      <w:r>
        <w:t>Pregunta sugerida: ¿Cuál frase les gustaría escuchar cuando alguien cuestione su idea?</w:t>
      </w:r>
    </w:p>
    <w:p>
      <w:pPr>
        <w:pStyle w:val="NoteLabel"/>
      </w:pPr>
      <w:r>
        <w:t>Transición</w:t>
      </w:r>
    </w:p>
    <w:p>
      <w:pPr>
        <w:spacing w:after="200"/>
        <w:ind w:left="259"/>
      </w:pPr>
      <w:r>
        <w:t>Transición: “Ahora hagamos una prueba de dos minutos para ver cuán rápido la mente fabrica argumentos.”</w:t>
      </w:r>
    </w:p>
    <w:p>
      <w:pPr>
        <w:pStyle w:val="Heading2"/>
      </w:pPr>
      <w:r>
        <w:t>Slide 28: Mini caso: una idea controversial</w:t>
      </w:r>
    </w:p>
    <w:p>
      <w:r>
        <w:rPr>
          <w:b/>
          <w:color w:val="5A5A5A"/>
        </w:rPr>
        <w:t>Tiempo sugerido: 3 min</w:t>
      </w:r>
    </w:p>
    <w:p>
      <w:pPr>
        <w:pStyle w:val="NoteLabel"/>
      </w:pPr>
      <w:r>
        <w:t>Qué decir</w:t>
      </w:r>
    </w:p>
    <w:p>
      <w:pPr>
        <w:spacing w:after="120" w:line="259" w:lineRule="auto"/>
      </w:pPr>
      <w:r>
        <w:t>Presenta la frase sobre trabajo remoto como caso neutral para practicar pensamiento en dos direcciones. Aclara: “No vamos a resolver una política de trabajo. Solo observaremos cómo responde nuestra mente”.</w:t>
      </w:r>
    </w:p>
    <w:p>
      <w:pPr>
        <w:spacing w:after="120" w:line="259" w:lineRule="auto"/>
      </w:pPr>
      <w:r>
        <w:t>Pide 45–60 segundos de argumentos a favor. Recoge 2 o 3.</w:t>
      </w:r>
    </w:p>
    <w:p>
      <w:pPr>
        <w:spacing w:after="120" w:line="259" w:lineRule="auto"/>
      </w:pPr>
      <w:r>
        <w:t>Después cambia: “Ahora necesito que hagan el mejor argumento en contra, aunque personalmente estén de acuerdo con la frase”. Recoge otros 2 o 3.</w:t>
      </w:r>
    </w:p>
    <w:p>
      <w:pPr>
        <w:spacing w:after="120" w:line="259" w:lineRule="auto"/>
      </w:pPr>
      <w:r>
        <w:t>Pregunta: “¿Cambió la calidad de la conversación cuando les asigné explícitamente buscar el otro lado?”.</w:t>
      </w:r>
    </w:p>
    <w:p>
      <w:pPr>
        <w:spacing w:after="120" w:line="259" w:lineRule="auto"/>
      </w:pPr>
      <w:r>
        <w:t>El punto es que nuestra mente es muy buena generando razones para una tarea. Si la tarea implícita es “defiende nuestra idea”, generará defensa. Si la tarea es “encuentra dónde podría fallar”, también puede hacerlo.</w:t>
      </w:r>
    </w:p>
    <w:p>
      <w:pPr>
        <w:spacing w:after="120" w:line="259" w:lineRule="auto"/>
      </w:pPr>
      <w:r>
        <w:t>Eso es organized skepticism: convertir la búsqueda de objeciones en parte normal del proceso.</w:t>
      </w:r>
    </w:p>
    <w:p>
      <w:pPr>
        <w:pStyle w:val="NoteLabel"/>
      </w:pPr>
      <w:r>
        <w:t>Interacción / pregunta</w:t>
      </w:r>
    </w:p>
    <w:p>
      <w:pPr>
        <w:ind w:left="259"/>
      </w:pPr>
      <w:r>
        <w:t>Pregunta sugerida: ¿Fue más fácil argumentar la posición propia o la contraria?</w:t>
      </w:r>
    </w:p>
    <w:p>
      <w:pPr>
        <w:pStyle w:val="NoteLabel"/>
      </w:pPr>
      <w:r>
        <w:t>Transición</w:t>
      </w:r>
    </w:p>
    <w:p>
      <w:pPr>
        <w:spacing w:after="200"/>
        <w:ind w:left="259"/>
      </w:pPr>
      <w:r>
        <w:t>Transición: “Esto nos deja una pregunta cultural más importante que cualquier técnica.”</w:t>
      </w:r>
    </w:p>
    <w:p>
      <w:pPr>
        <w:pStyle w:val="Heading2"/>
      </w:pPr>
      <w:r>
        <w:t>Slide 29: Idea para llevar — Sesión 3</w:t>
      </w:r>
    </w:p>
    <w:p>
      <w:r>
        <w:rPr>
          <w:b/>
          <w:color w:val="5A5A5A"/>
        </w:rPr>
        <w:t>Tiempo sugerido: 2 min</w:t>
      </w:r>
    </w:p>
    <w:p>
      <w:pPr>
        <w:pStyle w:val="NoteLabel"/>
      </w:pPr>
      <w:r>
        <w:t>Qué decir</w:t>
      </w:r>
    </w:p>
    <w:p>
      <w:pPr>
        <w:spacing w:after="120" w:line="259" w:lineRule="auto"/>
      </w:pPr>
      <w:r>
        <w:t>Recapitula: un buen sistema de decisión no depende solo de personas inteligentes, sino de normas que permiten compartir información, cuestionar ideas y reconocer sesgos.</w:t>
      </w:r>
    </w:p>
    <w:p>
      <w:pPr>
        <w:spacing w:after="120" w:line="259" w:lineRule="auto"/>
      </w:pPr>
      <w:r>
        <w:t>Lee la pregunta final: “¿Qué queremos que ocurra cuando alguien demuestra que nuestra idea estaba equivocada?”.</w:t>
      </w:r>
    </w:p>
    <w:p>
      <w:pPr>
        <w:spacing w:after="120" w:line="259" w:lineRule="auto"/>
      </w:pPr>
      <w:r>
        <w:t>Explica dos culturas posibles:</w:t>
        <w:br/>
        <w:t>- si estar equivocado genera vergüenza, la gente ocultará dudas y errores;</w:t>
        <w:br/>
        <w:t>- si detectar un error antes de que cueste es reconocido como contribución, el grupo aprende más rápido.</w:t>
      </w:r>
    </w:p>
    <w:p>
      <w:pPr>
        <w:spacing w:after="120" w:line="259" w:lineRule="auto"/>
      </w:pPr>
      <w:r>
        <w:t>Puedes decir: “El objetivo no es celebrar equivocarnos. Es celebrar descubrirlo suficientemente temprano”.</w:t>
      </w:r>
    </w:p>
    <w:p>
      <w:pPr>
        <w:spacing w:after="120" w:line="259" w:lineRule="auto"/>
      </w:pPr>
      <w:r>
        <w:t>Conecta con la sesión final: además de usar otras personas como compañeros de decisión, Duke propone usar versiones pasadas y futuras de nosotros mismos.</w:t>
      </w:r>
    </w:p>
    <w:p>
      <w:pPr>
        <w:pStyle w:val="NoteLabel"/>
      </w:pPr>
      <w:r>
        <w:t>Interacción / pregunta</w:t>
      </w:r>
    </w:p>
    <w:p>
      <w:pPr>
        <w:ind w:left="259"/>
      </w:pPr>
      <w:r>
        <w:t>Pregunta sugerida: ¿Cómo reaccionamos hoy cuando una objeción evita un error?</w:t>
      </w:r>
    </w:p>
    <w:p>
      <w:pPr>
        <w:pStyle w:val="NoteLabel"/>
      </w:pPr>
      <w:r>
        <w:t>Transición</w:t>
      </w:r>
    </w:p>
    <w:p>
      <w:pPr>
        <w:spacing w:after="200"/>
        <w:ind w:left="259"/>
      </w:pPr>
      <w:r>
        <w:t>Transición: “En la última sesión vamos a añadir un miembro extraño al equipo de decisión: nuestro yo futuro.”</w:t>
      </w:r>
    </w:p>
    <w:p>
      <w:r>
        <w:br w:type="page"/>
      </w:r>
    </w:p>
    <w:p>
      <w:pPr>
        <w:pStyle w:val="Heading1"/>
      </w:pPr>
      <w:r>
        <w:t>Sesión 4</w:t>
      </w:r>
    </w:p>
    <w:p>
      <w:pPr>
        <w:pStyle w:val="Heading2"/>
      </w:pPr>
      <w:r>
        <w:t>Slide 30: Sesión 4 — ¿Qué pensará tu yo futuro?</w:t>
      </w:r>
    </w:p>
    <w:p>
      <w:r>
        <w:rPr>
          <w:b/>
          <w:color w:val="5A5A5A"/>
        </w:rPr>
        <w:t>Tiempo sugerido: 1 min</w:t>
      </w:r>
    </w:p>
    <w:p>
      <w:pPr>
        <w:pStyle w:val="NoteLabel"/>
      </w:pPr>
      <w:r>
        <w:t>Qué decir</w:t>
      </w:r>
    </w:p>
    <w:p>
      <w:pPr>
        <w:spacing w:after="120" w:line="259" w:lineRule="auto"/>
      </w:pPr>
      <w:r>
        <w:t>Presenta la sesión como cierre práctico del libro.</w:t>
      </w:r>
    </w:p>
    <w:p>
      <w:pPr>
        <w:spacing w:after="120" w:line="259" w:lineRule="auto"/>
      </w:pPr>
      <w:r>
        <w:t>“Hasta ahora aprendimos a no confundir resultado con decisión, a expresar incertidumbre y a usar otras personas para desafiar nuestros sesgos. El capítulo final añade tiempo: ¿cómo sería decidir si pudiéramos conversar con nosotros mismos después de ver las consecuencias?”.</w:t>
      </w:r>
    </w:p>
    <w:p>
      <w:pPr>
        <w:spacing w:after="120" w:line="259" w:lineRule="auto"/>
      </w:pPr>
      <w:r>
        <w:t>Aclara que no se trata de predecir el futuro. Se trata de cambiar el punto de vista para reducir impulsividad y ampliar escenarios.</w:t>
      </w:r>
    </w:p>
    <w:p>
      <w:pPr>
        <w:pStyle w:val="NoteLabel"/>
      </w:pPr>
      <w:r>
        <w:t>Interacción / pregunta</w:t>
      </w:r>
    </w:p>
    <w:p>
      <w:pPr>
        <w:ind w:left="259"/>
      </w:pPr>
      <w:r>
        <w:t>Pregunta sugerida: ¿Qué consejo creen que su versión de hace cinco años agradecería haber recibido?</w:t>
      </w:r>
    </w:p>
    <w:p>
      <w:pPr>
        <w:pStyle w:val="NoteLabel"/>
      </w:pPr>
      <w:r>
        <w:t>Transición</w:t>
      </w:r>
    </w:p>
    <w:p>
      <w:pPr>
        <w:spacing w:after="200"/>
        <w:ind w:left="259"/>
      </w:pPr>
      <w:r>
        <w:t>Transición: “Probemos primero con una pregunta muy simple.”</w:t>
      </w:r>
    </w:p>
    <w:p>
      <w:pPr>
        <w:pStyle w:val="Heading2"/>
      </w:pPr>
      <w:r>
        <w:t>Slide 31: Estamos seis meses en el futuro</w:t>
      </w:r>
    </w:p>
    <w:p>
      <w:r>
        <w:rPr>
          <w:b/>
          <w:color w:val="5A5A5A"/>
        </w:rPr>
        <w:t>Tiempo sugerido: 2 min</w:t>
      </w:r>
    </w:p>
    <w:p>
      <w:pPr>
        <w:pStyle w:val="NoteLabel"/>
      </w:pPr>
      <w:r>
        <w:t>Qué decir</w:t>
      </w:r>
    </w:p>
    <w:p>
      <w:pPr>
        <w:spacing w:after="120" w:line="259" w:lineRule="auto"/>
      </w:pPr>
      <w:r>
        <w:t>Pide a la audiencia imaginar una decisión o proyecto actual. Luego di: “Ahora imaginen que es seis meses después. Algo que hoy no vemos resulta completamente obvio”.</w:t>
      </w:r>
    </w:p>
    <w:p>
      <w:pPr>
        <w:spacing w:after="120" w:line="259" w:lineRule="auto"/>
      </w:pPr>
      <w:r>
        <w:t>La fuerza del ejercicio es que nos saca del presente. En el presente, urgencias y emociones ocupan mucha atención. Cuando imaginamos retrospectiva futura, aparecen preguntas diferentes.</w:t>
      </w:r>
    </w:p>
    <w:p>
      <w:pPr>
        <w:spacing w:after="120" w:line="259" w:lineRule="auto"/>
      </w:pPr>
      <w:r>
        <w:t>No pidas respuestas largas. Solo 1 o 2 ejemplos.</w:t>
      </w:r>
    </w:p>
    <w:p>
      <w:pPr>
        <w:spacing w:after="120" w:line="259" w:lineRule="auto"/>
      </w:pPr>
      <w:r>
        <w:t>Aclara: “No estamos intentando adivinar exactamente qué ocurrirá. Estamos creando una posición desde la cual detectar riesgos y consecuencias que el presente hace menos visibles”.</w:t>
      </w:r>
    </w:p>
    <w:p>
      <w:pPr>
        <w:spacing w:after="120" w:line="259" w:lineRule="auto"/>
      </w:pPr>
      <w:r>
        <w:t>Puedes relacionarlo con la sesión 1: después del resultado somos excelentes narradores. La idea ahora es aprovechar un poco de esa perspectiva antes de que el resultado ocurra.</w:t>
      </w:r>
    </w:p>
    <w:p>
      <w:pPr>
        <w:pStyle w:val="NoteLabel"/>
      </w:pPr>
      <w:r>
        <w:t>Interacción / pregunta</w:t>
      </w:r>
    </w:p>
    <w:p>
      <w:pPr>
        <w:ind w:left="259"/>
      </w:pPr>
      <w:r>
        <w:t>Pregunta sugerida: ¿Qué problema actual podría parecernos obvio dentro de seis meses?</w:t>
      </w:r>
    </w:p>
    <w:p>
      <w:pPr>
        <w:pStyle w:val="NoteLabel"/>
      </w:pPr>
      <w:r>
        <w:t>Transición</w:t>
      </w:r>
    </w:p>
    <w:p>
      <w:pPr>
        <w:spacing w:after="200"/>
        <w:ind w:left="259"/>
      </w:pPr>
      <w:r>
        <w:t>Transición: “El libro explica esta tensión con un ejemplo muy simple y memorable: Night Jerry y Morning Jerry.”</w:t>
      </w:r>
    </w:p>
    <w:p>
      <w:pPr>
        <w:pStyle w:val="Heading2"/>
      </w:pPr>
      <w:r>
        <w:t>Slide 32: Night Jerry vs. Morning Jerry</w:t>
      </w:r>
    </w:p>
    <w:p>
      <w:r>
        <w:rPr>
          <w:b/>
          <w:color w:val="5A5A5A"/>
        </w:rPr>
        <w:t>Tiempo sugerido: 3 min</w:t>
      </w:r>
    </w:p>
    <w:p>
      <w:pPr>
        <w:pStyle w:val="NoteLabel"/>
      </w:pPr>
      <w:r>
        <w:t>Qué decir</w:t>
      </w:r>
    </w:p>
    <w:p>
      <w:pPr>
        <w:spacing w:after="120" w:line="259" w:lineRule="auto"/>
      </w:pPr>
      <w:r>
        <w:t>Cuenta la idea con humor. “Night Jerry quiere seguir despierto porque el beneficio es inmediato. Morning Jerry recibe el costo: cansancio, poca energía, mal humor”.</w:t>
      </w:r>
    </w:p>
    <w:p>
      <w:pPr>
        <w:spacing w:after="120" w:line="259" w:lineRule="auto"/>
      </w:pPr>
      <w:r>
        <w:t>El punto no es Jerry Seinfeld en sí, sino la separación psicológica entre nuestro yo presente y nuestro yo futuro. Sabemos intelectualmente que somos la misma persona, pero en el momento de decidir tratamos las consecuencias futuras como si fueran problema de alguien más.</w:t>
      </w:r>
    </w:p>
    <w:p>
      <w:pPr>
        <w:spacing w:after="120" w:line="259" w:lineRule="auto"/>
      </w:pPr>
      <w:r>
        <w:t>Da ejemplos:</w:t>
        <w:br/>
        <w:t>- gastar hoy y pagar después;</w:t>
        <w:br/>
        <w:t>- posponer una conversación incómoda;</w:t>
        <w:br/>
        <w:t>- dejar una tarea difícil para mañana;</w:t>
        <w:br/>
        <w:t>- aceptar demasiado trabajo porque el costo aparece la próxima semana.</w:t>
      </w:r>
    </w:p>
    <w:p>
      <w:pPr>
        <w:spacing w:after="120" w:line="259" w:lineRule="auto"/>
      </w:pPr>
      <w:r>
        <w:t>Explica que Duke propone traer a “Morning Jerry” a la conversación antes de decidir. Hacer visible al yo futuro aumenta la posibilidad de elegir en línea con objetivos de largo plazo.</w:t>
      </w:r>
    </w:p>
    <w:p>
      <w:pPr>
        <w:spacing w:after="120" w:line="259" w:lineRule="auto"/>
      </w:pPr>
      <w:r>
        <w:t>No moralices. Todos hacemos esto; el interés está en diseñar recordatorios y reglas que ayuden.</w:t>
      </w:r>
    </w:p>
    <w:p>
      <w:pPr>
        <w:pStyle w:val="NoteLabel"/>
      </w:pPr>
      <w:r>
        <w:t>Interacción / pregunta</w:t>
      </w:r>
    </w:p>
    <w:p>
      <w:pPr>
        <w:ind w:left="259"/>
      </w:pPr>
      <w:r>
        <w:t>Pregunta sugerida: ¿Qué decisión deja con frecuencia el problema a su “Morning Jerry”?</w:t>
      </w:r>
    </w:p>
    <w:p>
      <w:pPr>
        <w:pStyle w:val="NoteLabel"/>
      </w:pPr>
      <w:r>
        <w:t>Transición</w:t>
      </w:r>
    </w:p>
    <w:p>
      <w:pPr>
        <w:spacing w:after="200"/>
        <w:ind w:left="259"/>
      </w:pPr>
      <w:r>
        <w:t>Transición: “Una técnica sencilla para invitar al futuro a la conversación es 10–10–10.”</w:t>
      </w:r>
    </w:p>
    <w:p>
      <w:pPr>
        <w:pStyle w:val="Heading2"/>
      </w:pPr>
      <w:r>
        <w:t>Slide 33: 10–10–10</w:t>
      </w:r>
    </w:p>
    <w:p>
      <w:r>
        <w:rPr>
          <w:b/>
          <w:color w:val="5A5A5A"/>
        </w:rPr>
        <w:t>Tiempo sugerido: 3 min</w:t>
      </w:r>
    </w:p>
    <w:p>
      <w:pPr>
        <w:pStyle w:val="NoteLabel"/>
      </w:pPr>
      <w:r>
        <w:t>Qué decir</w:t>
      </w:r>
    </w:p>
    <w:p>
      <w:pPr>
        <w:spacing w:after="120" w:line="259" w:lineRule="auto"/>
      </w:pPr>
      <w:r>
        <w:t>Explica la herramienta: antes de una decisión cargada emocionalmente, preguntar por sus consecuencias en tres horizontes temporales.</w:t>
      </w:r>
    </w:p>
    <w:p>
      <w:pPr>
        <w:spacing w:after="120" w:line="259" w:lineRule="auto"/>
      </w:pPr>
      <w:r>
        <w:t>10 minutos muestra la emoción inmediata.</w:t>
        <w:br/>
        <w:t>10 meses introduce una perspectiva intermedia.</w:t>
        <w:br/>
        <w:t>10 años obliga a pensar en identidad, relaciones y objetivos de largo plazo.</w:t>
      </w:r>
    </w:p>
    <w:p>
      <w:pPr>
        <w:spacing w:after="120" w:line="259" w:lineRule="auto"/>
      </w:pPr>
      <w:r>
        <w:t>Aclara que no todos los problemas necesitan literalmente esos intervalos. En trabajo puede ser 10 minutos / 10 semanas / 10 meses. Lo importante es cambiar de escala temporal.</w:t>
      </w:r>
    </w:p>
    <w:p>
      <w:pPr>
        <w:spacing w:after="120" w:line="259" w:lineRule="auto"/>
      </w:pPr>
      <w:r>
        <w:t>Ejemplo: recibes un correo que te molesta y quieres responder de inmediato.</w:t>
        <w:br/>
        <w:t>En 10 minutos quizá sientas alivio.</w:t>
        <w:br/>
        <w:t>En 10 meses probablemente ni recuerdes el correo, pero sí podría existir una relación dañada.</w:t>
        <w:br/>
        <w:t>En 10 años seguramente el episodio será irrelevante.</w:t>
      </w:r>
    </w:p>
    <w:p>
      <w:pPr>
        <w:spacing w:after="120" w:line="259" w:lineRule="auto"/>
      </w:pPr>
      <w:r>
        <w:t>La técnica “mueve el arrepentimiento” hacia delante: nos permite experimentar un poco de la evaluación futura antes de actuar.</w:t>
      </w:r>
    </w:p>
    <w:p>
      <w:pPr>
        <w:pStyle w:val="NoteLabel"/>
      </w:pPr>
      <w:r>
        <w:t>Interacción / pregunta</w:t>
      </w:r>
    </w:p>
    <w:p>
      <w:pPr>
        <w:ind w:left="259"/>
      </w:pPr>
      <w:r>
        <w:t>Pregunta sugerida: ¿Qué decisión reciente habría cambiado si hubieran usado tres horizontes de tiempo?</w:t>
      </w:r>
    </w:p>
    <w:p>
      <w:pPr>
        <w:pStyle w:val="NoteLabel"/>
      </w:pPr>
      <w:r>
        <w:t>Transición</w:t>
      </w:r>
    </w:p>
    <w:p>
      <w:pPr>
        <w:spacing w:after="200"/>
        <w:ind w:left="259"/>
      </w:pPr>
      <w:r>
        <w:t>Transición: “A veces, sin embargo, sabemos que nuestro yo futuro tomará una mala decisión. Entonces podemos decidir una regla por adelantado.”</w:t>
      </w:r>
    </w:p>
    <w:p>
      <w:pPr>
        <w:pStyle w:val="Heading2"/>
      </w:pPr>
      <w:r>
        <w:t>Slide 34: Decide antes de estar bajo presión</w:t>
      </w:r>
    </w:p>
    <w:p>
      <w:r>
        <w:rPr>
          <w:b/>
          <w:color w:val="5A5A5A"/>
        </w:rPr>
        <w:t>Tiempo sugerido: 3 min</w:t>
      </w:r>
    </w:p>
    <w:p>
      <w:pPr>
        <w:pStyle w:val="NoteLabel"/>
      </w:pPr>
      <w:r>
        <w:t>Qué decir</w:t>
      </w:r>
    </w:p>
    <w:p>
      <w:pPr>
        <w:spacing w:after="120" w:line="259" w:lineRule="auto"/>
      </w:pPr>
      <w:r>
        <w:t>Introduce el Ulysses Contract con la idea general de precompromiso. No hace falta profundizar en la historia clásica si el tiempo es corto: “Ulises sabía que en el futuro sería vulnerable a las sirenas, así que tomó una decisión antes de estar expuesto a ellas”.</w:t>
      </w:r>
    </w:p>
    <w:p>
      <w:pPr>
        <w:spacing w:after="120" w:line="259" w:lineRule="auto"/>
      </w:pPr>
      <w:r>
        <w:t>Explica la lógica: nuestro yo actual, en un momento calmado, crea una barrera o regla para el yo futuro.</w:t>
      </w:r>
    </w:p>
    <w:p>
      <w:pPr>
        <w:spacing w:after="120" w:line="259" w:lineRule="auto"/>
      </w:pPr>
      <w:r>
        <w:t>Ejemplos:</w:t>
        <w:br/>
        <w:t>- no comprar snacks si sabemos que después cuesta resistir;</w:t>
        <w:br/>
        <w:t>- fijar un presupuesto máximo antes de negociar;</w:t>
        <w:br/>
        <w:t>- decidir criterios de éxito antes de conocer el resultado;</w:t>
        <w:br/>
        <w:t>- establecer un límite de tiempo antes de entrar en una situación emocional.</w:t>
      </w:r>
    </w:p>
    <w:p>
      <w:pPr>
        <w:spacing w:after="120" w:line="259" w:lineRule="auto"/>
      </w:pPr>
      <w:r>
        <w:t>El valor es que disminuye el espacio para racionalizar “solo esta vez”.</w:t>
      </w:r>
    </w:p>
    <w:p>
      <w:pPr>
        <w:spacing w:after="120" w:line="259" w:lineRule="auto"/>
      </w:pPr>
      <w:r>
        <w:t>Conecta con decisiones de equipo: predefinir criterios antes de ver los datos o resultados puede reducir la tentación de mover la meta después.</w:t>
      </w:r>
    </w:p>
    <w:p>
      <w:pPr>
        <w:pStyle w:val="NoteLabel"/>
      </w:pPr>
      <w:r>
        <w:t>Interacción / pregunta</w:t>
      </w:r>
    </w:p>
    <w:p>
      <w:pPr>
        <w:ind w:left="259"/>
      </w:pPr>
      <w:r>
        <w:t>Pregunta sugerida: ¿Qué regla sería más fácil decidir hoy que negociar con uno mismo bajo presión?</w:t>
      </w:r>
    </w:p>
    <w:p>
      <w:pPr>
        <w:pStyle w:val="NoteLabel"/>
      </w:pPr>
      <w:r>
        <w:t>Transición</w:t>
      </w:r>
    </w:p>
    <w:p>
      <w:pPr>
        <w:spacing w:after="200"/>
        <w:ind w:left="259"/>
      </w:pPr>
      <w:r>
        <w:t>Transición: “Precomprometernos ayuda con una acción. Para decisiones grandes necesitamos imaginar más de un futuro.”</w:t>
      </w:r>
    </w:p>
    <w:p>
      <w:pPr>
        <w:pStyle w:val="Heading2"/>
      </w:pPr>
      <w:r>
        <w:t>Slide 35: Escenarios: no un futuro, varios</w:t>
      </w:r>
    </w:p>
    <w:p>
      <w:r>
        <w:rPr>
          <w:b/>
          <w:color w:val="5A5A5A"/>
        </w:rPr>
        <w:t>Tiempo sugerido: 3 min</w:t>
      </w:r>
    </w:p>
    <w:p>
      <w:pPr>
        <w:pStyle w:val="NoteLabel"/>
      </w:pPr>
      <w:r>
        <w:t>Qué decir</w:t>
      </w:r>
    </w:p>
    <w:p>
      <w:pPr>
        <w:spacing w:after="120" w:line="259" w:lineRule="auto"/>
      </w:pPr>
      <w:r>
        <w:t>Explica que una de las trampas más frecuentes de la planeación es contar una sola historia: “Esto es lo que va a pasar”.</w:t>
      </w:r>
    </w:p>
    <w:p>
      <w:pPr>
        <w:spacing w:after="120" w:line="259" w:lineRule="auto"/>
      </w:pPr>
      <w:r>
        <w:t>Duke propone considerar rangos de futuros y, cuando sea útil, asignar probabilidades aproximadas. La incertidumbre no es razón para evitar escenarios; es precisamente la razón para hacerlos.</w:t>
      </w:r>
    </w:p>
    <w:p>
      <w:pPr>
        <w:spacing w:after="120" w:line="259" w:lineRule="auto"/>
      </w:pPr>
      <w:r>
        <w:t>Recorre los tres futuros de la slide:</w:t>
        <w:br/>
        <w:t>A: mejor de lo esperado;</w:t>
        <w:br/>
        <w:t>B: cercano a lo previsto;</w:t>
        <w:br/>
        <w:t>C: aparece un problema importante.</w:t>
      </w:r>
    </w:p>
    <w:p>
      <w:pPr>
        <w:spacing w:after="120" w:line="259" w:lineRule="auto"/>
      </w:pPr>
      <w:r>
        <w:t>Para cada uno, la pregunta no es solo “¿qué probabilidad tiene?”, sino “¿qué haríamos si ocurre?”.</w:t>
      </w:r>
    </w:p>
    <w:p>
      <w:pPr>
        <w:spacing w:after="120" w:line="259" w:lineRule="auto"/>
      </w:pPr>
      <w:r>
        <w:t>Ejemplo cotidiano: viaje. Buen escenario: todo funciona. Base: pequeños retrasos. Malo: vuelo cancelado. Preparar alternativas no significa ser pesimista; significa reducir sorpresa.</w:t>
      </w:r>
    </w:p>
    <w:p>
      <w:pPr>
        <w:spacing w:after="120" w:line="259" w:lineRule="auto"/>
      </w:pPr>
      <w:r>
        <w:t>Frase útil: “No necesitamos saber qué futuro ocurrirá para estar mejor preparados para varios de ellos”.</w:t>
      </w:r>
    </w:p>
    <w:p>
      <w:pPr>
        <w:pStyle w:val="NoteLabel"/>
      </w:pPr>
      <w:r>
        <w:t>Interacción / pregunta</w:t>
      </w:r>
    </w:p>
    <w:p>
      <w:pPr>
        <w:ind w:left="259"/>
      </w:pPr>
      <w:r>
        <w:t>Pregunta sugerida: ¿Planeamos normalmente para un escenario o para varios?</w:t>
      </w:r>
    </w:p>
    <w:p>
      <w:pPr>
        <w:pStyle w:val="NoteLabel"/>
      </w:pPr>
      <w:r>
        <w:t>Transición</w:t>
      </w:r>
    </w:p>
    <w:p>
      <w:pPr>
        <w:spacing w:after="200"/>
        <w:ind w:left="259"/>
      </w:pPr>
      <w:r>
        <w:t>Transición: “Dos herramientas del capítulo llevan esta idea todavía más lejos: empezar desde el futuro y caminar hacia atrás.”</w:t>
      </w:r>
    </w:p>
    <w:p>
      <w:pPr>
        <w:pStyle w:val="Heading2"/>
      </w:pPr>
      <w:r>
        <w:t>Slide 36: Dos viajes al futuro — Backcasting y premortem</w:t>
      </w:r>
    </w:p>
    <w:p>
      <w:r>
        <w:rPr>
          <w:b/>
          <w:color w:val="5A5A5A"/>
        </w:rPr>
        <w:t>Tiempo sugerido: 4 min</w:t>
      </w:r>
    </w:p>
    <w:p>
      <w:pPr>
        <w:pStyle w:val="NoteLabel"/>
      </w:pPr>
      <w:r>
        <w:t>Qué decir</w:t>
      </w:r>
    </w:p>
    <w:p>
      <w:pPr>
        <w:spacing w:after="120" w:line="259" w:lineRule="auto"/>
      </w:pPr>
      <w:r>
        <w:t>Explica primero backcasting. “Imaginen que pasó un año y el proyecto fue un éxito. ¿Qué tuvo que haber ocurrido para llegar ahí?”. Luego se reconstruyen pasos hacia atrás: capacidades, decisiones, recursos, hitos y condiciones.</w:t>
      </w:r>
    </w:p>
    <w:p>
      <w:pPr>
        <w:spacing w:after="120" w:line="259" w:lineRule="auto"/>
      </w:pPr>
      <w:r>
        <w:t>Ahora premortem. “Imaginen que pasó un año y el proyecto fracasó. No estamos preguntando si fallará; asumimos temporalmente que ya falló. ¿Qué ocurrió?”. Esta formulación da permiso para decir riesgos que, en una conversación optimista, podrían sonar negativos.</w:t>
      </w:r>
    </w:p>
    <w:p>
      <w:pPr>
        <w:spacing w:after="120" w:line="259" w:lineRule="auto"/>
      </w:pPr>
      <w:r>
        <w:t>Aclara la diferencia:</w:t>
        <w:br/>
        <w:t>- backcasting revela condiciones necesarias para el éxito;</w:t>
        <w:br/>
        <w:t>- premortem revela obstáculos, supuestos frágiles y señales de alarma.</w:t>
      </w:r>
    </w:p>
    <w:p>
      <w:pPr>
        <w:spacing w:after="120" w:line="259" w:lineRule="auto"/>
      </w:pPr>
      <w:r>
        <w:t>Haz una microdemostración con un ejemplo universal: organizar un evento.</w:t>
        <w:br/>
        <w:t>Backcasting: hubo buena asistencia, speakers llegaron, presupuesto se controló.</w:t>
        <w:br/>
        <w:t>Premortem: cancelaciones, mala comunicación, presupuesto excedido, problemas logísticos.</w:t>
      </w:r>
    </w:p>
    <w:p>
      <w:pPr>
        <w:spacing w:after="120" w:line="259" w:lineRule="auto"/>
      </w:pPr>
      <w:r>
        <w:t>La fuerza está en usar ambos. Solo éxito puede producir exceso de optimismo; solo fracaso puede producir parálisis. Juntos amplían el mapa.</w:t>
      </w:r>
    </w:p>
    <w:p>
      <w:pPr>
        <w:pStyle w:val="NoteLabel"/>
      </w:pPr>
      <w:r>
        <w:t>Interacción / pregunta</w:t>
      </w:r>
    </w:p>
    <w:p>
      <w:pPr>
        <w:ind w:left="259"/>
      </w:pPr>
      <w:r>
        <w:t>Pregunta sugerida: ¿Cuál de las dos herramientas creen que su equipo usaría con más naturalidad?</w:t>
      </w:r>
    </w:p>
    <w:p>
      <w:pPr>
        <w:pStyle w:val="NoteLabel"/>
      </w:pPr>
      <w:r>
        <w:t>Transición</w:t>
      </w:r>
    </w:p>
    <w:p>
      <w:pPr>
        <w:spacing w:after="200"/>
        <w:ind w:left="259"/>
      </w:pPr>
      <w:r>
        <w:t>Transición: “Ahora podemos ver cómo las cuatro sesiones forman una sola forma de pensar.”</w:t>
      </w:r>
    </w:p>
    <w:p>
      <w:pPr>
        <w:pStyle w:val="Heading2"/>
      </w:pPr>
      <w:r>
        <w:t>Slide 37: El círculo completo</w:t>
      </w:r>
    </w:p>
    <w:p>
      <w:r>
        <w:rPr>
          <w:b/>
          <w:color w:val="5A5A5A"/>
        </w:rPr>
        <w:t>Tiempo sugerido: 2.5 min</w:t>
      </w:r>
    </w:p>
    <w:p>
      <w:pPr>
        <w:pStyle w:val="NoteLabel"/>
      </w:pPr>
      <w:r>
        <w:t>Qué decir</w:t>
      </w:r>
    </w:p>
    <w:p>
      <w:pPr>
        <w:spacing w:after="120" w:line="259" w:lineRule="auto"/>
      </w:pPr>
      <w:r>
        <w:t>Recorre las cuatro ideas como un sistema.</w:t>
      </w:r>
    </w:p>
    <w:p>
      <w:pPr>
        <w:spacing w:after="120" w:line="259" w:lineRule="auto"/>
      </w:pPr>
      <w:r>
        <w:t>1. No confundas resultado con decisión: evita aprender lecciones equivocadas del pasado.</w:t>
        <w:br/>
        <w:t>2. Expresa incertidumbre: mejora la calidad de las creencias en el presente.</w:t>
        <w:br/>
        <w:t>3. Deja que otros desafíen tu razonamiento: reduce puntos ciegos.</w:t>
        <w:br/>
        <w:t>4. Explora futuros antes de decidir: amplía la preparación.</w:t>
      </w:r>
    </w:p>
    <w:p>
      <w:pPr>
        <w:spacing w:after="120" w:line="259" w:lineRule="auto"/>
      </w:pPr>
      <w:r>
        <w:t>Puedes decir: “Pensar en apuestas no significa vivir dudando de todo. Significa ser más honesto sobre lo que sabemos, lo que no sabemos y qué parte no controlamos”.</w:t>
      </w:r>
    </w:p>
    <w:p>
      <w:pPr>
        <w:spacing w:after="120" w:line="259" w:lineRule="auto"/>
      </w:pPr>
      <w:r>
        <w:t>Haz notar que las cuatro ideas se refuerzan:</w:t>
        <w:br/>
        <w:t>- una estimación probabilística permite revisar después si estábamos calibrados;</w:t>
        <w:br/>
        <w:t>- un grupo de verdad ayuda a desafiar esa estimación;</w:t>
        <w:br/>
        <w:t>- un premortem descubre escenarios que no habíamos incluido;</w:t>
        <w:br/>
        <w:t>- después del resultado volvemos a evaluar proceso sin caer en resulting.</w:t>
      </w:r>
    </w:p>
    <w:p>
      <w:pPr>
        <w:spacing w:after="120" w:line="259" w:lineRule="auto"/>
      </w:pPr>
      <w:r>
        <w:t>Esta slide debe dar sensación de cierre conceptual.</w:t>
      </w:r>
    </w:p>
    <w:p>
      <w:pPr>
        <w:pStyle w:val="NoteLabel"/>
      </w:pPr>
      <w:r>
        <w:t>Interacción / pregunta</w:t>
      </w:r>
    </w:p>
    <w:p>
      <w:pPr>
        <w:ind w:left="259"/>
      </w:pPr>
      <w:r>
        <w:t>Pregunta sugerida: ¿Cuál de las cuatro ideas les parece más útil en decisiones reales?</w:t>
      </w:r>
    </w:p>
    <w:p>
      <w:pPr>
        <w:pStyle w:val="NoteLabel"/>
      </w:pPr>
      <w:r>
        <w:t>Transición</w:t>
      </w:r>
    </w:p>
    <w:p>
      <w:pPr>
        <w:spacing w:after="200"/>
        <w:ind w:left="259"/>
      </w:pPr>
      <w:r>
        <w:t>Transición: “Terminemos con un checklist corto que resume todo el libro en preguntas.”</w:t>
      </w:r>
    </w:p>
    <w:p>
      <w:r>
        <w:br w:type="page"/>
      </w:r>
    </w:p>
    <w:p>
      <w:pPr>
        <w:pStyle w:val="Heading1"/>
      </w:pPr>
      <w:r>
        <w:t>Cierre final</w:t>
      </w:r>
    </w:p>
    <w:p>
      <w:pPr>
        <w:pStyle w:val="Heading2"/>
      </w:pPr>
      <w:r>
        <w:t>Slide 38: Checklist antes de decidir</w:t>
      </w:r>
    </w:p>
    <w:p>
      <w:r>
        <w:rPr>
          <w:b/>
          <w:color w:val="5A5A5A"/>
        </w:rPr>
        <w:t>Tiempo sugerido: 3 min</w:t>
      </w:r>
    </w:p>
    <w:p>
      <w:pPr>
        <w:pStyle w:val="NoteLabel"/>
      </w:pPr>
      <w:r>
        <w:t>Qué decir</w:t>
      </w:r>
    </w:p>
    <w:p>
      <w:pPr>
        <w:spacing w:after="120" w:line="259" w:lineRule="auto"/>
      </w:pPr>
      <w:r>
        <w:t>No leas el checklist mecánicamente. Preséntalo como una secuencia de pausa.</w:t>
      </w:r>
    </w:p>
    <w:p>
      <w:pPr>
        <w:spacing w:after="120" w:line="259" w:lineRule="auto"/>
      </w:pPr>
      <w:r>
        <w:t>“¿Qué sé y qué no sé?” separa evidencia de suposiciones.</w:t>
        <w:br/>
        <w:t>“¿Qué probabilidad le asigno?” obliga a reconocer incertidumbre.</w:t>
        <w:br/>
        <w:t>“¿Qué me haría cambiar de opinión?” prueba si la creencia es realmente revisable.</w:t>
        <w:br/>
        <w:t>“¿Confundo resultado con calidad?” protege contra resulting.</w:t>
        <w:br/>
        <w:t>“¿Quién puede desafiar mi razonamiento?” trae el buddy system y CUDOS.</w:t>
        <w:br/>
        <w:t>“¿Cómo veré esto desde el futuro?” activa time travel, escenarios y precompromiso.</w:t>
      </w:r>
    </w:p>
    <w:p>
      <w:pPr>
        <w:spacing w:after="120" w:line="259" w:lineRule="auto"/>
      </w:pPr>
      <w:r>
        <w:t>Después deja unos segundos y haz la pregunta final de la serie: “Si como equipo adoptáramos una sola idea de este libro, ¿cuál debería ser?”.</w:t>
      </w:r>
    </w:p>
    <w:p>
      <w:pPr>
        <w:spacing w:after="120" w:line="259" w:lineRule="auto"/>
      </w:pPr>
      <w:r>
        <w:t>No respondas tú primero. Espera. Deja que 2 o 3 personas contesten y pregunta brevemente por qué.</w:t>
      </w:r>
    </w:p>
    <w:p>
      <w:pPr>
        <w:spacing w:after="120" w:line="259" w:lineRule="auto"/>
      </w:pPr>
      <w:r>
        <w:t>Cierra con una frase sencilla: “No podemos eliminar la incertidumbre ni la suerte. Lo que sí podemos mejorar es la calidad del proceso con el que decidimos dentro de ellas”.</w:t>
      </w:r>
    </w:p>
    <w:p>
      <w:pPr>
        <w:spacing w:after="120" w:line="259" w:lineRule="auto"/>
      </w:pPr>
      <w:r>
        <w:t>Si quieres un cierre más personal: “El objetivo no es acertar siempre. Es construir un sistema que nos permita decidir mejor, aprender mejor y cambiar de opinión más rápido cuando la evidencia cambia”.</w:t>
      </w:r>
    </w:p>
    <w:p>
      <w:pPr>
        <w:pStyle w:val="NoteLabel"/>
      </w:pPr>
      <w:r>
        <w:t>Interacción / pregunta</w:t>
      </w:r>
    </w:p>
    <w:p>
      <w:pPr>
        <w:ind w:left="259"/>
      </w:pPr>
      <w:r>
        <w:t>Pregunta final: Si adoptáramos una sola idea del libro como equipo, ¿cuál sería?</w:t>
      </w:r>
    </w:p>
    <w:p>
      <w:pPr>
        <w:pStyle w:val="NoteLabel"/>
      </w:pPr>
      <w:r>
        <w:t>Transición</w:t>
      </w:r>
    </w:p>
    <w:p>
      <w:pPr>
        <w:spacing w:after="200"/>
        <w:ind w:left="259"/>
      </w:pPr>
      <w:r>
        <w:t>Transición: cierre y agradecimiento.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Thinking in Bets · Notas ampliadas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D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Label">
    <w:name w:val="Note Label"/>
    <w:rPr>
      <w:rFonts w:ascii="Aptos" w:hAnsi="Aptos"/>
      <w:b/>
      <w:color w:val="B7742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