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Fraud Alert Vulnerability - Executive Progress Report</w:t>
      </w:r>
    </w:p>
    <w:p>
      <w:r>
        <w:rPr>
          <w:b/>
          <w:color w:val="0052CC"/>
          <w:sz w:val="28"/>
        </w:rPr>
        <w:t>What has been completed, what has been learned, and what comes next</w:t>
      </w:r>
    </w:p>
    <w:p>
      <w:r>
        <w:rPr>
          <w:color w:val="6B778C"/>
          <w:sz w:val="20"/>
        </w:rPr>
        <w:t>Executive stakeholder version | Current through expanded positive cohort</w:t>
      </w:r>
    </w:p>
    <w:p>
      <w:r>
        <w:t>English + Español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2FF"/>
          </w:tcPr>
          <w:p>
            <w:r>
              <w:rPr>
                <w:b/>
                <w:color w:val="17365D"/>
              </w:rPr>
              <w:t>KEY TAKEAWAY / MENSAJE CLAVE</w:t>
              <w:br/>
            </w:r>
            <w:r>
              <w:t>EN: The project has moved from data validation into model-development preparation. The next step is the expanded control cohort.</w:t>
              <w:br/>
              <w:t>ES: El proyecto pasó de validación de datos a preparación para desarrollo de modelo. El siguiente paso es la cohorte ampliada de controles.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98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8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High-level project roadmap / Roadmap de alto nivel</w:t>
      </w:r>
    </w:p>
    <w:p>
      <w:r>
        <w:br w:type="page"/>
      </w:r>
    </w:p>
    <w:p>
      <w:pPr>
        <w:pStyle w:val="Heading1"/>
      </w:pPr>
      <w:r>
        <w:t>1. What has been completed / Qué se ha completado</w:t>
      </w:r>
    </w:p>
    <w:p>
      <w:r>
        <w:rPr>
          <w:b/>
          <w:color w:val="0052CC"/>
        </w:rPr>
        <w:t xml:space="preserve">EN  </w:t>
      </w:r>
      <w:r>
        <w:t>First observed fraud-alert outcome defined</w:t>
      </w:r>
    </w:p>
    <w:p>
      <w:r>
        <w:rPr>
          <w:b/>
          <w:color w:val="216E4E"/>
        </w:rPr>
        <w:t xml:space="preserve">ES  </w:t>
      </w:r>
      <w:r>
        <w:t>Se definió el outcome de primera alerta observada</w:t>
      </w:r>
    </w:p>
    <w:p>
      <w:r>
        <w:rPr>
          <w:b/>
          <w:color w:val="0052CC"/>
        </w:rPr>
        <w:t xml:space="preserve">EN  </w:t>
      </w:r>
      <w:r>
        <w:t>7-year recurrence behavior reviewed</w:t>
      </w:r>
    </w:p>
    <w:p>
      <w:r>
        <w:rPr>
          <w:b/>
          <w:color w:val="216E4E"/>
        </w:rPr>
        <w:t xml:space="preserve">ES  </w:t>
      </w:r>
      <w:r>
        <w:t>Se revisó el comportamiento de recurrencia de 7 años</w:t>
      </w:r>
    </w:p>
    <w:p>
      <w:r>
        <w:rPr>
          <w:b/>
          <w:color w:val="0052CC"/>
        </w:rPr>
        <w:t xml:space="preserve">EN  </w:t>
      </w:r>
      <w:r>
        <w:t>Tenure built and left-censoring documented</w:t>
      </w:r>
    </w:p>
    <w:p>
      <w:r>
        <w:rPr>
          <w:b/>
          <w:color w:val="216E4E"/>
        </w:rPr>
        <w:t xml:space="preserve">ES  </w:t>
      </w:r>
      <w:r>
        <w:t>Se construyó tenure y se documentó left censoring</w:t>
      </w:r>
    </w:p>
    <w:p>
      <w:r>
        <w:rPr>
          <w:b/>
          <w:color w:val="0052CC"/>
        </w:rPr>
        <w:t xml:space="preserve">EN  </w:t>
      </w:r>
      <w:r>
        <w:t>Trades source profiled and MOP logic validated</w:t>
      </w:r>
    </w:p>
    <w:p>
      <w:r>
        <w:rPr>
          <w:b/>
          <w:color w:val="216E4E"/>
        </w:rPr>
        <w:t xml:space="preserve">ES  </w:t>
      </w:r>
      <w:r>
        <w:t>Se perfiló trades y se validó la lógica MOP</w:t>
      </w:r>
    </w:p>
    <w:p>
      <w:r>
        <w:rPr>
          <w:b/>
          <w:color w:val="0052CC"/>
        </w:rPr>
        <w:t xml:space="preserve">EN  </w:t>
      </w:r>
      <w:r>
        <w:t>3m recent vs 9m prior behavioral features created</w:t>
      </w:r>
    </w:p>
    <w:p>
      <w:r>
        <w:rPr>
          <w:b/>
          <w:color w:val="216E4E"/>
        </w:rPr>
        <w:t xml:space="preserve">ES  </w:t>
      </w:r>
      <w:r>
        <w:t>Se crearon features conductuales de 3m recientes vs 9m previos</w:t>
      </w:r>
    </w:p>
    <w:p>
      <w:r>
        <w:rPr>
          <w:b/>
          <w:color w:val="0052CC"/>
        </w:rPr>
        <w:t xml:space="preserve">EN  </w:t>
      </w:r>
      <w:r>
        <w:t>1m/3m/6m/12m labels evaluated; 3m selected for primary discovery</w:t>
      </w:r>
    </w:p>
    <w:p>
      <w:r>
        <w:rPr>
          <w:b/>
          <w:color w:val="216E4E"/>
        </w:rPr>
        <w:t xml:space="preserve">ES  </w:t>
      </w:r>
      <w:r>
        <w:t>Se evaluaron labels 1m/3m/6m/12m; 3m se seleccionó para discovery principal</w:t>
      </w:r>
    </w:p>
    <w:p>
      <w:r>
        <w:rPr>
          <w:b/>
          <w:color w:val="0052CC"/>
        </w:rPr>
        <w:t xml:space="preserve">EN  </w:t>
      </w:r>
      <w:r>
        <w:t>Matched 2025 case-control discovery completed</w:t>
      </w:r>
    </w:p>
    <w:p>
      <w:r>
        <w:rPr>
          <w:b/>
          <w:color w:val="216E4E"/>
        </w:rPr>
        <w:t xml:space="preserve">ES  </w:t>
      </w:r>
      <w:r>
        <w:t>Se completó el case-control emparejado de 2025</w:t>
      </w:r>
    </w:p>
    <w:p>
      <w:r>
        <w:rPr>
          <w:b/>
          <w:color w:val="0052CC"/>
        </w:rPr>
        <w:t xml:space="preserve">EN  </w:t>
      </w:r>
      <w:r>
        <w:t>Expanded 2022-2025 positive cohort and 1% deterministic sample created</w:t>
      </w:r>
    </w:p>
    <w:p>
      <w:r>
        <w:rPr>
          <w:b/>
          <w:color w:val="216E4E"/>
        </w:rPr>
        <w:t xml:space="preserve">ES  </w:t>
      </w:r>
      <w:r>
        <w:t>Se creó la cohorte positiva ampliada 2022-2025 y muestra determinística de 1%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1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u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Tenure was used as context after explicitly isolating left-censored history. / Tenure se usó como contexto después de aislar explícitamente la historia censurada.</w:t>
      </w:r>
    </w:p>
    <w:p>
      <w:pPr>
        <w:pStyle w:val="Heading1"/>
      </w:pPr>
      <w:r>
        <w:t>2. Discovery dataset and outcome / Dataset de discovery y outcome</w:t>
      </w:r>
    </w:p>
    <w:p>
      <w:r>
        <w:rPr>
          <w:b/>
          <w:color w:val="0052CC"/>
        </w:rPr>
        <w:t xml:space="preserve">EN  </w:t>
      </w:r>
      <w:r>
        <w:t>A 2025 discovery sample was used to test whether trades behavior contained signal before a first observed alert.</w:t>
      </w:r>
    </w:p>
    <w:p>
      <w:r>
        <w:rPr>
          <w:b/>
          <w:color w:val="216E4E"/>
        </w:rPr>
        <w:t xml:space="preserve">ES  </w:t>
      </w:r>
      <w:r>
        <w:t>Se utilizó una muestra de discovery 2025 para probar si el comportamiento de trades contenía señal antes de una primera alerta observada.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90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horiz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9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Longer label horizons produce more positive party-months; 3 months was selected as the primary discovery horizon. / Horizontes más largos producen más party-months positivos; 3 meses se seleccionó como horizonte principal de discovery.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2FF"/>
          </w:tcPr>
          <w:p>
            <w:r>
              <w:rPr>
                <w:b/>
                <w:color w:val="17365D"/>
              </w:rPr>
              <w:t>KEY TAKEAWAY / MENSAJE CLAVE</w:t>
              <w:br/>
            </w:r>
            <w:r>
              <w:t>EN: The 3-month horizon balances operational usefulness with enough positive observations for exploratory analysis.</w:t>
              <w:br/>
              <w:t>ES: El horizonte de 3 meses balancea utilidad operativa con suficientes observaciones positivas para análisis exploratorio.</w:t>
            </w:r>
          </w:p>
        </w:tc>
      </w:tr>
    </w:tbl>
    <w:p/>
    <w:p>
      <w:r>
        <w:br w:type="page"/>
      </w:r>
    </w:p>
    <w:p>
      <w:pPr>
        <w:pStyle w:val="Heading1"/>
      </w:pPr>
      <w:r>
        <w:t>3. What the behavioral analysis found / Qué encontró el análisis conductual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186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sign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Cases versus matched controls in the 2025 discovery sample. / Casos versus controles emparejados en la muestra de discovery 2025.</w:t>
      </w:r>
    </w:p>
    <w:p>
      <w:r>
        <w:rPr>
          <w:b/>
          <w:color w:val="0052CC"/>
        </w:rPr>
        <w:t xml:space="preserve">EN  </w:t>
      </w:r>
      <w:r>
        <w:t>A recent deterioration event alone barely separates cases from controls. Change versus the party’s own baseline is more informative.</w:t>
      </w:r>
    </w:p>
    <w:p>
      <w:r>
        <w:rPr>
          <w:b/>
          <w:color w:val="216E4E"/>
        </w:rPr>
        <w:t xml:space="preserve">ES  </w:t>
      </w:r>
      <w:r>
        <w:t>Un deterioro reciente por sí solo casi no separa casos de controles. El cambio contra el baseline propio de la persona es más informativo.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2FF"/>
          </w:tcPr>
          <w:p>
            <w:r>
              <w:rPr>
                <w:b/>
                <w:color w:val="17365D"/>
              </w:rPr>
              <w:t>KEY TAKEAWAY / MENSAJE CLAVE</w:t>
              <w:br/>
            </w:r>
            <w:r>
              <w:t>EN: Deterioration acceleration: 10.07% in cases vs 7.25% in controls. Recent adverse: 2.68% vs 1.78%.</w:t>
              <w:br/>
              <w:t>ES: Aceleración del deterioro: 10.07% en casos vs 7.25% en controles. Adverse reciente: 2.68% vs 1.78%.</w:t>
            </w:r>
          </w:p>
        </w:tc>
      </w:tr>
    </w:tbl>
    <w:p/>
    <w:p>
      <w:r>
        <w:br w:type="page"/>
      </w:r>
    </w:p>
    <w:p>
      <w:pPr>
        <w:pStyle w:val="Heading1"/>
      </w:pPr>
      <w:r>
        <w:t>4. Convergence of behavioral signals / Convergencia de señales conductuales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851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5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D + U + DS = deterioration acceleration + utilization pressure + delinquency-share increase. / D + U + DS = aceleración del deterioro + presión de utilización + aumento de delinquency share.</w:t>
      </w:r>
    </w:p>
    <w:p>
      <w:r>
        <w:rPr>
          <w:b/>
          <w:color w:val="0052CC"/>
        </w:rPr>
        <w:t xml:space="preserve">EN  </w:t>
      </w:r>
      <w:r>
        <w:t>The combined D+U+DS pattern is more concentrated among future alert cases than controls and keeps the same direction in both halves of 2025.</w:t>
      </w:r>
    </w:p>
    <w:p>
      <w:r>
        <w:rPr>
          <w:b/>
          <w:color w:val="216E4E"/>
        </w:rPr>
        <w:t xml:space="preserve">ES  </w:t>
      </w:r>
      <w:r>
        <w:t>El patrón combinado D+U+DS está más concentrado entre futuros casos de alerta que entre controles y mantiene la misma dirección en ambos semestres de 2025.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2FF"/>
          </w:tcPr>
          <w:p>
            <w:r>
              <w:rPr>
                <w:b/>
                <w:color w:val="17365D"/>
              </w:rPr>
              <w:t>KEY TAKEAWAY / MENSAJE CLAVE</w:t>
              <w:br/>
            </w:r>
            <w:r>
              <w:t>EN: Overall: 7.09% of cases vs 3.15% of controls (~2.25x relative prevalence). H1: 5.06% vs 3.21%. H2: 9.68% vs 3.08%.</w:t>
              <w:br/>
              <w:t>ES: Total: 7.09% de casos vs 3.15% de controles (~2.25x prevalencia relativa). H1: 5.06% vs 3.21%. H2: 9.68% vs 3.08%.</w:t>
            </w:r>
          </w:p>
        </w:tc>
      </w:tr>
    </w:tbl>
    <w:p/>
    <w:p>
      <w:r>
        <w:br w:type="page"/>
      </w:r>
    </w:p>
    <w:p>
      <w:pPr>
        <w:pStyle w:val="Heading1"/>
      </w:pPr>
      <w:r>
        <w:t>5. Expanded cohort ready for model-development preparation / Cohorte ampliada lista para preparación de modelado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681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anded_coh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68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Expanded first-positive anchor cohort by observation year and temporal split. / Cohorte ampliada de first-positive anchors por año de observación y split temporal.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2FF"/>
          </w:tcPr>
          <w:p>
            <w:r>
              <w:rPr>
                <w:b/>
                <w:color w:val="17365D"/>
              </w:rPr>
              <w:t>KEY TAKEAWAY / MENSAJE CLAVE</w:t>
              <w:br/>
            </w:r>
            <w:r>
              <w:t>EN: Expanded positive cohort: 6,894,117 parties. Deterministic 1% positive sample: 68,733 parties.</w:t>
              <w:br/>
              <w:t>ES: Cohorte positiva ampliada: 6,894,117 personas. Muestra positiva determinística de 1%: 68,733 personas.</w:t>
            </w:r>
          </w:p>
        </w:tc>
      </w:tr>
    </w:tbl>
    <w:p/>
    <w:p>
      <w:r>
        <w:br w:type="page"/>
      </w:r>
    </w:p>
    <w:p>
      <w:pPr>
        <w:pStyle w:val="Heading1"/>
      </w:pPr>
      <w:r>
        <w:t>6. Current position and immediate next step / Posición actual y siguiente paso inmediato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2FF"/>
          </w:tcPr>
          <w:p>
            <w:r>
              <w:rPr>
                <w:b/>
                <w:color w:val="17365D"/>
              </w:rPr>
              <w:t>KEY TAKEAWAY / MENSAJE CLAVE</w:t>
              <w:br/>
            </w:r>
            <w:r>
              <w:t>EN: Roadmap point 20 is complete. Point 21 - build the expanded control cohort - is the immediate next step.</w:t>
              <w:br/>
              <w:t>ES: El punto 20 del roadmap está completo. El punto 21 - construir la cohorte ampliada de controles - es el siguiente paso inmediato.</w:t>
            </w:r>
          </w:p>
        </w:tc>
      </w:tr>
    </w:tbl>
    <w:p/>
    <w:p>
      <w:r>
        <w:rPr>
          <w:b/>
          <w:color w:val="0052CC"/>
        </w:rPr>
        <w:t xml:space="preserve">EN  </w:t>
      </w:r>
      <w:r>
        <w:t>Build expanded controls while preventing party leakage across TRAIN/VALIDATION/TEST.</w:t>
      </w:r>
    </w:p>
    <w:p>
      <w:r>
        <w:rPr>
          <w:b/>
          <w:color w:val="216E4E"/>
        </w:rPr>
        <w:t xml:space="preserve">ES  </w:t>
      </w:r>
      <w:r>
        <w:t>Construir controles ampliados evitando leakage de party entre TRAIN/VALIDATION/TEST.</w:t>
      </w:r>
    </w:p>
    <w:p>
      <w:r>
        <w:rPr>
          <w:b/>
          <w:color w:val="0052CC"/>
        </w:rPr>
        <w:t xml:space="preserve">EN  </w:t>
      </w:r>
      <w:r>
        <w:t>Filter trades only to the modeling cohort.</w:t>
      </w:r>
    </w:p>
    <w:p>
      <w:r>
        <w:rPr>
          <w:b/>
          <w:color w:val="216E4E"/>
        </w:rPr>
        <w:t xml:space="preserve">ES  </w:t>
      </w:r>
      <w:r>
        <w:t>Filtrar trades únicamente a la cohorte de modelado.</w:t>
      </w:r>
    </w:p>
    <w:p>
      <w:r>
        <w:rPr>
          <w:b/>
          <w:color w:val="0052CC"/>
        </w:rPr>
        <w:t xml:space="preserve">EN  </w:t>
      </w:r>
      <w:r>
        <w:t>Rebuild point-in-time features at scale.</w:t>
      </w:r>
    </w:p>
    <w:p>
      <w:r>
        <w:rPr>
          <w:b/>
          <w:color w:val="216E4E"/>
        </w:rPr>
        <w:t xml:space="preserve">ES  </w:t>
      </w:r>
      <w:r>
        <w:t>Reconstruir features point-in-time a escala.</w:t>
      </w:r>
    </w:p>
    <w:p>
      <w:r>
        <w:rPr>
          <w:b/>
          <w:color w:val="0052CC"/>
        </w:rPr>
        <w:t xml:space="preserve">EN  </w:t>
      </w:r>
      <w:r>
        <w:t>Validate whether discovery signals reproduce out of sample.</w:t>
      </w:r>
    </w:p>
    <w:p>
      <w:r>
        <w:rPr>
          <w:b/>
          <w:color w:val="216E4E"/>
        </w:rPr>
        <w:t xml:space="preserve">ES  </w:t>
      </w:r>
      <w:r>
        <w:t>Validar si las señales de discovery se reproducen fuera de muestra.</w:t>
      </w:r>
    </w:p>
    <w:p>
      <w:r>
        <w:rPr>
          <w:b/>
          <w:color w:val="0052CC"/>
        </w:rPr>
        <w:t xml:space="preserve">EN  </w:t>
      </w:r>
      <w:r>
        <w:t>Build and evaluate baseline models, then calibrate the score.</w:t>
      </w:r>
    </w:p>
    <w:p>
      <w:r>
        <w:rPr>
          <w:b/>
          <w:color w:val="216E4E"/>
        </w:rPr>
        <w:t xml:space="preserve">ES  </w:t>
      </w:r>
      <w:r>
        <w:t>Construir y evaluar modelos baseline y después calibrar el score.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8C"/>
        <w:sz w:val="16"/>
      </w:rPr>
      <w:t>Internal working document | Documento interno de trabajo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78C"/>
        <w:sz w:val="16"/>
      </w:rPr>
      <w:t>Fraud Alert Vulnerability | Executive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B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2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