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sensing, seizing o transformation—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En particular, el Modelo de Respuesta Graduada (GRM), propuesto por Samejima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 xml:space="preserve">Este modelo ha sido ampliamente adoptado no solo en psicometría, sino también en áreas como educación, salud pública, análisis organizacional y marketing (Embretson &amp; Reise,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r w:rsidRPr="00CF6559">
        <w:rPr>
          <w:rFonts w:ascii="Arial" w:eastAsia="Arial" w:hAnsi="Arial" w:cs="Arial"/>
          <w:i/>
          <w:iCs/>
        </w:rPr>
        <w:t>sensing</w:t>
      </w:r>
      <w:r w:rsidRPr="00CF6559">
        <w:rPr>
          <w:rFonts w:ascii="Arial" w:eastAsia="Arial" w:hAnsi="Arial" w:cs="Arial"/>
        </w:rPr>
        <w:t xml:space="preserve"> de una empresa).</w:t>
      </w:r>
    </w:p>
    <w:p w14:paraId="79B43B5C" w14:textId="447B8FF0"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7589DB76" w:rsidR="00BF4469" w:rsidRPr="00CF655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lastRenderedPageBreak/>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A tiende a recibir respuestas afirmativas (puntuaciones altas) por parte de la mayoría de las empresas, incluso aquellas con un nivel incipiente en capacidades de sensing. Esto sugiere que los umbrales asociados a este ítem se ubican en valores bajos del continuo ,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de .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(Item Response Theory),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t xml:space="preserve">No obstante, con el fin de mitigar y evaluar este posible efecto, se realizó un análisis complementario de los errores estándar asociados a las puntuaciones latentes obtenidas </w:t>
      </w:r>
      <w:r w:rsidRPr="0E3B6F3A">
        <w:rPr>
          <w:rFonts w:ascii="Arial" w:eastAsia="Arial" w:hAnsi="Arial" w:cs="Arial"/>
        </w:rPr>
        <w:lastRenderedPageBreak/>
        <w:t xml:space="preserve">en cada una de las dimensiones estimadas por el GRM (Sensing, Seizing y Transformation). Los resultados mostraron que los errores estándar promedio se mantuvieron en niveles bajos (entre 0.120 y 0.132), con intervalos de confianza del 95% relativamente estrechos. En particular, la dimensión </w:t>
      </w:r>
      <w:r w:rsidRPr="0E3B6F3A">
        <w:rPr>
          <w:rFonts w:ascii="Arial" w:eastAsia="Arial" w:hAnsi="Arial" w:cs="Arial"/>
          <w:i/>
          <w:iCs/>
        </w:rPr>
        <w:t>Transformation</w:t>
      </w:r>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r w:rsidRPr="0E3B6F3A">
        <w:rPr>
          <w:rFonts w:ascii="Arial" w:eastAsia="Arial" w:hAnsi="Arial" w:cs="Arial"/>
          <w:i/>
          <w:iCs/>
        </w:rPr>
        <w:t>Seizing</w:t>
      </w:r>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06049F0A" w14:textId="268EC099" w:rsidR="00ED5328" w:rsidRDefault="00706BEF" w:rsidP="00ED5328">
      <w:pPr>
        <w:spacing w:before="240" w:after="240"/>
        <w:jc w:val="both"/>
        <w:rPr>
          <w:rFonts w:ascii="Arial" w:hAnsi="Arial" w:cs="Arial"/>
        </w:rPr>
      </w:pPr>
      <w:r w:rsidRPr="00CF6559">
        <w:rPr>
          <w:rFonts w:ascii="Arial" w:hAnsi="Arial" w:cs="Arial"/>
        </w:rPr>
        <w:t xml:space="preserve">En esta sección se presentarán distintos análisis bivariados entre las variables latentes calculadas para cada una de las dimensiones —sensing, seizing y transformation—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3EBBC420" w14:textId="020A5E65" w:rsidR="004E2DF9" w:rsidRPr="002325F7" w:rsidRDefault="004E2DF9" w:rsidP="004E2DF9">
      <w:pPr>
        <w:pStyle w:val="Prrafodelista"/>
        <w:numPr>
          <w:ilvl w:val="1"/>
          <w:numId w:val="1"/>
        </w:numPr>
        <w:spacing w:before="240" w:after="240"/>
        <w:jc w:val="both"/>
        <w:rPr>
          <w:rFonts w:ascii="Arial" w:hAnsi="Arial" w:cs="Arial"/>
          <w:b/>
          <w:bCs/>
        </w:rPr>
      </w:pPr>
      <w:r w:rsidRPr="002325F7">
        <w:rPr>
          <w:rFonts w:ascii="Arial" w:hAnsi="Arial" w:cs="Arial"/>
          <w:b/>
          <w:bCs/>
        </w:rPr>
        <w:t>Análisis Univariados</w:t>
      </w:r>
    </w:p>
    <w:p w14:paraId="13F41D54" w14:textId="35138075" w:rsidR="002325F7" w:rsidRDefault="004E2DF9" w:rsidP="004E2DF9">
      <w:pPr>
        <w:spacing w:before="240" w:after="240"/>
        <w:rPr>
          <w:rFonts w:ascii="Arial" w:hAnsi="Arial" w:cs="Arial"/>
          <w:b/>
          <w:bCs/>
        </w:rPr>
      </w:pPr>
      <w:r w:rsidRPr="004E2DF9">
        <w:rPr>
          <w:rFonts w:ascii="Arial" w:hAnsi="Arial" w:cs="Arial"/>
          <w:b/>
          <w:bCs/>
        </w:rPr>
        <w:t>Tamaño de la compañía</w:t>
      </w:r>
    </w:p>
    <w:p w14:paraId="77A503F0" w14:textId="2CD1CBC6" w:rsidR="002325F7" w:rsidRDefault="002325F7" w:rsidP="002325F7">
      <w:pPr>
        <w:spacing w:before="240" w:after="240" w:line="276" w:lineRule="auto"/>
        <w:jc w:val="both"/>
        <w:rPr>
          <w:rFonts w:ascii="Arial" w:hAnsi="Arial" w:cs="Arial"/>
        </w:rPr>
      </w:pPr>
      <w:r>
        <w:rPr>
          <w:rFonts w:ascii="Arial" w:hAnsi="Arial" w:cs="Arial"/>
        </w:rPr>
        <w:t>Se</w:t>
      </w:r>
      <w:r w:rsidRPr="002208B7">
        <w:rPr>
          <w:rFonts w:ascii="Arial" w:hAnsi="Arial" w:cs="Arial"/>
        </w:rPr>
        <w:t xml:space="preserve"> presenta a continuación la distribución porcentual de los tamaños de empresa en la muestra analizada.</w:t>
      </w:r>
    </w:p>
    <w:p w14:paraId="4BE9BEEE" w14:textId="1A6AEA07" w:rsidR="00035EF7" w:rsidRPr="00035EF7" w:rsidRDefault="00035EF7" w:rsidP="00035EF7">
      <w:pPr>
        <w:spacing w:before="240" w:after="240" w:line="276" w:lineRule="auto"/>
        <w:jc w:val="center"/>
        <w:rPr>
          <w:rFonts w:ascii="Arial" w:hAnsi="Arial" w:cs="Arial"/>
          <w:b/>
          <w:bCs/>
        </w:rPr>
      </w:pPr>
      <w:r w:rsidRPr="00035EF7">
        <w:rPr>
          <w:rFonts w:ascii="Arial" w:hAnsi="Arial" w:cs="Arial"/>
          <w:b/>
          <w:bCs/>
        </w:rPr>
        <w:t>Gráfico 1. Distribución del tamaño de la compañía</w:t>
      </w:r>
    </w:p>
    <w:p w14:paraId="109508DE" w14:textId="77777777" w:rsidR="002325F7" w:rsidRDefault="002325F7" w:rsidP="002325F7">
      <w:pPr>
        <w:spacing w:before="240" w:after="240"/>
        <w:jc w:val="center"/>
        <w:rPr>
          <w:rFonts w:ascii="Arial" w:hAnsi="Arial" w:cs="Arial"/>
        </w:rPr>
      </w:pPr>
      <w:r>
        <w:rPr>
          <w:rFonts w:ascii="Arial" w:hAnsi="Arial" w:cs="Arial"/>
          <w:noProof/>
        </w:rPr>
        <w:drawing>
          <wp:inline distT="0" distB="0" distL="0" distR="0" wp14:anchorId="5254B3BA" wp14:editId="23CA33B5">
            <wp:extent cx="2995670" cy="2342508"/>
            <wp:effectExtent l="0" t="0" r="0" b="1270"/>
            <wp:docPr id="1461674810"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4810" name="Imagen 1" descr="Gráfico, Gráfico circular&#10;&#10;El contenido generado por IA puede ser incorrecto."/>
                    <pic:cNvPicPr/>
                  </pic:nvPicPr>
                  <pic:blipFill rotWithShape="1">
                    <a:blip r:embed="rId8">
                      <a:extLst>
                        <a:ext uri="{28A0092B-C50C-407E-A947-70E740481C1C}">
                          <a14:useLocalDpi xmlns:a14="http://schemas.microsoft.com/office/drawing/2010/main" val="0"/>
                        </a:ext>
                      </a:extLst>
                    </a:blip>
                    <a:srcRect t="11026" b="10025"/>
                    <a:stretch>
                      <a:fillRect/>
                    </a:stretch>
                  </pic:blipFill>
                  <pic:spPr bwMode="auto">
                    <a:xfrm>
                      <a:off x="0" y="0"/>
                      <a:ext cx="3031588" cy="2370595"/>
                    </a:xfrm>
                    <a:prstGeom prst="rect">
                      <a:avLst/>
                    </a:prstGeom>
                    <a:ln>
                      <a:noFill/>
                    </a:ln>
                    <a:extLst>
                      <a:ext uri="{53640926-AAD7-44D8-BBD7-CCE9431645EC}">
                        <a14:shadowObscured xmlns:a14="http://schemas.microsoft.com/office/drawing/2010/main"/>
                      </a:ext>
                    </a:extLst>
                  </pic:spPr>
                </pic:pic>
              </a:graphicData>
            </a:graphic>
          </wp:inline>
        </w:drawing>
      </w:r>
    </w:p>
    <w:p w14:paraId="5150CF35" w14:textId="6EBF68B2" w:rsidR="00035EF7" w:rsidRPr="00035EF7" w:rsidRDefault="00035EF7" w:rsidP="002325F7">
      <w:pPr>
        <w:spacing w:before="240" w:after="240"/>
        <w:jc w:val="center"/>
        <w:rPr>
          <w:rFonts w:ascii="Arial" w:hAnsi="Arial" w:cs="Arial"/>
          <w:sz w:val="18"/>
          <w:szCs w:val="18"/>
        </w:rPr>
      </w:pPr>
      <w:r w:rsidRPr="00035EF7">
        <w:rPr>
          <w:rFonts w:ascii="Arial" w:hAnsi="Arial" w:cs="Arial"/>
          <w:b/>
          <w:bCs/>
          <w:sz w:val="18"/>
          <w:szCs w:val="18"/>
        </w:rPr>
        <w:t>Fuente:</w:t>
      </w:r>
      <w:r w:rsidRPr="00035EF7">
        <w:rPr>
          <w:rFonts w:ascii="Arial" w:hAnsi="Arial" w:cs="Arial"/>
          <w:sz w:val="18"/>
          <w:szCs w:val="18"/>
        </w:rPr>
        <w:t xml:space="preserve"> Elaboración propia</w:t>
      </w:r>
    </w:p>
    <w:p w14:paraId="7AA0E967" w14:textId="77777777" w:rsidR="00035EF7" w:rsidRDefault="00035EF7" w:rsidP="002325F7">
      <w:pPr>
        <w:spacing w:before="240" w:after="240"/>
        <w:jc w:val="center"/>
        <w:rPr>
          <w:rFonts w:ascii="Arial" w:hAnsi="Arial" w:cs="Arial"/>
        </w:rPr>
      </w:pPr>
    </w:p>
    <w:p w14:paraId="076DB528" w14:textId="791B6B52" w:rsidR="004E2DF9" w:rsidRPr="002325F7" w:rsidRDefault="002325F7" w:rsidP="002325F7">
      <w:pPr>
        <w:spacing w:before="240" w:after="240" w:line="276" w:lineRule="auto"/>
        <w:rPr>
          <w:rFonts w:ascii="Arial" w:hAnsi="Arial" w:cs="Arial"/>
        </w:rPr>
      </w:pPr>
      <w:r w:rsidRPr="00926AFE">
        <w:rPr>
          <w:rFonts w:ascii="Arial" w:hAnsi="Arial" w:cs="Arial"/>
        </w:rPr>
        <w:t>En la gráfica anterior se observa que, dentro de la muestra recolectada, la mayoría de las empresas corresponde al grupo de tamaño mediano, representando aproximadamente el 54 % (n = 15). Por su parte, el 18 % (n = 5) corresponde a empresas pequeñas, mientras que tanto las empresas grandes como las microempresas representan cada una el 14 % (n = 4).</w:t>
      </w:r>
    </w:p>
    <w:p w14:paraId="5F04C001" w14:textId="001D38A7" w:rsidR="00373254" w:rsidRPr="00CF6559" w:rsidRDefault="00373254" w:rsidP="00373254">
      <w:pPr>
        <w:pStyle w:val="Prrafodelista"/>
        <w:numPr>
          <w:ilvl w:val="1"/>
          <w:numId w:val="1"/>
        </w:numPr>
        <w:spacing w:before="240" w:after="240"/>
        <w:jc w:val="both"/>
        <w:rPr>
          <w:rFonts w:ascii="Arial" w:hAnsi="Arial" w:cs="Arial"/>
          <w:b/>
          <w:bCs/>
        </w:rPr>
      </w:pPr>
      <w:r w:rsidRPr="00CF6559">
        <w:rPr>
          <w:rFonts w:ascii="Arial" w:hAnsi="Arial" w:cs="Arial"/>
          <w:b/>
          <w:bCs/>
        </w:rPr>
        <w:t xml:space="preserve">Análisis bivariados </w:t>
      </w:r>
      <w:r w:rsidR="00CF6559">
        <w:rPr>
          <w:rFonts w:ascii="Arial" w:hAnsi="Arial" w:cs="Arial"/>
          <w:b/>
          <w:bCs/>
        </w:rPr>
        <w:t>para</w:t>
      </w:r>
      <w:r w:rsidRPr="00CF6559">
        <w:rPr>
          <w:rFonts w:ascii="Arial" w:hAnsi="Arial" w:cs="Arial"/>
          <w:b/>
          <w:bCs/>
        </w:rPr>
        <w:t xml:space="preserve"> sensing</w:t>
      </w:r>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Pr="000A0333">
        <w:rPr>
          <w:rFonts w:ascii="Arial" w:hAnsi="Arial" w:cs="Arial"/>
          <w:i/>
          <w:iCs/>
        </w:rPr>
        <w:t>sensing</w:t>
      </w:r>
      <w:r w:rsidRPr="002208B7">
        <w:rPr>
          <w:rFonts w:ascii="Arial" w:hAnsi="Arial" w:cs="Arial"/>
        </w:rPr>
        <w:t xml:space="preserve"> entre empresas grandes, medianas, pequeñas y microempresas? En otros términos, </w:t>
      </w:r>
      <w:r w:rsidRPr="002208B7">
        <w:rPr>
          <w:rFonts w:ascii="Arial" w:hAnsi="Arial" w:cs="Arial"/>
          <w:b/>
          <w:bCs/>
        </w:rPr>
        <w:t>¿la propensión al sensing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Pr="00A202BF">
        <w:rPr>
          <w:rFonts w:ascii="Arial" w:hAnsi="Arial" w:cs="Arial"/>
          <w:i/>
          <w:iCs/>
        </w:rPr>
        <w:t>sensing</w:t>
      </w:r>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Pr="00A202BF">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grupo de empresas, con el objetivo de evaluar el cumplimiento del supuesto de normalidad en las variables latentes de </w:t>
      </w:r>
      <w:r w:rsidR="00CB7D25" w:rsidRPr="00A202BF">
        <w:rPr>
          <w:rFonts w:ascii="Arial" w:hAnsi="Arial" w:cs="Arial"/>
          <w:i/>
          <w:iCs/>
        </w:rPr>
        <w:t>sensing</w:t>
      </w:r>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r w:rsidR="0014672C" w:rsidRPr="00A202BF">
        <w:rPr>
          <w:rFonts w:ascii="Arial" w:hAnsi="Arial" w:cs="Arial"/>
          <w:b/>
          <w:bCs/>
          <w:i/>
          <w:iCs/>
        </w:rPr>
        <w:t>sensing</w:t>
      </w:r>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lastRenderedPageBreak/>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Pr="00CE71BB">
        <w:rPr>
          <w:rFonts w:ascii="Arial" w:hAnsi="Arial" w:cs="Arial"/>
          <w:i/>
          <w:iCs/>
        </w:rPr>
        <w:t>sensing</w:t>
      </w:r>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r w:rsidRPr="00C23F32">
        <w:rPr>
          <w:rFonts w:ascii="Arial" w:hAnsi="Arial" w:cs="Arial"/>
          <w:i/>
          <w:iCs/>
        </w:rPr>
        <w:t>sensing</w:t>
      </w:r>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Pr="00965F8A">
        <w:rPr>
          <w:rFonts w:ascii="Arial" w:hAnsi="Arial" w:cs="Arial"/>
          <w:b/>
          <w:bCs/>
          <w:i/>
          <w:iCs/>
        </w:rPr>
        <w:t>sensing</w:t>
      </w:r>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0E129C">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r w:rsidR="004C22E7" w:rsidRPr="005945EB">
        <w:rPr>
          <w:rFonts w:ascii="Arial" w:hAnsi="Arial" w:cs="Arial"/>
          <w:i/>
          <w:iCs/>
        </w:rPr>
        <w:t>sensing</w:t>
      </w:r>
      <w:r w:rsidR="004C22E7" w:rsidRPr="004C22E7">
        <w:rPr>
          <w:rFonts w:ascii="Arial" w:hAnsi="Arial" w:cs="Arial"/>
        </w:rPr>
        <w:t>, con el fin de evaluar si 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análisis bivariado entre variable latente sensing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r w:rsidRPr="005945EB">
        <w:rPr>
          <w:rFonts w:ascii="Arial" w:hAnsi="Arial" w:cs="Arial"/>
          <w:i/>
          <w:iCs/>
        </w:rPr>
        <w:t>sensing</w:t>
      </w:r>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lastRenderedPageBreak/>
        <w:t>Como siguiente paso, se aplica la prueba post-hoc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r w:rsidRPr="00CD0290">
        <w:rPr>
          <w:rFonts w:ascii="Arial" w:hAnsi="Arial" w:cs="Arial"/>
          <w:i/>
          <w:iCs/>
        </w:rPr>
        <w:t>sensing</w:t>
      </w:r>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post-hoc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52DD822D">
            <wp:extent cx="4140045" cy="4140045"/>
            <wp:effectExtent l="0" t="0" r="0" b="0"/>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9">
                      <a:extLst>
                        <a:ext uri="{28A0092B-C50C-407E-A947-70E740481C1C}">
                          <a14:useLocalDpi xmlns:a14="http://schemas.microsoft.com/office/drawing/2010/main" val="0"/>
                        </a:ext>
                      </a:extLst>
                    </a:blip>
                    <a:stretch>
                      <a:fillRect/>
                    </a:stretch>
                  </pic:blipFill>
                  <pic:spPr>
                    <a:xfrm>
                      <a:off x="0" y="0"/>
                      <a:ext cx="4146095" cy="4146095"/>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t xml:space="preserve">En la gráfica anterior se observa que las empresas grandes de la muestra recolectada presentan los valores más altos en la variable latente de </w:t>
      </w:r>
      <w:r w:rsidRPr="00965F8A">
        <w:rPr>
          <w:rFonts w:ascii="Arial" w:hAnsi="Arial" w:cs="Arial"/>
          <w:i/>
          <w:iCs/>
        </w:rPr>
        <w:t>sensing</w:t>
      </w:r>
      <w:r w:rsidRPr="00E14DC1">
        <w:rPr>
          <w:rFonts w:ascii="Arial" w:hAnsi="Arial" w:cs="Arial"/>
        </w:rPr>
        <w:t xml:space="preserve">, lo que sugiere una mayor propensión al desarrollo de capacidades asociadas al </w:t>
      </w:r>
      <w:r w:rsidRPr="00965F8A">
        <w:rPr>
          <w:rFonts w:ascii="Arial" w:hAnsi="Arial" w:cs="Arial"/>
          <w:i/>
          <w:iCs/>
        </w:rPr>
        <w:t>sensing</w:t>
      </w:r>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r w:rsidRPr="00965F8A">
        <w:rPr>
          <w:rFonts w:ascii="Arial" w:hAnsi="Arial" w:cs="Arial"/>
          <w:i/>
          <w:iCs/>
        </w:rPr>
        <w:t>sensing</w:t>
      </w:r>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post-hoc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r w:rsidRPr="00965F8A">
        <w:rPr>
          <w:rFonts w:ascii="Arial" w:hAnsi="Arial" w:cs="Arial"/>
          <w:i/>
          <w:iCs/>
        </w:rPr>
        <w:t>sensing</w:t>
      </w:r>
      <w:r w:rsidRPr="4A027415">
        <w:rPr>
          <w:rFonts w:ascii="Arial" w:hAnsi="Arial" w:cs="Arial"/>
        </w:rPr>
        <w:t xml:space="preserve"> en comparación con los </w:t>
      </w:r>
      <w:r w:rsidRPr="4A027415">
        <w:rPr>
          <w:rFonts w:ascii="Arial" w:hAnsi="Arial" w:cs="Arial"/>
        </w:rPr>
        <w:lastRenderedPageBreak/>
        <w:t xml:space="preserve">grupos de empresas medianas, pequeñas y micro. En contraste, no se encontraron diferencias estadísticamente significativas entre las medias de las variables latentes de </w:t>
      </w:r>
      <w:r w:rsidRPr="00965F8A">
        <w:rPr>
          <w:rFonts w:ascii="Arial" w:hAnsi="Arial" w:cs="Arial"/>
          <w:i/>
          <w:iCs/>
        </w:rPr>
        <w:t>sensing</w:t>
      </w:r>
      <w:r w:rsidRPr="4A027415">
        <w:rPr>
          <w:rFonts w:ascii="Arial" w:hAnsi="Arial" w:cs="Arial"/>
        </w:rPr>
        <w:t xml:space="preserve"> de las empresas medianas, pequeñas y micro, lo que sugiere un comportamiento similar entre estos tres grupos en términos de propensión al </w:t>
      </w:r>
      <w:r w:rsidRPr="00965F8A">
        <w:rPr>
          <w:rFonts w:ascii="Arial" w:hAnsi="Arial" w:cs="Arial"/>
          <w:i/>
          <w:iCs/>
        </w:rPr>
        <w:t>sensing</w:t>
      </w:r>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sensing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r w:rsidR="00956A8E" w:rsidRPr="00956A8E">
        <w:rPr>
          <w:rFonts w:ascii="Arial" w:hAnsi="Arial" w:cs="Arial"/>
          <w:b/>
          <w:bCs/>
          <w:i/>
          <w:iCs/>
        </w:rPr>
        <w:t>sensing</w:t>
      </w:r>
      <w:r w:rsidR="00956A8E" w:rsidRPr="00956A8E">
        <w:rPr>
          <w:rFonts w:ascii="Arial" w:hAnsi="Arial" w:cs="Arial"/>
          <w:b/>
          <w:bCs/>
        </w:rPr>
        <w:t xml:space="preserve"> y ventas del último año</w:t>
      </w:r>
    </w:p>
    <w:p w14:paraId="1EAF13F4" w14:textId="6426225F" w:rsidR="005D4E35" w:rsidRDefault="00D359A1" w:rsidP="00D359A1">
      <w:pPr>
        <w:spacing w:before="240" w:after="240" w:line="276" w:lineRule="auto"/>
        <w:jc w:val="both"/>
        <w:rPr>
          <w:rFonts w:ascii="Arial" w:hAnsi="Arial" w:cs="Arial"/>
        </w:rPr>
      </w:pPr>
      <w:r>
        <w:rPr>
          <w:rFonts w:ascii="Arial" w:hAnsi="Arial" w:cs="Arial"/>
          <w:noProof/>
        </w:rPr>
        <w:drawing>
          <wp:inline distT="0" distB="0" distL="0" distR="0" wp14:anchorId="18398EEF" wp14:editId="3AAE9EFB">
            <wp:extent cx="4768608" cy="3551906"/>
            <wp:effectExtent l="0" t="0" r="0"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775708" cy="355719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r w:rsidR="00E013F7" w:rsidRPr="00A75C98">
        <w:rPr>
          <w:rFonts w:ascii="Arial" w:hAnsi="Arial" w:cs="Arial"/>
          <w:i/>
          <w:iCs/>
        </w:rPr>
        <w:t>sensing</w:t>
      </w:r>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lastRenderedPageBreak/>
        <w:t xml:space="preserve">Para complementar estos hallazgos y obtener resultados más robustos, se estima posteriormente un modelo de regresión lineal simple, donde la variable dependiente corresponde a las ventas del último año y la variable independiente al índice de </w:t>
      </w:r>
      <w:r w:rsidRPr="00D205FE">
        <w:rPr>
          <w:rFonts w:ascii="Arial" w:hAnsi="Arial" w:cs="Arial"/>
          <w:i/>
          <w:iCs/>
        </w:rPr>
        <w:t>sensing</w:t>
      </w:r>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r w:rsidRPr="00D205FE">
        <w:rPr>
          <w:rFonts w:ascii="Arial" w:hAnsi="Arial" w:cs="Arial"/>
          <w:i/>
          <w:iCs/>
        </w:rPr>
        <w:t>sensing</w:t>
      </w:r>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r w:rsidR="00B24ED9" w:rsidRPr="00B24ED9">
        <w:rPr>
          <w:rFonts w:ascii="Arial" w:hAnsi="Arial" w:cs="Arial"/>
          <w:b/>
          <w:bCs/>
          <w:i/>
          <w:iCs/>
        </w:rPr>
        <w:t>sensing</w:t>
      </w:r>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1"/>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4442A274"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 xml:space="preserve">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w:t>
      </w:r>
      <w:r w:rsidRPr="00270F4C">
        <w:rPr>
          <w:rFonts w:ascii="Arial" w:hAnsi="Arial" w:cs="Arial"/>
        </w:rPr>
        <w:lastRenderedPageBreak/>
        <w:t>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r w:rsidRPr="00F81372">
        <w:rPr>
          <w:rFonts w:ascii="Arial" w:hAnsi="Arial" w:cs="Arial"/>
          <w:i/>
          <w:iCs/>
        </w:rPr>
        <w:t>sensing</w:t>
      </w:r>
      <w:r w:rsidRPr="003C47E2">
        <w:rPr>
          <w:rFonts w:ascii="Arial" w:hAnsi="Arial" w:cs="Arial"/>
        </w:rPr>
        <w:t xml:space="preserve"> (Indice_Sensing)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r w:rsidRPr="00F81372">
        <w:rPr>
          <w:rFonts w:ascii="Arial" w:hAnsi="Arial" w:cs="Arial"/>
          <w:i/>
          <w:iCs/>
        </w:rPr>
        <w:t>sensing</w:t>
      </w:r>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r w:rsidR="00F81372" w:rsidRPr="00F81372">
        <w:rPr>
          <w:rFonts w:ascii="Arial" w:hAnsi="Arial" w:cs="Arial"/>
          <w:i/>
          <w:iCs/>
        </w:rPr>
        <w:t>sensing</w:t>
      </w:r>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r w:rsidRPr="00F81372">
        <w:rPr>
          <w:rFonts w:ascii="Arial" w:hAnsi="Arial" w:cs="Arial"/>
          <w:i/>
          <w:iCs/>
        </w:rPr>
        <w:t>sensing</w:t>
      </w:r>
      <w:r w:rsidRPr="003C47E2">
        <w:rPr>
          <w:rFonts w:ascii="Arial" w:hAnsi="Arial" w:cs="Arial"/>
        </w:rPr>
        <w:t xml:space="preserve"> y las ventas es positiva, es decir, un mayor valor en la propensión a realizar actividades de innovación en la dimensión </w:t>
      </w:r>
      <w:r w:rsidRPr="00F81372">
        <w:rPr>
          <w:rFonts w:ascii="Arial" w:hAnsi="Arial" w:cs="Arial"/>
          <w:i/>
          <w:iCs/>
        </w:rPr>
        <w:t>sensing</w:t>
      </w:r>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la variable latente de sensing</w:t>
      </w:r>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r w:rsidRPr="00F81372">
        <w:rPr>
          <w:rFonts w:ascii="Arial" w:hAnsi="Arial" w:cs="Arial"/>
          <w:i/>
          <w:iCs/>
        </w:rPr>
        <w:t>sensing</w:t>
      </w:r>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Pr="0027644D">
        <w:rPr>
          <w:rFonts w:ascii="Arial" w:hAnsi="Arial" w:cs="Arial"/>
          <w:i/>
          <w:iCs/>
        </w:rPr>
        <w:t>sensing</w:t>
      </w:r>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w:t>
      </w:r>
      <w:r w:rsidRPr="002208B7">
        <w:rPr>
          <w:rFonts w:ascii="Arial" w:hAnsi="Arial" w:cs="Arial"/>
        </w:rPr>
        <w:lastRenderedPageBreak/>
        <w:t xml:space="preserve">términos, </w:t>
      </w:r>
      <w:r w:rsidRPr="002208B7">
        <w:rPr>
          <w:rFonts w:ascii="Arial" w:hAnsi="Arial" w:cs="Arial"/>
          <w:b/>
          <w:bCs/>
        </w:rPr>
        <w:t xml:space="preserve">¿la propensión al </w:t>
      </w:r>
      <w:r w:rsidRPr="004E1C5E">
        <w:rPr>
          <w:rFonts w:ascii="Arial" w:hAnsi="Arial" w:cs="Arial"/>
          <w:b/>
          <w:bCs/>
          <w:i/>
          <w:iCs/>
        </w:rPr>
        <w:t>sensing</w:t>
      </w:r>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Pr="004E1C5E">
        <w:rPr>
          <w:rFonts w:ascii="Arial" w:hAnsi="Arial" w:cs="Arial"/>
          <w:i/>
          <w:iCs/>
        </w:rPr>
        <w:t>sensing</w:t>
      </w:r>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Pr="004E1C5E">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Pr="002E30EA">
        <w:rPr>
          <w:rFonts w:ascii="Arial" w:hAnsi="Arial" w:cs="Arial"/>
          <w:i/>
          <w:iCs/>
        </w:rPr>
        <w:t>sensing</w:t>
      </w:r>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r w:rsidR="00F82E8E" w:rsidRPr="00F82E8E">
        <w:rPr>
          <w:rFonts w:ascii="Arial" w:hAnsi="Arial" w:cs="Arial"/>
          <w:b/>
          <w:bCs/>
          <w:i/>
          <w:iCs/>
        </w:rPr>
        <w:t>sensing</w:t>
      </w:r>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r w:rsidRPr="00D42830">
        <w:rPr>
          <w:rFonts w:ascii="Arial" w:hAnsi="Arial" w:cs="Arial"/>
          <w:i/>
          <w:iCs/>
        </w:rPr>
        <w:t>sensing</w:t>
      </w:r>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r w:rsidRPr="009B7DA5">
        <w:rPr>
          <w:rFonts w:ascii="Arial" w:hAnsi="Arial" w:cs="Arial"/>
          <w:b/>
          <w:bCs/>
          <w:i/>
          <w:iCs/>
        </w:rPr>
        <w:t>sensing</w:t>
      </w:r>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lastRenderedPageBreak/>
        <w:t>Fuente:</w:t>
      </w:r>
      <w:r w:rsidRPr="00284F11">
        <w:rPr>
          <w:rFonts w:ascii="Arial" w:hAnsi="Arial" w:cs="Arial"/>
          <w:sz w:val="18"/>
          <w:szCs w:val="18"/>
        </w:rPr>
        <w:t xml:space="preserve"> Elaboración propia.</w:t>
      </w:r>
    </w:p>
    <w:p w14:paraId="5FB126FC" w14:textId="3A87604C" w:rsidR="001F3F1A" w:rsidRPr="00284F11" w:rsidRDefault="00A75E96"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r w:rsidRPr="00A75E96">
        <w:rPr>
          <w:rFonts w:ascii="Arial" w:hAnsi="Arial" w:cs="Arial"/>
          <w:i/>
          <w:iCs/>
        </w:rPr>
        <w:t>sensing</w:t>
      </w:r>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post-hoc, como </w:t>
      </w:r>
      <w:r w:rsidR="001455C8" w:rsidRPr="00A75E96">
        <w:rPr>
          <w:rFonts w:ascii="Arial" w:hAnsi="Arial" w:cs="Arial"/>
        </w:rPr>
        <w:t>la prueba</w:t>
      </w:r>
      <w:r w:rsidRPr="00A75E96">
        <w:rPr>
          <w:rFonts w:ascii="Arial" w:hAnsi="Arial" w:cs="Arial"/>
        </w:rPr>
        <w:t xml:space="preserve"> de Dunn, ya que estas solo se implementan cuando se detectan diferencias globales significativas que requieran identificar los pares de grupos responsables de dichas diferencias.</w:t>
      </w:r>
      <w:r>
        <w:rPr>
          <w:rFonts w:ascii="Arial" w:hAnsi="Arial" w:cs="Arial"/>
        </w:rPr>
        <w:t xml:space="preserve"> </w:t>
      </w:r>
    </w:p>
    <w:p w14:paraId="32546F5D" w14:textId="47B2FBB3" w:rsidR="007510D6" w:rsidRDefault="00EF0E4A" w:rsidP="009D2EC0">
      <w:pPr>
        <w:spacing w:before="240" w:after="240" w:line="276" w:lineRule="auto"/>
        <w:jc w:val="both"/>
        <w:rPr>
          <w:rFonts w:ascii="Arial" w:hAnsi="Arial" w:cs="Arial"/>
        </w:rPr>
      </w:pPr>
      <w:r w:rsidRPr="00EF0E4A">
        <w:rPr>
          <w:rFonts w:ascii="Arial" w:hAnsi="Arial" w:cs="Arial"/>
        </w:rPr>
        <w:t xml:space="preserve">En este caso, con base en la muestra analizada, no es posible afirmar la existencia de diferencias estadísticamente significativas —y por tanto generalizables a la población— en las medias de la variable latente asociada al </w:t>
      </w:r>
      <w:r w:rsidRPr="00EF0E4A">
        <w:rPr>
          <w:rFonts w:ascii="Arial" w:hAnsi="Arial" w:cs="Arial"/>
          <w:i/>
          <w:iCs/>
        </w:rPr>
        <w:t>sensing</w:t>
      </w:r>
      <w:r w:rsidRPr="00EF0E4A">
        <w:rPr>
          <w:rFonts w:ascii="Arial" w:hAnsi="Arial" w:cs="Arial"/>
        </w:rPr>
        <w:t xml:space="preserve"> entre los tres sectores </w:t>
      </w:r>
      <w:r>
        <w:rPr>
          <w:rFonts w:ascii="Arial" w:hAnsi="Arial" w:cs="Arial"/>
        </w:rPr>
        <w:t>de la industria</w:t>
      </w:r>
      <w:r w:rsidRPr="00EF0E4A">
        <w:rPr>
          <w:rFonts w:ascii="Arial" w:hAnsi="Arial" w:cs="Arial"/>
        </w:rPr>
        <w:t xml:space="preserve"> evaluados.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Pr="0027644D">
        <w:rPr>
          <w:rFonts w:ascii="Arial" w:hAnsi="Arial" w:cs="Arial"/>
          <w:i/>
          <w:iCs/>
        </w:rPr>
        <w:t>sensing</w:t>
      </w:r>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r w:rsidRPr="004E1C5E">
        <w:rPr>
          <w:rFonts w:ascii="Arial" w:hAnsi="Arial" w:cs="Arial"/>
          <w:b/>
          <w:bCs/>
          <w:i/>
          <w:iCs/>
        </w:rPr>
        <w:t>sensing</w:t>
      </w:r>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Pr="004E1C5E">
        <w:rPr>
          <w:rFonts w:ascii="Arial" w:hAnsi="Arial" w:cs="Arial"/>
          <w:i/>
          <w:iCs/>
        </w:rPr>
        <w:t>sensing</w:t>
      </w:r>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Pr="004E1C5E">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Pr="002E30EA">
        <w:rPr>
          <w:rFonts w:ascii="Arial" w:hAnsi="Arial" w:cs="Arial"/>
          <w:i/>
          <w:iCs/>
        </w:rPr>
        <w:t>sensing</w:t>
      </w:r>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r w:rsidRPr="00F82E8E">
        <w:rPr>
          <w:rFonts w:ascii="Arial" w:hAnsi="Arial" w:cs="Arial"/>
          <w:b/>
          <w:bCs/>
          <w:i/>
          <w:iCs/>
        </w:rPr>
        <w:t>sensing</w:t>
      </w:r>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0"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0"/>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Pr="00CE71BB">
        <w:rPr>
          <w:rFonts w:ascii="Arial" w:hAnsi="Arial" w:cs="Arial"/>
          <w:i/>
          <w:iCs/>
        </w:rPr>
        <w:t>sensing</w:t>
      </w:r>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r w:rsidRPr="00C23F32">
        <w:rPr>
          <w:rFonts w:ascii="Arial" w:hAnsi="Arial" w:cs="Arial"/>
          <w:i/>
          <w:iCs/>
        </w:rPr>
        <w:t>sensing</w:t>
      </w:r>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Pr="00413BF4">
        <w:rPr>
          <w:rFonts w:ascii="Arial" w:hAnsi="Arial" w:cs="Arial"/>
          <w:b/>
          <w:bCs/>
          <w:i/>
          <w:iCs/>
        </w:rPr>
        <w:t>sensing</w:t>
      </w:r>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r w:rsidRPr="005945EB">
        <w:rPr>
          <w:rFonts w:ascii="Arial" w:hAnsi="Arial" w:cs="Arial"/>
          <w:i/>
          <w:iCs/>
        </w:rPr>
        <w:t>sensing</w:t>
      </w:r>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r w:rsidRPr="00455DCC">
        <w:rPr>
          <w:rFonts w:ascii="Arial" w:hAnsi="Arial" w:cs="Arial"/>
          <w:b/>
          <w:bCs/>
          <w:i/>
          <w:iCs/>
        </w:rPr>
        <w:t>sensing</w:t>
      </w:r>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r w:rsidRPr="00A75E96">
        <w:rPr>
          <w:rFonts w:ascii="Arial" w:hAnsi="Arial" w:cs="Arial"/>
          <w:i/>
          <w:iCs/>
        </w:rPr>
        <w:t>sensing</w:t>
      </w:r>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post-hoc,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68411AAF" w14:textId="003D78FE" w:rsidR="00867A95" w:rsidRDefault="00283717" w:rsidP="00283717">
      <w:pPr>
        <w:spacing w:before="240" w:after="240" w:line="276" w:lineRule="auto"/>
        <w:jc w:val="both"/>
        <w:rPr>
          <w:rFonts w:ascii="Arial" w:hAnsi="Arial" w:cs="Arial"/>
        </w:rPr>
      </w:pPr>
      <w:r w:rsidRPr="00EF0E4A">
        <w:rPr>
          <w:rFonts w:ascii="Arial" w:hAnsi="Arial" w:cs="Arial"/>
        </w:rPr>
        <w:t xml:space="preserve">En este caso, con base en la muestra analizada, no es posible afirmar la existencia de diferencias estadísticamente significativas —y por tanto generalizables a la población— en las medias de la variable latente asociada al </w:t>
      </w:r>
      <w:r w:rsidRPr="00EF0E4A">
        <w:rPr>
          <w:rFonts w:ascii="Arial" w:hAnsi="Arial" w:cs="Arial"/>
          <w:i/>
          <w:iCs/>
        </w:rPr>
        <w:t>sensing</w:t>
      </w:r>
      <w:r w:rsidRPr="00EF0E4A">
        <w:rPr>
          <w:rFonts w:ascii="Arial" w:hAnsi="Arial" w:cs="Arial"/>
        </w:rPr>
        <w:t xml:space="preserve"> entre los tres </w:t>
      </w:r>
      <w:r>
        <w:rPr>
          <w:rFonts w:ascii="Arial" w:hAnsi="Arial" w:cs="Arial"/>
        </w:rPr>
        <w:t>grupos de empresas según su ubicación geográfica</w:t>
      </w:r>
      <w:r w:rsidRPr="00EF0E4A">
        <w:rPr>
          <w:rFonts w:ascii="Arial" w:hAnsi="Arial" w:cs="Arial"/>
        </w:rPr>
        <w:t>.</w:t>
      </w:r>
    </w:p>
    <w:p w14:paraId="615791E6" w14:textId="2A060334" w:rsidR="00380FB8" w:rsidRDefault="00380FB8" w:rsidP="00380FB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empresas con más o menos años en la industria tienen mayor o menor propensión al sensing</w:t>
      </w:r>
      <w:r w:rsidRPr="002208B7">
        <w:rPr>
          <w:rFonts w:ascii="Arial" w:hAnsi="Arial" w:cs="Arial"/>
          <w:b/>
          <w:bCs/>
        </w:rPr>
        <w:t>?</w:t>
      </w:r>
    </w:p>
    <w:p w14:paraId="2DCF05E0" w14:textId="07D8AB0B" w:rsidR="00380FB8"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 edad de la empresa. Al calcular la correlación siguiendo el método de Pearson encontramos lo siguiente:</w:t>
      </w:r>
    </w:p>
    <w:p w14:paraId="1DA73A9A" w14:textId="77777777" w:rsidR="00284F11" w:rsidRDefault="00284F11" w:rsidP="00380FB8">
      <w:pPr>
        <w:spacing w:before="240" w:after="240" w:line="276" w:lineRule="auto"/>
        <w:jc w:val="both"/>
        <w:rPr>
          <w:rFonts w:ascii="Arial" w:hAnsi="Arial" w:cs="Arial"/>
        </w:rPr>
      </w:pPr>
    </w:p>
    <w:p w14:paraId="4B770DE3" w14:textId="77777777" w:rsidR="00284F11" w:rsidRDefault="00284F11" w:rsidP="00380FB8">
      <w:pPr>
        <w:spacing w:before="240" w:after="240" w:line="276" w:lineRule="auto"/>
        <w:jc w:val="both"/>
        <w:rPr>
          <w:rFonts w:ascii="Arial" w:hAnsi="Arial" w:cs="Arial"/>
        </w:rPr>
      </w:pPr>
    </w:p>
    <w:p w14:paraId="4A084748" w14:textId="77777777" w:rsidR="00284F11" w:rsidRDefault="00284F11" w:rsidP="00380FB8">
      <w:pPr>
        <w:spacing w:before="240" w:after="240" w:line="276" w:lineRule="auto"/>
        <w:jc w:val="both"/>
        <w:rPr>
          <w:rFonts w:ascii="Arial" w:hAnsi="Arial" w:cs="Arial"/>
        </w:rPr>
      </w:pPr>
    </w:p>
    <w:p w14:paraId="2A8FC231" w14:textId="77777777" w:rsidR="00284F11" w:rsidRDefault="00284F11" w:rsidP="00380FB8">
      <w:pPr>
        <w:spacing w:before="240" w:after="240" w:line="276" w:lineRule="auto"/>
        <w:jc w:val="both"/>
        <w:rPr>
          <w:rFonts w:ascii="Arial" w:hAnsi="Arial" w:cs="Arial"/>
        </w:rPr>
      </w:pPr>
    </w:p>
    <w:p w14:paraId="37513880" w14:textId="77777777" w:rsidR="00284F11" w:rsidRDefault="00284F11" w:rsidP="00380FB8">
      <w:pPr>
        <w:spacing w:before="240" w:after="240" w:line="276" w:lineRule="auto"/>
        <w:jc w:val="both"/>
        <w:rPr>
          <w:rFonts w:ascii="Arial" w:hAnsi="Arial" w:cs="Arial"/>
        </w:rPr>
      </w:pPr>
    </w:p>
    <w:p w14:paraId="608323E2" w14:textId="77777777" w:rsidR="00284F11" w:rsidRDefault="00284F11" w:rsidP="00380FB8">
      <w:pPr>
        <w:spacing w:before="240" w:after="240" w:line="276" w:lineRule="auto"/>
        <w:jc w:val="both"/>
        <w:rPr>
          <w:rFonts w:ascii="Arial" w:hAnsi="Arial" w:cs="Arial"/>
        </w:rPr>
      </w:pPr>
    </w:p>
    <w:p w14:paraId="2342B5A2" w14:textId="77777777" w:rsidR="00284F11" w:rsidRDefault="00284F11" w:rsidP="00380FB8">
      <w:pPr>
        <w:spacing w:before="240" w:after="240" w:line="276" w:lineRule="auto"/>
        <w:jc w:val="both"/>
        <w:rPr>
          <w:rFonts w:ascii="Arial" w:hAnsi="Arial" w:cs="Arial"/>
        </w:rPr>
      </w:pPr>
    </w:p>
    <w:p w14:paraId="7145F8EC" w14:textId="77777777" w:rsidR="00284F11" w:rsidRDefault="00284F11" w:rsidP="00380FB8">
      <w:pPr>
        <w:spacing w:before="240" w:after="240" w:line="276" w:lineRule="auto"/>
        <w:jc w:val="both"/>
        <w:rPr>
          <w:rFonts w:ascii="Arial" w:hAnsi="Arial" w:cs="Arial"/>
        </w:rPr>
      </w:pP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lastRenderedPageBreak/>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2">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394FCB" w14:textId="246B703F"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la edad de las empresas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r w:rsidRPr="008735E5">
        <w:rPr>
          <w:rFonts w:ascii="Arial" w:hAnsi="Arial" w:cs="Arial"/>
          <w:i/>
          <w:iCs/>
        </w:rPr>
        <w:t>sensing</w:t>
      </w:r>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r>
        <w:rPr>
          <w:rFonts w:ascii="Arial" w:hAnsi="Arial" w:cs="Arial"/>
          <w:b/>
          <w:bCs/>
          <w:i/>
          <w:iCs/>
        </w:rPr>
        <w:t>sensing</w:t>
      </w:r>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2E84F9A4" w14:textId="0EB67F96"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 xml:space="preserve">Es importante señalar que la ausencia de una correlación lineal significativa no implica que no pueda existir algún otro tipo de relación, por ejemplo, no lineal. Esta posibilidad puede explorarse empíricamente mediante la </w:t>
      </w:r>
      <w:r w:rsidRPr="00AC4AAD">
        <w:rPr>
          <w:rFonts w:ascii="Arial" w:hAnsi="Arial" w:cs="Arial"/>
        </w:rPr>
        <w:lastRenderedPageBreak/>
        <w:t>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r w:rsidRPr="006276B3">
        <w:rPr>
          <w:rFonts w:ascii="Arial" w:hAnsi="Arial" w:cs="Arial"/>
          <w:i/>
          <w:iCs/>
        </w:rPr>
        <w:t>sensing</w:t>
      </w:r>
      <w:r w:rsidRPr="006276B3">
        <w:rPr>
          <w:rFonts w:ascii="Arial" w:hAnsi="Arial" w:cs="Arial"/>
        </w:rPr>
        <w:t xml:space="preserve">, se observa una menor inversión en I+D. Este resultado es, desde una perspectiva intuitiva, contradictorio, ya que cabría esperar lo contrario: que una mayor orientación al </w:t>
      </w:r>
      <w:r w:rsidRPr="006276B3">
        <w:rPr>
          <w:rFonts w:ascii="Arial" w:hAnsi="Arial" w:cs="Arial"/>
          <w:i/>
          <w:iCs/>
        </w:rPr>
        <w:t>sensing</w:t>
      </w:r>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r w:rsidRPr="008735E5">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r>
        <w:rPr>
          <w:rFonts w:ascii="Arial" w:hAnsi="Arial" w:cs="Arial"/>
          <w:b/>
          <w:bCs/>
          <w:i/>
          <w:iCs/>
        </w:rPr>
        <w:t>sensing</w:t>
      </w:r>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lastRenderedPageBreak/>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6F787B1A" w14:textId="271A24DF"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4">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A8591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r w:rsidRPr="008735E5">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r w:rsidRPr="00B6272B">
        <w:rPr>
          <w:rFonts w:ascii="Arial" w:hAnsi="Arial" w:cs="Arial"/>
          <w:b/>
          <w:bCs/>
          <w:i/>
          <w:iCs/>
        </w:rPr>
        <w:t>sensing</w:t>
      </w:r>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5">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FA3C4F">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FA3C4F">
      <w:pPr>
        <w:spacing w:before="240" w:after="240" w:line="276" w:lineRule="auto"/>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r w:rsidRPr="008735E5">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r w:rsidRPr="00B6272B">
        <w:rPr>
          <w:rFonts w:ascii="Arial" w:hAnsi="Arial" w:cs="Arial"/>
          <w:b/>
          <w:bCs/>
          <w:i/>
          <w:iCs/>
        </w:rPr>
        <w:t>sensing</w:t>
      </w:r>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lastRenderedPageBreak/>
        <w:t xml:space="preserve">Gráfico </w:t>
      </w:r>
      <w:r>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5A22C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5A22C9">
      <w:pPr>
        <w:spacing w:before="240" w:after="240" w:line="276" w:lineRule="auto"/>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5A22C9">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r w:rsidRPr="008735E5">
        <w:rPr>
          <w:rFonts w:ascii="Arial" w:hAnsi="Arial" w:cs="Arial"/>
          <w:i/>
          <w:iCs/>
        </w:rPr>
        <w:t>sensing</w:t>
      </w:r>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Análisis bivariados para Seizing</w:t>
      </w:r>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r w:rsidRPr="00B24561">
        <w:rPr>
          <w:rFonts w:ascii="Arial" w:hAnsi="Arial" w:cs="Arial"/>
          <w:i/>
          <w:iCs/>
        </w:rPr>
        <w:t>Seizing</w:t>
      </w:r>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r w:rsidRPr="00B24561">
        <w:rPr>
          <w:rFonts w:ascii="Arial" w:hAnsi="Arial" w:cs="Arial"/>
          <w:i/>
          <w:iCs/>
        </w:rPr>
        <w:t>Sensing</w:t>
      </w:r>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r w:rsidRPr="00B24561">
        <w:rPr>
          <w:rFonts w:ascii="Arial" w:hAnsi="Arial" w:cs="Arial"/>
          <w:i/>
          <w:iCs/>
        </w:rPr>
        <w:t xml:space="preserve">Seizing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r w:rsidRPr="00B24561">
        <w:rPr>
          <w:rFonts w:ascii="Arial" w:hAnsi="Arial" w:cs="Arial"/>
          <w:i/>
          <w:iCs/>
        </w:rPr>
        <w:t>Seizing</w:t>
      </w:r>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del test de Levene se encontró que no hay suficiente evidencia para rechazar la hipótesis de igualdad de vairanzas (p=0.0901 frente a un estadístico de 2.4280), lo que respalda la aplicación del análisis de varianza. </w:t>
      </w:r>
    </w:p>
    <w:p w14:paraId="490BEDB2" w14:textId="6A5D39E2"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Prueba de Normalidad y Levene para Seizing</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411"/>
        <w:gridCol w:w="986"/>
        <w:gridCol w:w="5903"/>
      </w:tblGrid>
      <w:tr w:rsidR="00B10B3A" w:rsidRPr="003B24FE" w14:paraId="508900B3" w14:textId="77777777" w:rsidTr="006669DF">
        <w:trPr>
          <w:trHeight w:val="248"/>
        </w:trPr>
        <w:tc>
          <w:tcPr>
            <w:tcW w:w="1348" w:type="dxa"/>
            <w:shd w:val="clear" w:color="000000" w:fill="153D64"/>
            <w:noWrap/>
            <w:hideMark/>
          </w:tcPr>
          <w:p w14:paraId="0D49A906" w14:textId="5AD204FB"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GRUPO</w:t>
            </w:r>
          </w:p>
        </w:tc>
        <w:tc>
          <w:tcPr>
            <w:tcW w:w="1133" w:type="dxa"/>
            <w:shd w:val="clear" w:color="000000" w:fill="153D64"/>
            <w:noWrap/>
            <w:hideMark/>
          </w:tcPr>
          <w:p w14:paraId="5DE5F30B" w14:textId="54307C78"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ESTADÍSTICO SW</w:t>
            </w:r>
          </w:p>
        </w:tc>
        <w:tc>
          <w:tcPr>
            <w:tcW w:w="986" w:type="dxa"/>
            <w:shd w:val="clear" w:color="000000" w:fill="153D64"/>
            <w:noWrap/>
            <w:hideMark/>
          </w:tcPr>
          <w:p w14:paraId="59A9CFBE" w14:textId="72F96C14"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P-VALOR</w:t>
            </w:r>
          </w:p>
        </w:tc>
        <w:tc>
          <w:tcPr>
            <w:tcW w:w="5903" w:type="dxa"/>
            <w:shd w:val="clear" w:color="000000" w:fill="153D64"/>
            <w:noWrap/>
            <w:hideMark/>
          </w:tcPr>
          <w:p w14:paraId="62938603" w14:textId="4DD0428C"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DECISIÓN</w:t>
            </w:r>
          </w:p>
        </w:tc>
      </w:tr>
      <w:tr w:rsidR="00B10B3A" w:rsidRPr="003B24FE" w14:paraId="46F92B23" w14:textId="77777777" w:rsidTr="006669DF">
        <w:trPr>
          <w:trHeight w:val="248"/>
        </w:trPr>
        <w:tc>
          <w:tcPr>
            <w:tcW w:w="1348" w:type="dxa"/>
            <w:shd w:val="clear" w:color="000000" w:fill="D9D9D9"/>
            <w:noWrap/>
            <w:hideMark/>
          </w:tcPr>
          <w:p w14:paraId="32ECA42D" w14:textId="1507851B"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Grande</w:t>
            </w:r>
          </w:p>
        </w:tc>
        <w:tc>
          <w:tcPr>
            <w:tcW w:w="1133" w:type="dxa"/>
            <w:shd w:val="clear" w:color="auto" w:fill="auto"/>
            <w:noWrap/>
          </w:tcPr>
          <w:p w14:paraId="3B632153" w14:textId="37E76EF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0,9963</w:t>
            </w:r>
          </w:p>
        </w:tc>
        <w:tc>
          <w:tcPr>
            <w:tcW w:w="986" w:type="dxa"/>
            <w:shd w:val="clear" w:color="auto" w:fill="auto"/>
            <w:noWrap/>
          </w:tcPr>
          <w:p w14:paraId="650231DC" w14:textId="2C376A19"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0,9872</w:t>
            </w:r>
          </w:p>
        </w:tc>
        <w:tc>
          <w:tcPr>
            <w:tcW w:w="5903" w:type="dxa"/>
            <w:shd w:val="clear" w:color="auto" w:fill="auto"/>
            <w:noWrap/>
            <w:hideMark/>
          </w:tcPr>
          <w:p w14:paraId="203FB46B" w14:textId="19BD2D40"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4C3E5ED" w14:textId="77777777" w:rsidTr="006669DF">
        <w:trPr>
          <w:trHeight w:val="248"/>
        </w:trPr>
        <w:tc>
          <w:tcPr>
            <w:tcW w:w="1348" w:type="dxa"/>
            <w:shd w:val="clear" w:color="000000" w:fill="D9D9D9"/>
            <w:noWrap/>
            <w:hideMark/>
          </w:tcPr>
          <w:p w14:paraId="5FF8B561" w14:textId="3651ED79"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Mediana</w:t>
            </w:r>
          </w:p>
        </w:tc>
        <w:tc>
          <w:tcPr>
            <w:tcW w:w="1133" w:type="dxa"/>
            <w:shd w:val="clear" w:color="auto" w:fill="auto"/>
            <w:noWrap/>
          </w:tcPr>
          <w:p w14:paraId="63533802" w14:textId="028D983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0,9396</w:t>
            </w:r>
          </w:p>
        </w:tc>
        <w:tc>
          <w:tcPr>
            <w:tcW w:w="986" w:type="dxa"/>
            <w:shd w:val="clear" w:color="auto" w:fill="auto"/>
            <w:noWrap/>
          </w:tcPr>
          <w:p w14:paraId="0A98828A" w14:textId="7805477C"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0,3776</w:t>
            </w:r>
          </w:p>
        </w:tc>
        <w:tc>
          <w:tcPr>
            <w:tcW w:w="5903" w:type="dxa"/>
            <w:shd w:val="clear" w:color="auto" w:fill="auto"/>
            <w:noWrap/>
            <w:hideMark/>
          </w:tcPr>
          <w:p w14:paraId="17D4AB7F" w14:textId="4112B773"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3401B60" w14:textId="77777777" w:rsidTr="006669DF">
        <w:trPr>
          <w:trHeight w:val="248"/>
        </w:trPr>
        <w:tc>
          <w:tcPr>
            <w:tcW w:w="1348" w:type="dxa"/>
            <w:shd w:val="clear" w:color="000000" w:fill="D9D9D9"/>
            <w:noWrap/>
            <w:hideMark/>
          </w:tcPr>
          <w:p w14:paraId="7A58972D" w14:textId="5FE57915"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Pequeña</w:t>
            </w:r>
          </w:p>
        </w:tc>
        <w:tc>
          <w:tcPr>
            <w:tcW w:w="1133" w:type="dxa"/>
            <w:shd w:val="clear" w:color="auto" w:fill="auto"/>
            <w:noWrap/>
          </w:tcPr>
          <w:p w14:paraId="33AC90A2" w14:textId="5076C128"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0,9577</w:t>
            </w:r>
          </w:p>
        </w:tc>
        <w:tc>
          <w:tcPr>
            <w:tcW w:w="986" w:type="dxa"/>
            <w:shd w:val="clear" w:color="auto" w:fill="auto"/>
            <w:noWrap/>
          </w:tcPr>
          <w:p w14:paraId="7E357748" w14:textId="15E658D7"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0,7922</w:t>
            </w:r>
          </w:p>
        </w:tc>
        <w:tc>
          <w:tcPr>
            <w:tcW w:w="5903" w:type="dxa"/>
            <w:shd w:val="clear" w:color="auto" w:fill="auto"/>
            <w:noWrap/>
            <w:hideMark/>
          </w:tcPr>
          <w:p w14:paraId="642DFC97" w14:textId="0FC1CA71"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0E130419" w14:textId="77777777" w:rsidTr="006669DF">
        <w:trPr>
          <w:trHeight w:val="248"/>
        </w:trPr>
        <w:tc>
          <w:tcPr>
            <w:tcW w:w="1348" w:type="dxa"/>
            <w:shd w:val="clear" w:color="000000" w:fill="D9D9D9"/>
            <w:noWrap/>
          </w:tcPr>
          <w:p w14:paraId="77BAFECC" w14:textId="187FFA57" w:rsidR="00B10B3A" w:rsidRPr="00864DDF"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lastRenderedPageBreak/>
              <w:t>Micro</w:t>
            </w:r>
          </w:p>
        </w:tc>
        <w:tc>
          <w:tcPr>
            <w:tcW w:w="1133" w:type="dxa"/>
            <w:shd w:val="clear" w:color="auto" w:fill="auto"/>
            <w:noWrap/>
          </w:tcPr>
          <w:p w14:paraId="5BCDDC6E" w14:textId="00B3924F"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0,8819</w:t>
            </w:r>
          </w:p>
        </w:tc>
        <w:tc>
          <w:tcPr>
            <w:tcW w:w="986" w:type="dxa"/>
            <w:shd w:val="clear" w:color="auto" w:fill="auto"/>
            <w:noWrap/>
          </w:tcPr>
          <w:p w14:paraId="038E5FC6" w14:textId="040084BE"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0,3469</w:t>
            </w:r>
          </w:p>
        </w:tc>
        <w:tc>
          <w:tcPr>
            <w:tcW w:w="5903" w:type="dxa"/>
            <w:shd w:val="clear" w:color="auto" w:fill="auto"/>
            <w:noWrap/>
          </w:tcPr>
          <w:p w14:paraId="07FCF36B" w14:textId="22F12EAA"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84F4313" w14:textId="77777777" w:rsidR="009B0D3B" w:rsidRDefault="009B0D3B" w:rsidP="00B24561">
      <w:pPr>
        <w:spacing w:before="240" w:after="240" w:line="276" w:lineRule="auto"/>
        <w:jc w:val="both"/>
        <w:rPr>
          <w:rFonts w:ascii="Arial" w:hAnsi="Arial" w:cs="Arial"/>
        </w:rPr>
      </w:pPr>
    </w:p>
    <w:p w14:paraId="0D406116" w14:textId="77777777" w:rsidR="009B0D3B" w:rsidRDefault="009B0D3B" w:rsidP="00B24561">
      <w:pPr>
        <w:spacing w:before="240" w:after="240" w:line="276" w:lineRule="auto"/>
        <w:jc w:val="both"/>
        <w:rPr>
          <w:rFonts w:ascii="Arial" w:hAnsi="Arial" w:cs="Arial"/>
        </w:rPr>
      </w:pP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r w:rsidRPr="00B24561">
        <w:rPr>
          <w:rFonts w:ascii="Arial" w:hAnsi="Arial" w:cs="Arial"/>
          <w:i/>
          <w:iCs/>
        </w:rPr>
        <w:t>Seizing</w:t>
      </w:r>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r w:rsidRPr="00B24561">
        <w:rPr>
          <w:rFonts w:ascii="Arial" w:hAnsi="Arial" w:cs="Arial"/>
          <w:i/>
          <w:iCs/>
        </w:rPr>
        <w:t>Seizing</w:t>
      </w:r>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3DCA125E" w14:textId="3ABC7FDE" w:rsidR="00B24561" w:rsidRPr="00B24561" w:rsidRDefault="00B24561" w:rsidP="00035EF7">
      <w:pPr>
        <w:spacing w:before="240" w:after="240" w:line="276" w:lineRule="auto"/>
        <w:jc w:val="center"/>
        <w:rPr>
          <w:rFonts w:ascii="Arial" w:hAnsi="Arial" w:cs="Arial"/>
          <w:b/>
          <w:bCs/>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Índice Seizing según tamaño de la compañía</w:t>
      </w:r>
    </w:p>
    <w:p w14:paraId="0C2F6F47" w14:textId="07846605" w:rsidR="00B24561" w:rsidRPr="00035EF7" w:rsidRDefault="00B24561" w:rsidP="00035EF7">
      <w:pPr>
        <w:spacing w:before="240" w:after="240" w:line="276" w:lineRule="auto"/>
        <w:jc w:val="center"/>
        <w:rPr>
          <w:rFonts w:ascii="Arial" w:hAnsi="Arial" w:cs="Arial"/>
          <w:sz w:val="18"/>
          <w:szCs w:val="18"/>
        </w:rPr>
      </w:pPr>
      <w:r w:rsidRPr="00035EF7">
        <w:rPr>
          <w:rFonts w:ascii="Arial" w:hAnsi="Arial" w:cs="Arial"/>
          <w:noProof/>
          <w:sz w:val="18"/>
          <w:szCs w:val="18"/>
        </w:rPr>
        <w:drawing>
          <wp:inline distT="0" distB="0" distL="0" distR="0" wp14:anchorId="322D4168" wp14:editId="4A4300D9">
            <wp:extent cx="3638550" cy="35052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t="3539"/>
                    <a:stretch>
                      <a:fillRect/>
                    </a:stretch>
                  </pic:blipFill>
                  <pic:spPr bwMode="auto">
                    <a:xfrm>
                      <a:off x="0" y="0"/>
                      <a:ext cx="3638550" cy="350520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lastRenderedPageBreak/>
        <w:t xml:space="preserve">Ahora bien, enfocando el análisis en el gráfico número 4, es posible observar diferencias claras en los niveles de </w:t>
      </w:r>
      <w:r w:rsidRPr="00B24561">
        <w:rPr>
          <w:rFonts w:ascii="Arial" w:hAnsi="Arial" w:cs="Arial"/>
          <w:i/>
          <w:iCs/>
        </w:rPr>
        <w:t>Seizing</w:t>
      </w:r>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r w:rsidRPr="00B24561">
        <w:rPr>
          <w:rFonts w:ascii="Arial" w:hAnsi="Arial" w:cs="Arial"/>
          <w:i/>
          <w:iCs/>
        </w:rPr>
        <w:t>Seizing</w:t>
      </w:r>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r w:rsidRPr="00B24561">
        <w:rPr>
          <w:rFonts w:ascii="Arial" w:hAnsi="Arial" w:cs="Arial"/>
          <w:i/>
          <w:iCs/>
        </w:rPr>
        <w:t>Seizing</w:t>
      </w:r>
      <w:r w:rsidRPr="00B24561">
        <w:rPr>
          <w:rFonts w:ascii="Arial" w:hAnsi="Arial" w:cs="Arial"/>
        </w:rPr>
        <w:t xml:space="preserve"> y las ventas reportadas, obteniendo un valor de r = 0.54.</w:t>
      </w:r>
    </w:p>
    <w:p w14:paraId="57119A19"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r w:rsidRPr="00B24561">
        <w:rPr>
          <w:rFonts w:ascii="Arial" w:hAnsi="Arial" w:cs="Arial"/>
          <w:i/>
          <w:iCs/>
        </w:rPr>
        <w:t>Seizing</w:t>
      </w:r>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r w:rsidRPr="00B24561">
        <w:rPr>
          <w:rFonts w:ascii="Arial" w:hAnsi="Arial" w:cs="Arial"/>
          <w:i/>
          <w:iCs/>
        </w:rPr>
        <w:t>Seizing</w:t>
      </w:r>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(Seizing) y ventas del último año</w:t>
      </w:r>
    </w:p>
    <w:p w14:paraId="27068006" w14:textId="3B8F74A7" w:rsidR="00B24561" w:rsidRPr="00B24561" w:rsidRDefault="00B24561" w:rsidP="00035EF7">
      <w:pPr>
        <w:spacing w:before="240" w:after="240" w:line="276" w:lineRule="auto"/>
        <w:jc w:val="center"/>
        <w:rPr>
          <w:rFonts w:ascii="Arial" w:hAnsi="Arial" w:cs="Arial"/>
        </w:rPr>
      </w:pPr>
      <w:r w:rsidRPr="00B24561">
        <w:rPr>
          <w:rFonts w:ascii="Arial" w:hAnsi="Arial" w:cs="Arial"/>
          <w:noProof/>
        </w:rPr>
        <w:lastRenderedPageBreak/>
        <w:drawing>
          <wp:inline distT="0" distB="0" distL="0" distR="0" wp14:anchorId="0D330701" wp14:editId="7A143614">
            <wp:extent cx="4714875" cy="2667000"/>
            <wp:effectExtent l="0" t="0" r="9525" b="0"/>
            <wp:docPr id="54172405" name="Imagen 9"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405" name="Imagen 9" descr="Gráfico, Gráfico de dispersión&#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t="4988"/>
                    <a:stretch>
                      <a:fillRect/>
                    </a:stretch>
                  </pic:blipFill>
                  <pic:spPr bwMode="auto">
                    <a:xfrm>
                      <a:off x="0" y="0"/>
                      <a:ext cx="4714875" cy="2667000"/>
                    </a:xfrm>
                    <a:prstGeom prst="rect">
                      <a:avLst/>
                    </a:prstGeom>
                    <a:noFill/>
                    <a:ln>
                      <a:noFill/>
                    </a:ln>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F8E8F13" w14:textId="77777777" w:rsidR="00AE0810" w:rsidRDefault="00AE0810" w:rsidP="00B24561">
      <w:pPr>
        <w:spacing w:before="240" w:after="240" w:line="276" w:lineRule="auto"/>
        <w:jc w:val="both"/>
        <w:rPr>
          <w:rFonts w:ascii="Arial" w:hAnsi="Arial" w:cs="Arial"/>
          <w:b/>
          <w:bCs/>
        </w:rPr>
      </w:pPr>
    </w:p>
    <w:p w14:paraId="19BF133C" w14:textId="77777777" w:rsidR="00AE0810" w:rsidRDefault="00AE0810" w:rsidP="00B24561">
      <w:pPr>
        <w:spacing w:before="240" w:after="240" w:line="276" w:lineRule="auto"/>
        <w:jc w:val="both"/>
        <w:rPr>
          <w:rFonts w:ascii="Arial" w:hAnsi="Arial" w:cs="Arial"/>
          <w:b/>
          <w:bCs/>
        </w:rPr>
      </w:pP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r w:rsidRPr="0027734A">
        <w:rPr>
          <w:rFonts w:ascii="Arial" w:hAnsi="Arial" w:cs="Arial"/>
          <w:i/>
          <w:iCs/>
        </w:rPr>
        <w:t>Seizing</w:t>
      </w:r>
      <w:r w:rsidRPr="0027734A">
        <w:rPr>
          <w:rFonts w:ascii="Arial" w:hAnsi="Arial" w:cs="Arial"/>
        </w:rPr>
        <w:t>. En otras palabras, se busca establecer si la capacidad para ejecutar acciones estratégicas varía en función del sector en el que opera la organización.</w:t>
      </w:r>
    </w:p>
    <w:p w14:paraId="49651517" w14:textId="02BAEB33"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r w:rsidRPr="0027734A">
        <w:rPr>
          <w:rFonts w:ascii="Arial" w:hAnsi="Arial" w:cs="Arial"/>
          <w:i/>
          <w:iCs/>
        </w:rPr>
        <w:t>Seizing</w:t>
      </w:r>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grupo.Los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r>
        <w:rPr>
          <w:rFonts w:ascii="Arial" w:hAnsi="Arial" w:cs="Arial"/>
          <w:b/>
          <w:bCs/>
          <w:i/>
          <w:iCs/>
        </w:rPr>
        <w:t>seizing</w:t>
      </w:r>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53BF13B0" w:rsidR="00324A60" w:rsidRPr="00324A60" w:rsidRDefault="00324A60" w:rsidP="00324A60">
      <w:pPr>
        <w:spacing w:before="240" w:after="240" w:line="276" w:lineRule="auto"/>
        <w:jc w:val="both"/>
        <w:rPr>
          <w:rFonts w:ascii="Arial" w:hAnsi="Arial" w:cs="Arial"/>
        </w:rPr>
      </w:pPr>
      <w:r w:rsidRPr="00324A60">
        <w:rPr>
          <w:rFonts w:ascii="Arial" w:hAnsi="Arial" w:cs="Arial"/>
        </w:rPr>
        <w:lastRenderedPageBreak/>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r w:rsidRPr="00324A60">
        <w:rPr>
          <w:rFonts w:ascii="Arial" w:hAnsi="Arial" w:cs="Arial"/>
          <w:i/>
          <w:iCs/>
        </w:rPr>
        <w:t>Seizing</w:t>
      </w:r>
      <w:r w:rsidRPr="00324A60">
        <w:rPr>
          <w:rFonts w:ascii="Arial" w:hAnsi="Arial" w:cs="Arial"/>
        </w:rPr>
        <w:t xml:space="preserve"> entre los tres sectores económicos analizados.Si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0.31), la amplitud de los rangos dentro de cada grupo sugiere que estas diferencias no son lo suficientemente consistentes como para ser consideradas estadísticamente relevantes. Por esta razón, no se aplicaron pruebas post-hoc.</w:t>
      </w:r>
    </w:p>
    <w:p w14:paraId="5A12D2F8" w14:textId="22F2991D" w:rsidR="0027734A"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6ABBB1E2" w14:textId="77777777" w:rsidR="00324A60" w:rsidRDefault="00324A60" w:rsidP="00324A60">
      <w:pPr>
        <w:spacing w:before="240" w:after="240" w:line="276" w:lineRule="auto"/>
        <w:jc w:val="both"/>
        <w:rPr>
          <w:rFonts w:ascii="Arial" w:hAnsi="Arial" w:cs="Arial"/>
        </w:rPr>
      </w:pP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Visualización de distribución del índice Seizing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19"/>
                    <a:stretch>
                      <a:fillRect/>
                    </a:stretch>
                  </pic:blipFill>
                  <pic:spPr>
                    <a:xfrm>
                      <a:off x="0" y="0"/>
                      <a:ext cx="3689144" cy="3278404"/>
                    </a:xfrm>
                    <a:prstGeom prst="rect">
                      <a:avLst/>
                    </a:prstGeom>
                  </pic:spPr>
                </pic:pic>
              </a:graphicData>
            </a:graphic>
          </wp:inline>
        </w:drawing>
      </w:r>
    </w:p>
    <w:p w14:paraId="588D1868" w14:textId="77777777" w:rsidR="00324A60" w:rsidRPr="00284F11"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w:t>
      </w:r>
      <w:r w:rsidRPr="00324A60">
        <w:rPr>
          <w:rFonts w:ascii="Arial" w:hAnsi="Arial" w:cs="Arial"/>
        </w:rPr>
        <w:lastRenderedPageBreak/>
        <w:t xml:space="preserve">analizar si los niveles de </w:t>
      </w:r>
      <w:r w:rsidRPr="00487C4D">
        <w:rPr>
          <w:rFonts w:ascii="Arial" w:hAnsi="Arial" w:cs="Arial"/>
          <w:i/>
          <w:iCs/>
        </w:rPr>
        <w:t>Seizing</w:t>
      </w:r>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no se aplicaron comparaciones post-hoc.</w:t>
      </w:r>
    </w:p>
    <w:p w14:paraId="0D988C99" w14:textId="77777777" w:rsidR="00487C4D" w:rsidRDefault="00487C4D" w:rsidP="00487C4D">
      <w:pPr>
        <w:spacing w:before="240" w:after="240" w:line="276" w:lineRule="auto"/>
        <w:jc w:val="both"/>
        <w:rPr>
          <w:rFonts w:ascii="Arial" w:hAnsi="Arial" w:cs="Arial"/>
        </w:rPr>
      </w:pPr>
    </w:p>
    <w:p w14:paraId="048F2885" w14:textId="77777777" w:rsidR="00487C4D" w:rsidRDefault="00487C4D" w:rsidP="00487C4D">
      <w:pPr>
        <w:spacing w:before="240" w:after="240" w:line="276" w:lineRule="auto"/>
        <w:jc w:val="both"/>
        <w:rPr>
          <w:rFonts w:ascii="Arial" w:hAnsi="Arial" w:cs="Arial"/>
        </w:rPr>
      </w:pP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11299D7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r w:rsidRPr="00487C4D">
        <w:rPr>
          <w:rFonts w:ascii="Arial" w:hAnsi="Arial" w:cs="Arial"/>
          <w:i/>
          <w:iCs/>
        </w:rPr>
        <w:t>Seizing</w:t>
      </w:r>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Visualización de distribución del índice Seizing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0"/>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Seizing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r w:rsidRPr="00D8225B">
        <w:rPr>
          <w:rFonts w:ascii="Arial" w:hAnsi="Arial" w:cs="Arial"/>
          <w:i/>
          <w:iCs/>
        </w:rPr>
        <w:t>Seizing</w:t>
      </w:r>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nisiquiera</w:t>
      </w:r>
      <w:r w:rsidRPr="00D8225B">
        <w:rPr>
          <w:rFonts w:ascii="Arial" w:hAnsi="Arial" w:cs="Arial"/>
        </w:rPr>
        <w:t xml:space="preserve"> parcialmente, la variabilidad observada en </w:t>
      </w:r>
      <w:r w:rsidRPr="00D8225B">
        <w:rPr>
          <w:rFonts w:ascii="Arial" w:hAnsi="Arial" w:cs="Arial"/>
          <w:i/>
          <w:iCs/>
        </w:rPr>
        <w:t>Seizing</w:t>
      </w:r>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w:t>
      </w:r>
      <w:r w:rsidRPr="00D8225B">
        <w:rPr>
          <w:rFonts w:ascii="Arial" w:hAnsi="Arial" w:cs="Arial"/>
        </w:rPr>
        <w:lastRenderedPageBreak/>
        <w:t>la empresa y su nivel de Seizing.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r>
        <w:rPr>
          <w:rFonts w:ascii="Arial" w:hAnsi="Arial" w:cs="Arial"/>
          <w:b/>
          <w:bCs/>
          <w:i/>
          <w:iCs/>
        </w:rPr>
        <w:t>Seizing</w:t>
      </w:r>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1"/>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47299639"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r w:rsidRPr="005C62BE">
        <w:rPr>
          <w:rFonts w:ascii="Arial" w:hAnsi="Arial" w:cs="Arial"/>
          <w:i/>
          <w:iCs/>
        </w:rPr>
        <w:t>Seizing</w:t>
      </w:r>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as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r w:rsidRPr="005C62BE">
        <w:rPr>
          <w:rFonts w:ascii="Arial" w:hAnsi="Arial" w:cs="Arial"/>
          <w:i/>
          <w:iCs/>
        </w:rPr>
        <w:t>Seizing</w:t>
      </w:r>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710BC61" w14:textId="1DF848A7" w:rsidR="005C62BE"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r w:rsidRPr="005C62BE">
        <w:rPr>
          <w:rFonts w:ascii="Arial" w:hAnsi="Arial" w:cs="Arial"/>
          <w:i/>
          <w:iCs/>
        </w:rPr>
        <w:t>Seizing</w:t>
      </w:r>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1941D007" w14:textId="77777777" w:rsidR="005C62BE" w:rsidRDefault="005C62BE" w:rsidP="005C62BE">
      <w:pPr>
        <w:spacing w:before="240" w:after="240" w:line="276" w:lineRule="auto"/>
        <w:jc w:val="both"/>
        <w:rPr>
          <w:rFonts w:ascii="Arial" w:hAnsi="Arial" w:cs="Arial"/>
        </w:rPr>
      </w:pPr>
    </w:p>
    <w:p w14:paraId="161052BF" w14:textId="77777777" w:rsidR="005C62BE" w:rsidRDefault="005C62BE" w:rsidP="005C62BE">
      <w:pPr>
        <w:spacing w:before="240" w:after="240" w:line="276" w:lineRule="auto"/>
        <w:jc w:val="both"/>
        <w:rPr>
          <w:rFonts w:ascii="Arial" w:hAnsi="Arial" w:cs="Arial"/>
        </w:rPr>
      </w:pPr>
    </w:p>
    <w:p w14:paraId="2CFB6AD1" w14:textId="77777777" w:rsidR="005C62BE" w:rsidRDefault="005C62BE" w:rsidP="005C62BE">
      <w:pPr>
        <w:spacing w:before="240" w:after="240" w:line="276" w:lineRule="auto"/>
        <w:jc w:val="both"/>
        <w:rPr>
          <w:rFonts w:ascii="Arial" w:hAnsi="Arial" w:cs="Arial"/>
        </w:rPr>
      </w:pPr>
    </w:p>
    <w:p w14:paraId="087780F9" w14:textId="77777777" w:rsidR="005C62BE" w:rsidRDefault="005C62BE" w:rsidP="005C62BE">
      <w:pPr>
        <w:spacing w:before="240" w:after="240" w:line="276" w:lineRule="auto"/>
        <w:jc w:val="both"/>
        <w:rPr>
          <w:rFonts w:ascii="Arial" w:hAnsi="Arial" w:cs="Arial"/>
        </w:rPr>
      </w:pPr>
    </w:p>
    <w:p w14:paraId="46B14A0D" w14:textId="77777777" w:rsidR="005C62BE" w:rsidRDefault="005C62BE" w:rsidP="005C62BE">
      <w:pPr>
        <w:spacing w:before="240" w:after="240" w:line="276" w:lineRule="auto"/>
        <w:jc w:val="both"/>
        <w:rPr>
          <w:rFonts w:ascii="Arial" w:hAnsi="Arial" w:cs="Arial"/>
        </w:rPr>
      </w:pPr>
    </w:p>
    <w:p w14:paraId="3B242D0E" w14:textId="77777777" w:rsidR="005C62BE" w:rsidRDefault="005C62BE" w:rsidP="005C62BE">
      <w:pPr>
        <w:spacing w:before="240" w:after="240" w:line="276" w:lineRule="auto"/>
        <w:jc w:val="both"/>
        <w:rPr>
          <w:rFonts w:ascii="Arial" w:hAnsi="Arial" w:cs="Arial"/>
        </w:rPr>
      </w:pPr>
    </w:p>
    <w:p w14:paraId="6021C9A5" w14:textId="77777777" w:rsidR="005C62BE" w:rsidRDefault="005C62BE" w:rsidP="005C62BE">
      <w:pPr>
        <w:spacing w:before="240" w:after="240" w:line="276" w:lineRule="auto"/>
        <w:jc w:val="both"/>
        <w:rPr>
          <w:rFonts w:ascii="Arial" w:hAnsi="Arial" w:cs="Arial"/>
        </w:rPr>
      </w:pPr>
    </w:p>
    <w:p w14:paraId="25B12F75" w14:textId="77777777" w:rsidR="00AB0855" w:rsidRDefault="00AB0855" w:rsidP="005C62BE">
      <w:pPr>
        <w:spacing w:before="240" w:after="240" w:line="276" w:lineRule="auto"/>
        <w:jc w:val="both"/>
        <w:rPr>
          <w:rFonts w:ascii="Arial" w:hAnsi="Arial" w:cs="Arial"/>
        </w:rPr>
      </w:pPr>
    </w:p>
    <w:p w14:paraId="7066A3CD" w14:textId="77777777" w:rsidR="00AB0855" w:rsidRDefault="00AB0855" w:rsidP="005C62BE">
      <w:pPr>
        <w:spacing w:before="240" w:after="240" w:line="276" w:lineRule="auto"/>
        <w:jc w:val="both"/>
        <w:rPr>
          <w:rFonts w:ascii="Arial" w:hAnsi="Arial" w:cs="Arial"/>
        </w:rPr>
      </w:pPr>
    </w:p>
    <w:p w14:paraId="1B03747F" w14:textId="77777777" w:rsidR="00AB0855" w:rsidRDefault="00AB0855" w:rsidP="005C62BE">
      <w:pPr>
        <w:spacing w:before="240" w:after="240" w:line="276" w:lineRule="auto"/>
        <w:jc w:val="both"/>
        <w:rPr>
          <w:rFonts w:ascii="Arial" w:hAnsi="Arial" w:cs="Arial"/>
        </w:rPr>
      </w:pPr>
    </w:p>
    <w:p w14:paraId="7C6ADD50" w14:textId="77777777" w:rsidR="00AB0855" w:rsidRDefault="00AB0855" w:rsidP="005C62BE">
      <w:pPr>
        <w:spacing w:before="240" w:after="240" w:line="276" w:lineRule="auto"/>
        <w:jc w:val="both"/>
        <w:rPr>
          <w:rFonts w:ascii="Arial" w:hAnsi="Arial" w:cs="Arial"/>
        </w:rPr>
      </w:pPr>
    </w:p>
    <w:p w14:paraId="6C864AA3" w14:textId="775849F6"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r w:rsidRPr="00956A8E">
        <w:rPr>
          <w:rFonts w:ascii="Arial" w:hAnsi="Arial" w:cs="Arial"/>
          <w:b/>
          <w:bCs/>
          <w:i/>
          <w:iCs/>
        </w:rPr>
        <w:t>sensing</w:t>
      </w:r>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lastRenderedPageBreak/>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1"/>
                    <a:stretch>
                      <a:fillRect/>
                    </a:stretch>
                  </pic:blipFill>
                  <pic:spPr>
                    <a:xfrm>
                      <a:off x="0" y="0"/>
                      <a:ext cx="4672725" cy="3490004"/>
                    </a:xfrm>
                    <a:prstGeom prst="rect">
                      <a:avLst/>
                    </a:prstGeom>
                  </pic:spPr>
                </pic:pic>
              </a:graphicData>
            </a:graphic>
          </wp:inline>
        </w:drawing>
      </w:r>
    </w:p>
    <w:p w14:paraId="4FA6C8BF" w14:textId="52EBB91E"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7D02AE00" w:rsidR="00642535" w:rsidRDefault="00AE0810" w:rsidP="005C62BE">
      <w:pPr>
        <w:spacing w:before="240" w:after="240" w:line="276" w:lineRule="auto"/>
        <w:jc w:val="both"/>
        <w:rPr>
          <w:rFonts w:ascii="Arial" w:hAnsi="Arial" w:cs="Arial"/>
          <w:b/>
          <w:bCs/>
        </w:rPr>
      </w:pPr>
      <w:r>
        <w:rPr>
          <w:rFonts w:ascii="Arial" w:hAnsi="Arial" w:cs="Arial"/>
          <w:b/>
          <w:bCs/>
        </w:rPr>
        <w:t xml:space="preserve">4.3.7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r w:rsidRPr="00642535">
        <w:rPr>
          <w:rFonts w:ascii="Arial" w:hAnsi="Arial" w:cs="Arial"/>
          <w:i/>
          <w:iCs/>
        </w:rPr>
        <w:t>Seizing</w:t>
      </w:r>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643731B6" w14:textId="11CA1F5B"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Seizing.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7980C676" w14:textId="77777777" w:rsidR="00642535" w:rsidRDefault="00642535" w:rsidP="00642535">
      <w:pPr>
        <w:spacing w:before="240" w:after="240" w:line="276" w:lineRule="auto"/>
        <w:jc w:val="both"/>
        <w:rPr>
          <w:rFonts w:ascii="Arial" w:hAnsi="Arial" w:cs="Arial"/>
        </w:rPr>
      </w:pPr>
    </w:p>
    <w:p w14:paraId="4EA66E80" w14:textId="77777777" w:rsidR="00AE0810" w:rsidRDefault="00AE0810" w:rsidP="00642535">
      <w:pPr>
        <w:spacing w:before="240" w:after="240" w:line="276" w:lineRule="auto"/>
        <w:jc w:val="both"/>
        <w:rPr>
          <w:rFonts w:ascii="Arial" w:hAnsi="Arial" w:cs="Arial"/>
        </w:rPr>
      </w:pPr>
    </w:p>
    <w:p w14:paraId="31BB586D" w14:textId="77777777" w:rsidR="00642535" w:rsidRDefault="00642535" w:rsidP="00642535">
      <w:pPr>
        <w:spacing w:before="240" w:after="240" w:line="276" w:lineRule="auto"/>
        <w:jc w:val="both"/>
        <w:rPr>
          <w:rFonts w:ascii="Arial" w:hAnsi="Arial" w:cs="Arial"/>
        </w:rPr>
      </w:pPr>
    </w:p>
    <w:p w14:paraId="4E441D6F" w14:textId="362265FA" w:rsidR="00642535" w:rsidRPr="00642535" w:rsidRDefault="00642535" w:rsidP="00642535">
      <w:pPr>
        <w:spacing w:before="240" w:after="240" w:line="276" w:lineRule="auto"/>
        <w:jc w:val="center"/>
        <w:rPr>
          <w:rFonts w:ascii="Arial" w:hAnsi="Arial" w:cs="Arial"/>
          <w:b/>
          <w:bCs/>
        </w:rPr>
      </w:pPr>
      <w:bookmarkStart w:id="1"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Relación entre seizing y número de patentes</w:t>
      </w:r>
      <w:bookmarkEnd w:id="1"/>
    </w:p>
    <w:p w14:paraId="33997F00" w14:textId="42998314" w:rsidR="00642535" w:rsidRPr="00642535" w:rsidRDefault="00642535" w:rsidP="00642535">
      <w:pPr>
        <w:spacing w:before="240" w:after="240" w:line="276" w:lineRule="auto"/>
        <w:jc w:val="center"/>
        <w:rPr>
          <w:rFonts w:ascii="Arial" w:hAnsi="Arial" w:cs="Arial"/>
        </w:rPr>
      </w:pPr>
      <w:r w:rsidRPr="00642535">
        <w:rPr>
          <w:rFonts w:ascii="Arial" w:hAnsi="Arial" w:cs="Arial"/>
          <w:noProof/>
        </w:rPr>
        <w:lastRenderedPageBreak/>
        <w:drawing>
          <wp:inline distT="0" distB="0" distL="0" distR="0" wp14:anchorId="16465C67" wp14:editId="24F893E1">
            <wp:extent cx="5115420" cy="3051425"/>
            <wp:effectExtent l="0" t="0" r="9525" b="0"/>
            <wp:docPr id="91448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4185" name=""/>
                    <pic:cNvPicPr/>
                  </pic:nvPicPr>
                  <pic:blipFill>
                    <a:blip r:embed="rId22"/>
                    <a:stretch>
                      <a:fillRect/>
                    </a:stretch>
                  </pic:blipFill>
                  <pic:spPr>
                    <a:xfrm>
                      <a:off x="0" y="0"/>
                      <a:ext cx="5140924" cy="3066639"/>
                    </a:xfrm>
                    <a:prstGeom prst="rect">
                      <a:avLst/>
                    </a:prstGeom>
                  </pic:spPr>
                </pic:pic>
              </a:graphicData>
            </a:graphic>
          </wp:inline>
        </w:drawing>
      </w:r>
    </w:p>
    <w:p w14:paraId="6DEA8936" w14:textId="7B6950A9" w:rsidR="0027734A" w:rsidRDefault="00642535" w:rsidP="00642535">
      <w:pPr>
        <w:spacing w:before="240" w:after="240" w:line="276" w:lineRule="auto"/>
        <w:jc w:val="center"/>
        <w:rPr>
          <w:rFonts w:ascii="Arial" w:hAnsi="Arial" w:cs="Arial"/>
          <w:sz w:val="18"/>
          <w:szCs w:val="18"/>
        </w:rPr>
      </w:pPr>
      <w:bookmarkStart w:id="2"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2"/>
    </w:p>
    <w:p w14:paraId="7B0B39D1" w14:textId="00543EF5" w:rsidR="00642535" w:rsidRDefault="00642535" w:rsidP="00642535">
      <w:pPr>
        <w:spacing w:before="240" w:after="240" w:line="276" w:lineRule="auto"/>
        <w:jc w:val="both"/>
        <w:rPr>
          <w:rFonts w:ascii="Arial" w:hAnsi="Arial" w:cs="Arial"/>
        </w:rPr>
      </w:pPr>
      <w:r w:rsidRPr="00642535">
        <w:rPr>
          <w:rFonts w:ascii="Arial" w:hAnsi="Arial" w:cs="Arial"/>
        </w:rPr>
        <w:t xml:space="preserve">Como complemento, se calcularon también las correlaciones no paramétricas de Spearman y Kendall, obteniéndose coeficientes de </w:t>
      </w:r>
      <w:r>
        <w:rPr>
          <w:rFonts w:ascii="Arial" w:hAnsi="Arial" w:cs="Arial"/>
        </w:rPr>
        <w:t>24%</w:t>
      </w:r>
      <w:r w:rsidRPr="00642535">
        <w:rPr>
          <w:rFonts w:ascii="Arial" w:hAnsi="Arial" w:cs="Arial"/>
        </w:rPr>
        <w:t xml:space="preserve"> y </w:t>
      </w:r>
      <w:r>
        <w:rPr>
          <w:rFonts w:ascii="Arial" w:hAnsi="Arial" w:cs="Arial"/>
        </w:rPr>
        <w:t xml:space="preserve">17%, </w:t>
      </w:r>
      <w:r w:rsidRPr="00642535">
        <w:rPr>
          <w:rFonts w:ascii="Arial" w:hAnsi="Arial" w:cs="Arial"/>
        </w:rPr>
        <w:t xml:space="preserve">respectivamente. Ambos resultados confirman la ausencia de una relación estadísticamente significativa, incluso si se relaja el supuesto de linealidad. Ante la debilidad de las correlaciones bivariadas, se decidió avanzar hacia un modelo de regresión lineal simple, con el objetivo de evaluar si el número de patentes permite explicar alguna porción de la variabilidad observada en </w:t>
      </w:r>
      <w:r w:rsidRPr="00642535">
        <w:rPr>
          <w:rFonts w:ascii="Arial" w:hAnsi="Arial" w:cs="Arial"/>
          <w:i/>
          <w:iCs/>
        </w:rPr>
        <w:t>Seizing</w:t>
      </w:r>
      <w:r w:rsidRPr="00642535">
        <w:rPr>
          <w:rFonts w:ascii="Arial" w:hAnsi="Arial" w:cs="Arial"/>
        </w:rPr>
        <w:t>.</w:t>
      </w:r>
      <w:r>
        <w:rPr>
          <w:rFonts w:ascii="Arial" w:hAnsi="Arial" w:cs="Arial"/>
        </w:rPr>
        <w:t xml:space="preserve"> En dicho modelo, </w:t>
      </w:r>
      <w:r w:rsidR="005842E7">
        <w:rPr>
          <w:rFonts w:ascii="Arial" w:hAnsi="Arial" w:cs="Arial"/>
        </w:rPr>
        <w:t>e</w:t>
      </w:r>
      <w:r w:rsidR="005842E7" w:rsidRPr="005842E7">
        <w:rPr>
          <w:rFonts w:ascii="Arial" w:hAnsi="Arial" w:cs="Arial"/>
        </w:rPr>
        <w:t xml:space="preserve">l coeficiente estimado para el número de patentes fue de </w:t>
      </w:r>
      <w:r w:rsidR="005842E7">
        <w:rPr>
          <w:rFonts w:ascii="Arial" w:hAnsi="Arial" w:cs="Arial"/>
        </w:rPr>
        <w:t>5,44%</w:t>
      </w:r>
      <w:r w:rsidR="005842E7" w:rsidRPr="005842E7">
        <w:rPr>
          <w:rFonts w:ascii="Arial" w:hAnsi="Arial" w:cs="Arial"/>
        </w:rPr>
        <w:t>, con un valor p de 0</w:t>
      </w:r>
      <w:r w:rsidR="005842E7">
        <w:rPr>
          <w:rFonts w:ascii="Arial" w:hAnsi="Arial" w:cs="Arial"/>
        </w:rPr>
        <w:t>,</w:t>
      </w:r>
      <w:r w:rsidR="005842E7" w:rsidRPr="005842E7">
        <w:rPr>
          <w:rFonts w:ascii="Arial" w:hAnsi="Arial" w:cs="Arial"/>
        </w:rPr>
        <w:t xml:space="preserve">383, lo que indica que la variable no es estadísticamente significativa como predictor de </w:t>
      </w:r>
      <w:r w:rsidR="005842E7" w:rsidRPr="005842E7">
        <w:rPr>
          <w:rFonts w:ascii="Arial" w:hAnsi="Arial" w:cs="Arial"/>
          <w:i/>
          <w:iCs/>
        </w:rPr>
        <w:t>Seizing</w:t>
      </w:r>
      <w:r w:rsidR="005842E7" w:rsidRPr="005842E7">
        <w:rPr>
          <w:rFonts w:ascii="Arial" w:hAnsi="Arial" w:cs="Arial"/>
        </w:rPr>
        <w:t>. Además, el modelo muestra un R² ajustado de –0</w:t>
      </w:r>
      <w:r w:rsidR="005842E7">
        <w:rPr>
          <w:rFonts w:ascii="Arial" w:hAnsi="Arial" w:cs="Arial"/>
        </w:rPr>
        <w:t>,</w:t>
      </w:r>
      <w:r w:rsidR="005842E7" w:rsidRPr="005842E7">
        <w:rPr>
          <w:rFonts w:ascii="Arial" w:hAnsi="Arial" w:cs="Arial"/>
        </w:rPr>
        <w:t>008, lo que sugiere que prácticamente no explica la variabilidad de la variable dependiente</w:t>
      </w:r>
      <w:r w:rsidR="005842E7">
        <w:rPr>
          <w:rFonts w:ascii="Arial" w:hAnsi="Arial" w:cs="Arial"/>
        </w:rPr>
        <w:t>.</w:t>
      </w:r>
    </w:p>
    <w:p w14:paraId="057A8A3A" w14:textId="77777777" w:rsidR="005842E7" w:rsidRDefault="005842E7" w:rsidP="00642535">
      <w:pPr>
        <w:spacing w:before="240" w:after="240" w:line="276" w:lineRule="auto"/>
        <w:jc w:val="both"/>
        <w:rPr>
          <w:rFonts w:ascii="Arial" w:hAnsi="Arial" w:cs="Arial"/>
        </w:rPr>
      </w:pPr>
    </w:p>
    <w:p w14:paraId="7C6EFC97" w14:textId="77777777" w:rsidR="005842E7" w:rsidRDefault="005842E7" w:rsidP="00642535">
      <w:pPr>
        <w:spacing w:before="240" w:after="240" w:line="276" w:lineRule="auto"/>
        <w:jc w:val="both"/>
        <w:rPr>
          <w:rFonts w:ascii="Arial" w:hAnsi="Arial" w:cs="Arial"/>
        </w:rPr>
      </w:pPr>
    </w:p>
    <w:p w14:paraId="65282C06" w14:textId="77777777" w:rsidR="005842E7" w:rsidRDefault="005842E7" w:rsidP="00642535">
      <w:pPr>
        <w:spacing w:before="240" w:after="240" w:line="276" w:lineRule="auto"/>
        <w:jc w:val="both"/>
        <w:rPr>
          <w:rFonts w:ascii="Arial" w:hAnsi="Arial" w:cs="Arial"/>
        </w:rPr>
      </w:pPr>
    </w:p>
    <w:p w14:paraId="64CEE3C0" w14:textId="77777777" w:rsidR="005842E7" w:rsidRDefault="005842E7" w:rsidP="00642535">
      <w:pPr>
        <w:spacing w:before="240" w:after="240" w:line="276" w:lineRule="auto"/>
        <w:jc w:val="both"/>
        <w:rPr>
          <w:rFonts w:ascii="Arial" w:hAnsi="Arial" w:cs="Arial"/>
        </w:rPr>
      </w:pPr>
    </w:p>
    <w:p w14:paraId="6B67280C" w14:textId="77777777" w:rsidR="005842E7" w:rsidRDefault="005842E7" w:rsidP="00642535">
      <w:pPr>
        <w:spacing w:before="240" w:after="240" w:line="276" w:lineRule="auto"/>
        <w:jc w:val="both"/>
        <w:rPr>
          <w:rFonts w:ascii="Arial" w:hAnsi="Arial" w:cs="Arial"/>
        </w:rPr>
      </w:pPr>
    </w:p>
    <w:p w14:paraId="72AD93F5" w14:textId="77777777" w:rsidR="005842E7" w:rsidRDefault="005842E7" w:rsidP="00642535">
      <w:pPr>
        <w:spacing w:before="240" w:after="240" w:line="276" w:lineRule="auto"/>
        <w:jc w:val="both"/>
        <w:rPr>
          <w:rFonts w:ascii="Arial" w:hAnsi="Arial" w:cs="Arial"/>
        </w:rPr>
      </w:pPr>
    </w:p>
    <w:p w14:paraId="432F6C6F" w14:textId="77777777" w:rsidR="005842E7" w:rsidRDefault="005842E7" w:rsidP="00642535">
      <w:pPr>
        <w:spacing w:before="240" w:after="240" w:line="276" w:lineRule="auto"/>
        <w:jc w:val="both"/>
        <w:rPr>
          <w:rFonts w:ascii="Arial" w:hAnsi="Arial" w:cs="Arial"/>
        </w:rPr>
      </w:pPr>
    </w:p>
    <w:p w14:paraId="22B32048" w14:textId="0F0D50F4" w:rsidR="009B0D3B" w:rsidRDefault="009B0D3B" w:rsidP="005842E7">
      <w:pPr>
        <w:spacing w:before="240" w:after="240" w:line="276" w:lineRule="auto"/>
        <w:jc w:val="center"/>
        <w:rPr>
          <w:rFonts w:ascii="Arial" w:hAnsi="Arial" w:cs="Arial"/>
          <w:b/>
          <w:bCs/>
        </w:rPr>
      </w:pPr>
      <w:r w:rsidRPr="009B0D3B">
        <w:rPr>
          <w:rFonts w:ascii="Arial" w:hAnsi="Arial" w:cs="Arial"/>
          <w:b/>
          <w:bCs/>
        </w:rPr>
        <w:t xml:space="preserve">Tabla </w:t>
      </w:r>
      <w:r>
        <w:rPr>
          <w:rFonts w:ascii="Arial" w:hAnsi="Arial" w:cs="Arial"/>
          <w:b/>
          <w:bCs/>
        </w:rPr>
        <w:t>12.</w:t>
      </w:r>
      <w:r w:rsidRPr="009B0D3B">
        <w:rPr>
          <w:rFonts w:ascii="Arial" w:hAnsi="Arial" w:cs="Arial"/>
          <w:b/>
          <w:bCs/>
        </w:rPr>
        <w:t xml:space="preserve"> Resultados de modelo de regresión lineal simple con variable dependiente de </w:t>
      </w:r>
      <w:r>
        <w:rPr>
          <w:rFonts w:ascii="Arial" w:hAnsi="Arial" w:cs="Arial"/>
          <w:b/>
          <w:bCs/>
        </w:rPr>
        <w:t>número de patentes</w:t>
      </w:r>
      <w:r w:rsidRPr="009B0D3B">
        <w:rPr>
          <w:rFonts w:ascii="Arial" w:hAnsi="Arial" w:cs="Arial"/>
          <w:b/>
          <w:bCs/>
        </w:rPr>
        <w:t xml:space="preserve"> y variable independiente de variable latente de </w:t>
      </w:r>
      <w:r>
        <w:rPr>
          <w:rFonts w:ascii="Arial" w:hAnsi="Arial" w:cs="Arial"/>
          <w:b/>
          <w:bCs/>
        </w:rPr>
        <w:t>seizing</w:t>
      </w:r>
    </w:p>
    <w:p w14:paraId="58F7449E" w14:textId="62639E0C" w:rsidR="005842E7" w:rsidRDefault="005842E7" w:rsidP="005842E7">
      <w:pPr>
        <w:spacing w:before="240" w:after="240" w:line="276" w:lineRule="auto"/>
        <w:jc w:val="center"/>
        <w:rPr>
          <w:rFonts w:ascii="Arial" w:hAnsi="Arial" w:cs="Arial"/>
        </w:rPr>
      </w:pPr>
      <w:r w:rsidRPr="005842E7">
        <w:rPr>
          <w:rFonts w:ascii="Arial" w:hAnsi="Arial" w:cs="Arial"/>
          <w:noProof/>
        </w:rPr>
        <w:lastRenderedPageBreak/>
        <w:drawing>
          <wp:inline distT="0" distB="0" distL="0" distR="0" wp14:anchorId="158FD9F5" wp14:editId="4AA93FC7">
            <wp:extent cx="4198984" cy="4000847"/>
            <wp:effectExtent l="0" t="0" r="0" b="0"/>
            <wp:docPr id="16102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231" name=""/>
                    <pic:cNvPicPr/>
                  </pic:nvPicPr>
                  <pic:blipFill>
                    <a:blip r:embed="rId23"/>
                    <a:stretch>
                      <a:fillRect/>
                    </a:stretch>
                  </pic:blipFill>
                  <pic:spPr>
                    <a:xfrm>
                      <a:off x="0" y="0"/>
                      <a:ext cx="4198984" cy="4000847"/>
                    </a:xfrm>
                    <a:prstGeom prst="rect">
                      <a:avLst/>
                    </a:prstGeom>
                  </pic:spPr>
                </pic:pic>
              </a:graphicData>
            </a:graphic>
          </wp:inline>
        </w:drawing>
      </w:r>
    </w:p>
    <w:p w14:paraId="3B26C9B1" w14:textId="4932A5C7" w:rsidR="00642535" w:rsidRDefault="00035EF7" w:rsidP="00035EF7">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13CFE872" w14:textId="77777777" w:rsidR="00035EF7" w:rsidRDefault="00035EF7" w:rsidP="00035EF7">
      <w:pPr>
        <w:spacing w:before="240" w:after="240" w:line="276" w:lineRule="auto"/>
        <w:jc w:val="center"/>
        <w:rPr>
          <w:rFonts w:ascii="Arial" w:hAnsi="Arial" w:cs="Arial"/>
          <w:sz w:val="18"/>
          <w:szCs w:val="18"/>
        </w:rPr>
      </w:pPr>
    </w:p>
    <w:p w14:paraId="4E1B7A4F" w14:textId="77777777" w:rsidR="00035EF7" w:rsidRDefault="00035EF7" w:rsidP="00035EF7">
      <w:pPr>
        <w:spacing w:before="240" w:after="240" w:line="276" w:lineRule="auto"/>
        <w:jc w:val="both"/>
        <w:rPr>
          <w:rFonts w:ascii="Arial" w:hAnsi="Arial" w:cs="Arial"/>
        </w:rPr>
      </w:pPr>
      <w:r>
        <w:rPr>
          <w:rFonts w:ascii="Arial" w:hAnsi="Arial" w:cs="Arial"/>
        </w:rPr>
        <w:t xml:space="preserve">Adicionalmente, se llevaron a cabo la validación de los supuestos del modelo para garantizar que los resultados obtenidos puedan interpretarse dentro de un marco estadístico sólido. </w:t>
      </w:r>
      <w:r w:rsidRPr="00035EF7">
        <w:rPr>
          <w:rFonts w:ascii="Arial" w:hAnsi="Arial" w:cs="Arial"/>
        </w:rPr>
        <w:t xml:space="preserve">En primer lugar, se examinó visualmente la independencia de los errores mediante un gráfico de dispersión entre residuos consecutivos, el cual no evidenció patrones sistemáticos ni estructuras reconocibles, lo que permite asumir la independencia entre perturbaciones. </w:t>
      </w:r>
    </w:p>
    <w:p w14:paraId="3F8254F2" w14:textId="77777777" w:rsidR="00035EF7" w:rsidRDefault="00035EF7" w:rsidP="00035EF7">
      <w:pPr>
        <w:spacing w:before="240" w:after="240" w:line="276" w:lineRule="auto"/>
        <w:jc w:val="both"/>
        <w:rPr>
          <w:rFonts w:ascii="Arial" w:hAnsi="Arial" w:cs="Arial"/>
        </w:rPr>
      </w:pPr>
    </w:p>
    <w:p w14:paraId="08BE0E3F" w14:textId="77777777" w:rsidR="00035EF7" w:rsidRDefault="00035EF7" w:rsidP="00035EF7">
      <w:pPr>
        <w:spacing w:before="240" w:after="240" w:line="276" w:lineRule="auto"/>
        <w:jc w:val="both"/>
        <w:rPr>
          <w:rFonts w:ascii="Arial" w:hAnsi="Arial" w:cs="Arial"/>
        </w:rPr>
      </w:pPr>
    </w:p>
    <w:p w14:paraId="58919009" w14:textId="77777777" w:rsidR="00035EF7" w:rsidRDefault="00035EF7" w:rsidP="00035EF7">
      <w:pPr>
        <w:spacing w:before="240" w:after="240" w:line="276" w:lineRule="auto"/>
        <w:jc w:val="both"/>
        <w:rPr>
          <w:rFonts w:ascii="Arial" w:hAnsi="Arial" w:cs="Arial"/>
        </w:rPr>
      </w:pPr>
    </w:p>
    <w:p w14:paraId="0098AA7B" w14:textId="77777777" w:rsidR="00035EF7" w:rsidRDefault="00035EF7" w:rsidP="00035EF7">
      <w:pPr>
        <w:spacing w:before="240" w:after="240" w:line="276" w:lineRule="auto"/>
        <w:jc w:val="both"/>
        <w:rPr>
          <w:rFonts w:ascii="Arial" w:hAnsi="Arial" w:cs="Arial"/>
        </w:rPr>
      </w:pPr>
    </w:p>
    <w:p w14:paraId="16B9D6FC" w14:textId="77777777" w:rsidR="00035EF7" w:rsidRDefault="00035EF7" w:rsidP="00035EF7">
      <w:pPr>
        <w:spacing w:before="240" w:after="240" w:line="276" w:lineRule="auto"/>
        <w:jc w:val="both"/>
        <w:rPr>
          <w:rFonts w:ascii="Arial" w:hAnsi="Arial" w:cs="Arial"/>
        </w:rPr>
      </w:pPr>
    </w:p>
    <w:p w14:paraId="32695105" w14:textId="3D93EB67" w:rsidR="00035EF7" w:rsidRPr="00B10B3A" w:rsidRDefault="00035EF7"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13. Validación de </w:t>
      </w:r>
      <w:r w:rsidR="00B10B3A">
        <w:rPr>
          <w:rFonts w:ascii="Arial" w:hAnsi="Arial" w:cs="Arial"/>
          <w:b/>
          <w:bCs/>
        </w:rPr>
        <w:t>independencia de los errores</w:t>
      </w:r>
    </w:p>
    <w:p w14:paraId="37C032E9" w14:textId="473E36F3" w:rsidR="00035EF7" w:rsidRDefault="00035EF7" w:rsidP="00035EF7">
      <w:pPr>
        <w:spacing w:before="240" w:after="240" w:line="276" w:lineRule="auto"/>
        <w:jc w:val="center"/>
        <w:rPr>
          <w:rFonts w:ascii="Arial" w:hAnsi="Arial" w:cs="Arial"/>
        </w:rPr>
      </w:pPr>
      <w:r w:rsidRPr="00035EF7">
        <w:rPr>
          <w:rFonts w:ascii="Arial" w:hAnsi="Arial" w:cs="Arial"/>
          <w:noProof/>
        </w:rPr>
        <w:lastRenderedPageBreak/>
        <w:drawing>
          <wp:inline distT="0" distB="0" distL="0" distR="0" wp14:anchorId="38CED11C" wp14:editId="5D0A8273">
            <wp:extent cx="3308279" cy="2664189"/>
            <wp:effectExtent l="0" t="0" r="6985" b="3175"/>
            <wp:docPr id="40888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83286" name=""/>
                    <pic:cNvPicPr/>
                  </pic:nvPicPr>
                  <pic:blipFill>
                    <a:blip r:embed="rId24"/>
                    <a:stretch>
                      <a:fillRect/>
                    </a:stretch>
                  </pic:blipFill>
                  <pic:spPr>
                    <a:xfrm>
                      <a:off x="0" y="0"/>
                      <a:ext cx="3329505" cy="2681282"/>
                    </a:xfrm>
                    <a:prstGeom prst="rect">
                      <a:avLst/>
                    </a:prstGeom>
                  </pic:spPr>
                </pic:pic>
              </a:graphicData>
            </a:graphic>
          </wp:inline>
        </w:drawing>
      </w:r>
    </w:p>
    <w:p w14:paraId="1E92261B"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053A127C" w14:textId="77777777" w:rsidR="00035EF7" w:rsidRDefault="00035EF7" w:rsidP="00035EF7">
      <w:pPr>
        <w:spacing w:before="240" w:after="240" w:line="276" w:lineRule="auto"/>
        <w:jc w:val="both"/>
        <w:rPr>
          <w:rFonts w:ascii="Arial" w:hAnsi="Arial" w:cs="Arial"/>
        </w:rPr>
      </w:pPr>
      <w:r w:rsidRPr="00035EF7">
        <w:rPr>
          <w:rFonts w:ascii="Arial" w:hAnsi="Arial" w:cs="Arial"/>
        </w:rPr>
        <w:t>En segundo lugar, se evaluó la homocedasticidad a través de la prueba de Breusch-Pagan, obteniéndose un valor p de 0</w:t>
      </w:r>
      <w:r>
        <w:rPr>
          <w:rFonts w:ascii="Arial" w:hAnsi="Arial" w:cs="Arial"/>
        </w:rPr>
        <w:t>,</w:t>
      </w:r>
      <w:r w:rsidRPr="00035EF7">
        <w:rPr>
          <w:rFonts w:ascii="Arial" w:hAnsi="Arial" w:cs="Arial"/>
        </w:rPr>
        <w:t xml:space="preserve">938. Este resultado lleva a no rechazar la hipótesis nula de varianza constante, lo que respalda el cumplimiento de este supuesto clásico en el modelo. </w:t>
      </w:r>
    </w:p>
    <w:p w14:paraId="4B6BF4B7" w14:textId="39C083E8" w:rsidR="00B10B3A" w:rsidRPr="00B10B3A" w:rsidRDefault="00B10B3A"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14. Validación de supuesto de homocedasticidad</w:t>
      </w:r>
    </w:p>
    <w:p w14:paraId="7FA62C27" w14:textId="34DA1369" w:rsidR="00035EF7" w:rsidRDefault="00035EF7" w:rsidP="00035EF7">
      <w:pPr>
        <w:spacing w:before="240" w:after="240" w:line="276" w:lineRule="auto"/>
        <w:jc w:val="center"/>
        <w:rPr>
          <w:rFonts w:ascii="Arial" w:hAnsi="Arial" w:cs="Arial"/>
        </w:rPr>
      </w:pPr>
      <w:r w:rsidRPr="00035EF7">
        <w:rPr>
          <w:rFonts w:ascii="Arial" w:hAnsi="Arial" w:cs="Arial"/>
          <w:noProof/>
        </w:rPr>
        <w:drawing>
          <wp:inline distT="0" distB="0" distL="0" distR="0" wp14:anchorId="2D2778DD" wp14:editId="1DFDC1EA">
            <wp:extent cx="3462391" cy="2739804"/>
            <wp:effectExtent l="0" t="0" r="5080" b="3810"/>
            <wp:docPr id="129256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3758" name=""/>
                    <pic:cNvPicPr/>
                  </pic:nvPicPr>
                  <pic:blipFill>
                    <a:blip r:embed="rId25"/>
                    <a:stretch>
                      <a:fillRect/>
                    </a:stretch>
                  </pic:blipFill>
                  <pic:spPr>
                    <a:xfrm>
                      <a:off x="0" y="0"/>
                      <a:ext cx="3486840" cy="2759151"/>
                    </a:xfrm>
                    <a:prstGeom prst="rect">
                      <a:avLst/>
                    </a:prstGeom>
                  </pic:spPr>
                </pic:pic>
              </a:graphicData>
            </a:graphic>
          </wp:inline>
        </w:drawing>
      </w:r>
    </w:p>
    <w:p w14:paraId="4CA1E17E"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7973ACC5" w14:textId="77777777" w:rsidR="00035EF7" w:rsidRDefault="00035EF7" w:rsidP="00035EF7">
      <w:pPr>
        <w:spacing w:before="240" w:after="240" w:line="276" w:lineRule="auto"/>
        <w:jc w:val="both"/>
        <w:rPr>
          <w:rFonts w:ascii="Arial" w:hAnsi="Arial" w:cs="Arial"/>
        </w:rPr>
      </w:pPr>
    </w:p>
    <w:p w14:paraId="639251C1" w14:textId="77777777" w:rsidR="00035EF7" w:rsidRDefault="00035EF7" w:rsidP="00035EF7">
      <w:pPr>
        <w:spacing w:before="240" w:after="240" w:line="276" w:lineRule="auto"/>
        <w:jc w:val="both"/>
        <w:rPr>
          <w:rFonts w:ascii="Arial" w:hAnsi="Arial" w:cs="Arial"/>
        </w:rPr>
      </w:pPr>
    </w:p>
    <w:p w14:paraId="083549F9" w14:textId="77054272" w:rsidR="00035EF7" w:rsidRDefault="00035EF7" w:rsidP="00035EF7">
      <w:pPr>
        <w:spacing w:before="240" w:after="240" w:line="276" w:lineRule="auto"/>
        <w:jc w:val="both"/>
        <w:rPr>
          <w:rFonts w:ascii="Arial" w:hAnsi="Arial" w:cs="Arial"/>
        </w:rPr>
      </w:pPr>
      <w:r>
        <w:rPr>
          <w:rFonts w:ascii="Arial" w:hAnsi="Arial" w:cs="Arial"/>
        </w:rPr>
        <w:lastRenderedPageBreak/>
        <w:t xml:space="preserve">Finalmente, </w:t>
      </w:r>
      <w:r w:rsidRPr="00035EF7">
        <w:rPr>
          <w:rFonts w:ascii="Arial" w:hAnsi="Arial" w:cs="Arial"/>
        </w:rPr>
        <w:t>a pesar de que el comportamiento de los errores es estadísticamente adecuado, el análisis gráfico de dispersión junto con los resultados de correlación lineal y no paramétrica evidencian que no se cumple el supuesto de linealidad</w:t>
      </w:r>
      <w:r>
        <w:rPr>
          <w:rFonts w:ascii="Arial" w:hAnsi="Arial" w:cs="Arial"/>
        </w:rPr>
        <w:t>, esto quiere decir que, l</w:t>
      </w:r>
      <w:r w:rsidRPr="00035EF7">
        <w:rPr>
          <w:rFonts w:ascii="Arial" w:hAnsi="Arial" w:cs="Arial"/>
        </w:rPr>
        <w:t>a relación entre el número de patentes y la variable latente Seizing no sigue una tendencia lineal reconocible, que debilita la utilidad</w:t>
      </w:r>
      <w:r>
        <w:rPr>
          <w:rFonts w:ascii="Arial" w:hAnsi="Arial" w:cs="Arial"/>
        </w:rPr>
        <w:t xml:space="preserve"> de un modelo de regresión en este contexto</w:t>
      </w:r>
      <w:r w:rsidRPr="00035EF7">
        <w:rPr>
          <w:rFonts w:ascii="Arial" w:hAnsi="Arial" w:cs="Arial"/>
        </w:rPr>
        <w:t xml:space="preserve">. En consecuencia, aunque el modelo se ajusta correctamente desde el punto de vista técnico, no puede considerarse útil ni interpretativamente relevante, ya que no permite explicar la variabilidad en </w:t>
      </w:r>
      <w:r w:rsidRPr="00035EF7">
        <w:rPr>
          <w:rFonts w:ascii="Arial" w:hAnsi="Arial" w:cs="Arial"/>
          <w:i/>
          <w:iCs/>
        </w:rPr>
        <w:t>Seizing</w:t>
      </w:r>
      <w:r w:rsidRPr="00035EF7">
        <w:rPr>
          <w:rFonts w:ascii="Arial" w:hAnsi="Arial" w:cs="Arial"/>
        </w:rPr>
        <w:t xml:space="preserve"> a partir de la variable número de patentes. Esto sugiere que esta última, al menos de forma aislada y en un enfoque lineal, no resulta un factor explicativo significativo de la capacidad de ejecución estratégica de las empresas.</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Análisis bivariados para Transformation</w:t>
      </w:r>
    </w:p>
    <w:p w14:paraId="0E1C87D8" w14:textId="77777777" w:rsidR="00B24561" w:rsidRPr="00B24561" w:rsidRDefault="00B24561" w:rsidP="00642535">
      <w:pPr>
        <w:spacing w:before="240" w:after="240" w:line="276" w:lineRule="auto"/>
        <w:rPr>
          <w:rFonts w:ascii="Arial" w:hAnsi="Arial" w:cs="Arial"/>
        </w:rPr>
      </w:pPr>
      <w:r w:rsidRPr="00B24561">
        <w:rPr>
          <w:rFonts w:ascii="Arial" w:hAnsi="Arial" w:cs="Arial"/>
        </w:rPr>
        <w:t xml:space="preserve">Este índice sintetiza la propensión de una empresa a implementar prácticas organizacionales asociadas con la dimensión de </w:t>
      </w:r>
      <w:r w:rsidRPr="00B24561">
        <w:rPr>
          <w:rFonts w:ascii="Arial" w:hAnsi="Arial" w:cs="Arial"/>
          <w:i/>
          <w:iCs/>
        </w:rPr>
        <w:t>Transformation</w:t>
      </w:r>
      <w:r w:rsidRPr="00B24561">
        <w:rPr>
          <w:rFonts w:ascii="Arial" w:hAnsi="Arial" w:cs="Arial"/>
        </w:rPr>
        <w:t xml:space="preserve">, a partir de un conjunto de ítems ordinales con diferente nivel de dificultad y capacidad de discriminación. Gracias a esta estimación, se dispone de una métrica psicométricamente válida y comparable entre empresas, que supera las limitaciones de un simple promedio de ítems. </w:t>
      </w:r>
    </w:p>
    <w:p w14:paraId="77941274"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Con el objetivo de comprender de manera más integral los niveles de transformación organizacional y su impacto en el desempeño empresarial, se realizaron las siguientes validaciones:</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168A0857"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486EBFAE" w14:textId="77777777" w:rsidR="00B24561" w:rsidRDefault="00B24561" w:rsidP="00B24561">
      <w:pPr>
        <w:spacing w:before="240" w:after="240" w:line="276" w:lineRule="auto"/>
        <w:jc w:val="both"/>
        <w:rPr>
          <w:rFonts w:ascii="Arial" w:hAnsi="Arial" w:cs="Arial"/>
          <w:lang w:val="es-MX"/>
        </w:rPr>
      </w:pPr>
    </w:p>
    <w:p w14:paraId="3EFB229D" w14:textId="77777777" w:rsidR="00B10B3A" w:rsidRDefault="00B10B3A" w:rsidP="00B24561">
      <w:pPr>
        <w:spacing w:before="240" w:after="240" w:line="276" w:lineRule="auto"/>
        <w:jc w:val="both"/>
        <w:rPr>
          <w:rFonts w:ascii="Arial" w:hAnsi="Arial" w:cs="Arial"/>
          <w:lang w:val="es-MX"/>
        </w:rPr>
      </w:pPr>
    </w:p>
    <w:p w14:paraId="13B11A4C" w14:textId="77777777" w:rsidR="00B10B3A" w:rsidRDefault="00B10B3A" w:rsidP="00B24561">
      <w:pPr>
        <w:spacing w:before="240" w:after="240" w:line="276" w:lineRule="auto"/>
        <w:jc w:val="both"/>
        <w:rPr>
          <w:rFonts w:ascii="Arial" w:hAnsi="Arial" w:cs="Arial"/>
          <w:lang w:val="es-MX"/>
        </w:rPr>
      </w:pPr>
    </w:p>
    <w:p w14:paraId="220CA795" w14:textId="77777777" w:rsidR="00B10B3A" w:rsidRDefault="00B10B3A" w:rsidP="00B24561">
      <w:pPr>
        <w:spacing w:before="240" w:after="240" w:line="276" w:lineRule="auto"/>
        <w:jc w:val="both"/>
        <w:rPr>
          <w:rFonts w:ascii="Arial" w:hAnsi="Arial" w:cs="Arial"/>
          <w:lang w:val="es-MX"/>
        </w:rPr>
      </w:pP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xml:space="preserve">. Relación entre la variable latente (Transformation)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post-hoc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6E31FED4"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p>
    <w:p w14:paraId="786ECB8C" w14:textId="77777777" w:rsidR="00B10B3A" w:rsidRDefault="00B10B3A" w:rsidP="00B24561">
      <w:pPr>
        <w:spacing w:before="240" w:after="240" w:line="276" w:lineRule="auto"/>
        <w:jc w:val="both"/>
        <w:rPr>
          <w:rFonts w:ascii="Arial" w:hAnsi="Arial" w:cs="Arial"/>
          <w:lang w:val="es-MX"/>
        </w:rPr>
      </w:pPr>
    </w:p>
    <w:p w14:paraId="22C9469B" w14:textId="77777777" w:rsidR="009B0D3B" w:rsidRDefault="009B0D3B" w:rsidP="00B24561">
      <w:pPr>
        <w:spacing w:before="240" w:after="240" w:line="276" w:lineRule="auto"/>
        <w:jc w:val="both"/>
        <w:rPr>
          <w:rFonts w:ascii="Arial" w:hAnsi="Arial" w:cs="Arial"/>
          <w:lang w:val="es-MX"/>
        </w:rPr>
      </w:pPr>
    </w:p>
    <w:p w14:paraId="4F8BE052" w14:textId="77777777" w:rsidR="00B10B3A" w:rsidRPr="00B24561" w:rsidRDefault="00B10B3A" w:rsidP="00B24561">
      <w:pPr>
        <w:spacing w:before="240" w:after="240" w:line="276" w:lineRule="auto"/>
        <w:jc w:val="both"/>
        <w:rPr>
          <w:rFonts w:ascii="Arial" w:hAnsi="Arial" w:cs="Arial"/>
          <w:lang w:val="es-MX"/>
        </w:rPr>
      </w:pPr>
    </w:p>
    <w:p w14:paraId="0F09F8DD" w14:textId="436D01DD" w:rsidR="00B24561" w:rsidRPr="00B24561" w:rsidRDefault="00B27F30" w:rsidP="00B24561">
      <w:pPr>
        <w:spacing w:before="240" w:after="240" w:line="276" w:lineRule="auto"/>
        <w:jc w:val="both"/>
        <w:rPr>
          <w:rFonts w:ascii="Arial" w:hAnsi="Arial" w:cs="Arial"/>
          <w:b/>
          <w:bCs/>
        </w:rPr>
      </w:pPr>
      <w:r>
        <w:rPr>
          <w:rFonts w:ascii="Arial" w:hAnsi="Arial" w:cs="Arial"/>
          <w:b/>
          <w:bCs/>
        </w:rPr>
        <w:lastRenderedPageBreak/>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0C9CF4DB"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El análisis de regresión lineal simple entre el índice de transformación y las </w:t>
      </w:r>
      <w:r w:rsidRPr="00B24561">
        <w:rPr>
          <w:rFonts w:ascii="Arial" w:hAnsi="Arial" w:cs="Arial"/>
          <w:b/>
          <w:bCs/>
          <w:lang w:val="es-MX"/>
        </w:rPr>
        <w:t>ventas del último año</w:t>
      </w:r>
      <w:r w:rsidRPr="00B24561">
        <w:rPr>
          <w:rFonts w:ascii="Arial" w:hAnsi="Arial" w:cs="Arial"/>
          <w:lang w:val="es-MX"/>
        </w:rPr>
        <w:t xml:space="preserve"> arrojó un modelo significativo (p &lt; 0.01), con un coeficiente de determinación R² = 0.255. Esto implica que cerca del </w:t>
      </w:r>
      <w:r w:rsidRPr="00B24561">
        <w:rPr>
          <w:rFonts w:ascii="Arial" w:hAnsi="Arial" w:cs="Arial"/>
          <w:b/>
          <w:bCs/>
          <w:lang w:val="es-MX"/>
        </w:rPr>
        <w:t>25.5% de la variabilidad en las ventas</w:t>
      </w:r>
      <w:r w:rsidRPr="00B24561">
        <w:rPr>
          <w:rFonts w:ascii="Arial" w:hAnsi="Arial" w:cs="Arial"/>
          <w:lang w:val="es-MX"/>
        </w:rPr>
        <w:t xml:space="preserve"> puede ser explicada por el nivel de transformación de la empresa.</w:t>
      </w:r>
    </w:p>
    <w:p w14:paraId="7C6A1C5E"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Además, el coeficiente estimado sugiere que, </w:t>
      </w:r>
      <w:r w:rsidRPr="00B24561">
        <w:rPr>
          <w:rFonts w:ascii="Arial" w:hAnsi="Arial" w:cs="Arial"/>
          <w:b/>
          <w:bCs/>
          <w:lang w:val="es-MX"/>
        </w:rPr>
        <w:t>por cada punto adicional en el índice</w:t>
      </w:r>
      <w:r w:rsidRPr="00B24561">
        <w:rPr>
          <w:rFonts w:ascii="Arial" w:hAnsi="Arial" w:cs="Arial"/>
          <w:lang w:val="es-MX"/>
        </w:rPr>
        <w:t xml:space="preserve">, las ventas anuales aumentan, en promedio, en aproximadamente </w:t>
      </w:r>
      <w:r w:rsidRPr="00B24561">
        <w:rPr>
          <w:rFonts w:ascii="Arial" w:hAnsi="Arial" w:cs="Arial"/>
          <w:b/>
          <w:bCs/>
          <w:lang w:val="es-MX"/>
        </w:rPr>
        <w:t>20 millones de unidades monetarias</w:t>
      </w:r>
      <w:r w:rsidRPr="00B24561">
        <w:rPr>
          <w:rFonts w:ascii="Arial" w:hAnsi="Arial" w:cs="Arial"/>
          <w:lang w:val="es-MX"/>
        </w:rPr>
        <w:t>, lo cual representa un impacto económico tangible.</w:t>
      </w:r>
    </w:p>
    <w:p w14:paraId="0DCF45CD" w14:textId="2773E506" w:rsidR="00B24561" w:rsidRPr="00B24561" w:rsidRDefault="00B24561" w:rsidP="00B10B3A">
      <w:pPr>
        <w:spacing w:before="240" w:after="240" w:line="276" w:lineRule="auto"/>
        <w:jc w:val="center"/>
        <w:rPr>
          <w:rFonts w:ascii="Arial" w:hAnsi="Arial" w:cs="Arial"/>
        </w:rPr>
      </w:pPr>
      <w:r w:rsidRPr="00B24561">
        <w:rPr>
          <w:rFonts w:ascii="Arial" w:hAnsi="Arial" w:cs="Arial"/>
          <w:b/>
          <w:bCs/>
        </w:rPr>
        <w:t xml:space="preserve">Gráfico </w:t>
      </w:r>
      <w:r w:rsidR="00B10B3A">
        <w:rPr>
          <w:rFonts w:ascii="Arial" w:hAnsi="Arial" w:cs="Arial"/>
          <w:b/>
          <w:bCs/>
        </w:rPr>
        <w:t>16</w:t>
      </w:r>
      <w:r w:rsidRPr="00B24561">
        <w:rPr>
          <w:rFonts w:ascii="Arial" w:hAnsi="Arial" w:cs="Arial"/>
          <w:b/>
          <w:bCs/>
        </w:rPr>
        <w:t>. Relación entre la variable latente (Transformation) y ventas del último año</w:t>
      </w:r>
    </w:p>
    <w:p w14:paraId="63B5827E" w14:textId="3CCCAFCF"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1A3AD2EB" wp14:editId="708E8EAF">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455BFE6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53AAA93"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rPr>
        <w:t xml:space="preserve">Aunque hay dispersión, el patrón es claro: a mayor transformación, mayores ventas. Es un predictor </w:t>
      </w:r>
      <w:r w:rsidRPr="00B24561">
        <w:rPr>
          <w:rFonts w:ascii="Arial" w:hAnsi="Arial" w:cs="Arial"/>
          <w:b/>
          <w:bCs/>
        </w:rPr>
        <w:t>significativo</w:t>
      </w:r>
      <w:r w:rsidRPr="00B24561">
        <w:rPr>
          <w:rFonts w:ascii="Arial" w:hAnsi="Arial" w:cs="Arial"/>
        </w:rPr>
        <w:t xml:space="preserve"> de las ventas del último año, aunque no es el único factor.</w:t>
      </w:r>
    </w:p>
    <w:p w14:paraId="66AEB359"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 correlación moderada positiva (r = 0.51) entre transformación y ventas refuerza esta asociación, confirmando que </w:t>
      </w:r>
      <w:r w:rsidRPr="00B24561">
        <w:rPr>
          <w:rFonts w:ascii="Arial" w:hAnsi="Arial" w:cs="Arial"/>
          <w:b/>
          <w:bCs/>
          <w:lang w:val="es-MX"/>
        </w:rPr>
        <w:t>la transformación organizacional no es solo un constructo deseable, sino un factor estratégicamente relevante en el desempeño comercial</w:t>
      </w:r>
      <w:r w:rsidRPr="00B24561">
        <w:rPr>
          <w:rFonts w:ascii="Arial" w:hAnsi="Arial" w:cs="Arial"/>
          <w:lang w:val="es-MX"/>
        </w:rPr>
        <w:t>.</w:t>
      </w:r>
    </w:p>
    <w:p w14:paraId="3BE2B64E" w14:textId="77777777" w:rsidR="009B0D3B" w:rsidRDefault="009B0D3B" w:rsidP="009B0D3B">
      <w:pPr>
        <w:spacing w:before="240" w:after="240" w:line="276" w:lineRule="auto"/>
        <w:jc w:val="both"/>
        <w:rPr>
          <w:rFonts w:ascii="Arial" w:hAnsi="Arial" w:cs="Arial"/>
          <w:lang w:val="es-MX"/>
        </w:rPr>
      </w:pPr>
    </w:p>
    <w:p w14:paraId="34E9565C" w14:textId="77777777" w:rsidR="009B0D3B" w:rsidRDefault="009B0D3B" w:rsidP="009B0D3B">
      <w:pPr>
        <w:spacing w:before="240" w:after="240" w:line="276" w:lineRule="auto"/>
        <w:jc w:val="both"/>
        <w:rPr>
          <w:rFonts w:ascii="Arial" w:hAnsi="Arial" w:cs="Arial"/>
          <w:lang w:val="es-MX"/>
        </w:rPr>
      </w:pPr>
    </w:p>
    <w:p w14:paraId="601BEADB" w14:textId="77777777" w:rsidR="009B0D3B" w:rsidRDefault="009B0D3B" w:rsidP="009B0D3B">
      <w:pPr>
        <w:spacing w:before="240" w:after="240" w:line="276" w:lineRule="auto"/>
        <w:jc w:val="both"/>
        <w:rPr>
          <w:rFonts w:ascii="Arial" w:hAnsi="Arial" w:cs="Arial"/>
          <w:lang w:val="es-MX"/>
        </w:rPr>
      </w:pPr>
    </w:p>
    <w:p w14:paraId="6E6DBDED" w14:textId="77777777" w:rsidR="009B0D3B" w:rsidRDefault="009B0D3B" w:rsidP="009B0D3B">
      <w:pPr>
        <w:spacing w:before="240" w:after="240" w:line="276" w:lineRule="auto"/>
        <w:jc w:val="both"/>
        <w:rPr>
          <w:rFonts w:ascii="Arial" w:hAnsi="Arial" w:cs="Arial"/>
          <w:lang w:val="es-MX"/>
        </w:rPr>
      </w:pPr>
    </w:p>
    <w:p w14:paraId="66FDA304" w14:textId="77777777" w:rsidR="009B0D3B" w:rsidRDefault="009B0D3B" w:rsidP="009B0D3B">
      <w:pPr>
        <w:spacing w:before="240" w:after="240" w:line="276" w:lineRule="auto"/>
        <w:jc w:val="both"/>
        <w:rPr>
          <w:rFonts w:ascii="Arial" w:hAnsi="Arial" w:cs="Arial"/>
          <w:lang w:val="es-MX"/>
        </w:rPr>
      </w:pPr>
    </w:p>
    <w:p w14:paraId="03789200" w14:textId="2B63C259" w:rsidR="009B0D3B" w:rsidRPr="0012354E" w:rsidRDefault="009B0D3B" w:rsidP="009B0D3B">
      <w:pPr>
        <w:spacing w:before="240" w:after="240" w:line="276" w:lineRule="auto"/>
        <w:ind w:left="360"/>
        <w:jc w:val="center"/>
        <w:rPr>
          <w:rFonts w:ascii="Arial" w:hAnsi="Arial" w:cs="Arial"/>
        </w:rPr>
      </w:pPr>
      <w:r w:rsidRPr="0012354E">
        <w:rPr>
          <w:rFonts w:ascii="Arial" w:hAnsi="Arial" w:cs="Arial"/>
          <w:b/>
          <w:bCs/>
        </w:rPr>
        <w:lastRenderedPageBreak/>
        <w:t xml:space="preserve">Gráfico </w:t>
      </w:r>
      <w:r>
        <w:rPr>
          <w:rFonts w:ascii="Arial" w:hAnsi="Arial" w:cs="Arial"/>
          <w:b/>
          <w:bCs/>
        </w:rPr>
        <w:t>17</w:t>
      </w:r>
      <w:r w:rsidRPr="0012354E">
        <w:rPr>
          <w:rFonts w:ascii="Arial" w:hAnsi="Arial" w:cs="Arial"/>
          <w:b/>
          <w:bCs/>
        </w:rPr>
        <w:t>.</w:t>
      </w:r>
    </w:p>
    <w:p w14:paraId="2F9CB44F" w14:textId="7C7CFFEC" w:rsidR="009B0D3B" w:rsidRPr="009B0D3B" w:rsidRDefault="009B0D3B" w:rsidP="00B24561">
      <w:pPr>
        <w:spacing w:before="240" w:after="240" w:line="276" w:lineRule="auto"/>
        <w:jc w:val="both"/>
        <w:rPr>
          <w:rFonts w:ascii="Arial" w:hAnsi="Arial" w:cs="Arial"/>
        </w:rPr>
      </w:pPr>
    </w:p>
    <w:p w14:paraId="5723578A" w14:textId="1A3535CF" w:rsid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5DBA33A6" wp14:editId="79C2AB5F">
            <wp:extent cx="4745633" cy="1530849"/>
            <wp:effectExtent l="0" t="0" r="0" b="0"/>
            <wp:docPr id="738940264" name="Imagen 6" descr="A close-up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lor char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5989" cy="1540641"/>
                    </a:xfrm>
                    <a:prstGeom prst="rect">
                      <a:avLst/>
                    </a:prstGeom>
                    <a:noFill/>
                    <a:ln>
                      <a:noFill/>
                    </a:ln>
                  </pic:spPr>
                </pic:pic>
              </a:graphicData>
            </a:graphic>
          </wp:inline>
        </w:drawing>
      </w:r>
    </w:p>
    <w:p w14:paraId="6148BEA0" w14:textId="77777777" w:rsidR="009B0D3B" w:rsidRPr="00B10B3A" w:rsidRDefault="009B0D3B" w:rsidP="009B0D3B">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D1CB496" w14:textId="77777777" w:rsidR="009B0D3B" w:rsidRPr="00B24561" w:rsidRDefault="009B0D3B" w:rsidP="00B10B3A">
      <w:pPr>
        <w:spacing w:before="240" w:after="240" w:line="276" w:lineRule="auto"/>
        <w:jc w:val="center"/>
        <w:rPr>
          <w:rFonts w:ascii="Arial" w:hAnsi="Arial" w:cs="Arial"/>
          <w:lang w:val="es-MX"/>
        </w:rPr>
      </w:pP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e Sector Industrial de la empresa</w:t>
      </w:r>
    </w:p>
    <w:tbl>
      <w:tblPr>
        <w:tblStyle w:val="Tablanormal5"/>
        <w:tblW w:w="9175" w:type="dxa"/>
        <w:tblLook w:val="04A0" w:firstRow="1" w:lastRow="0" w:firstColumn="1" w:lastColumn="0" w:noHBand="0" w:noVBand="1"/>
      </w:tblPr>
      <w:tblGrid>
        <w:gridCol w:w="2207"/>
        <w:gridCol w:w="2207"/>
        <w:gridCol w:w="1346"/>
        <w:gridCol w:w="3415"/>
      </w:tblGrid>
      <w:tr w:rsidR="005609E7" w14:paraId="6462473D"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Sinespaciado"/>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66DBCC36"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 sobre normalidad</w:t>
            </w:r>
          </w:p>
        </w:tc>
      </w:tr>
      <w:tr w:rsidR="005609E7" w14:paraId="20BD6D6B"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53E89F" w14:textId="19360F7B" w:rsidR="005609E7" w:rsidRPr="005609E7" w:rsidRDefault="005609E7" w:rsidP="005609E7">
            <w:pPr>
              <w:pStyle w:val="Sinespaciado"/>
              <w:rPr>
                <w:rFonts w:ascii="Arial" w:hAnsi="Arial" w:cs="Arial"/>
                <w:b/>
                <w:bCs/>
                <w:lang w:val="es-MX"/>
              </w:rPr>
            </w:pPr>
            <w:r w:rsidRPr="005609E7">
              <w:rPr>
                <w:b/>
                <w:bCs/>
              </w:rPr>
              <w:t>Manufacturing</w:t>
            </w:r>
          </w:p>
        </w:tc>
        <w:tc>
          <w:tcPr>
            <w:tcW w:w="2207" w:type="dxa"/>
          </w:tcPr>
          <w:p w14:paraId="130FE019" w14:textId="49FCAFAF"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7B3A5C5B"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AB28A4D" w14:textId="77777777" w:rsidTr="00CC54F0">
        <w:tc>
          <w:tcPr>
            <w:cnfStyle w:val="001000000000" w:firstRow="0" w:lastRow="0" w:firstColumn="1" w:lastColumn="0" w:oddVBand="0" w:evenVBand="0" w:oddHBand="0" w:evenHBand="0" w:firstRowFirstColumn="0" w:firstRowLastColumn="0" w:lastRowFirstColumn="0" w:lastRowLastColumn="0"/>
            <w:tcW w:w="2207" w:type="dxa"/>
          </w:tcPr>
          <w:p w14:paraId="1E1B5486" w14:textId="08F61542" w:rsidR="005609E7" w:rsidRPr="005609E7" w:rsidRDefault="005609E7" w:rsidP="005609E7">
            <w:pPr>
              <w:pStyle w:val="Sinespaciado"/>
              <w:rPr>
                <w:rFonts w:ascii="Arial" w:hAnsi="Arial" w:cs="Arial"/>
                <w:b/>
                <w:bCs/>
                <w:lang w:val="es-MX"/>
              </w:rPr>
            </w:pPr>
            <w:r w:rsidRPr="005609E7">
              <w:rPr>
                <w:b/>
                <w:bCs/>
              </w:rPr>
              <w:t>Services</w:t>
            </w:r>
          </w:p>
        </w:tc>
        <w:tc>
          <w:tcPr>
            <w:tcW w:w="2207" w:type="dxa"/>
          </w:tcPr>
          <w:p w14:paraId="19866A6E" w14:textId="639A44BD"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6D405A05"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0450FE8"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E70746E" w14:textId="58CA571E" w:rsidR="005609E7" w:rsidRPr="005609E7" w:rsidRDefault="005609E7" w:rsidP="005609E7">
            <w:pPr>
              <w:pStyle w:val="Sinespaciado"/>
              <w:rPr>
                <w:rFonts w:ascii="Arial" w:hAnsi="Arial" w:cs="Arial"/>
                <w:b/>
                <w:bCs/>
                <w:lang w:val="es-MX"/>
              </w:rPr>
            </w:pPr>
            <w:r w:rsidRPr="005609E7">
              <w:rPr>
                <w:b/>
                <w:bCs/>
              </w:rPr>
              <w:t>Commerce</w:t>
            </w:r>
          </w:p>
        </w:tc>
        <w:tc>
          <w:tcPr>
            <w:tcW w:w="2207" w:type="dxa"/>
          </w:tcPr>
          <w:p w14:paraId="4B2F6C3D" w14:textId="657D09EA"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514FE4E7"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post-hoc</w:t>
      </w:r>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por lo que no será necesario hacer prueba post-hoc.</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lastRenderedPageBreak/>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(Transformation)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29"/>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8789A38" w:rsidR="00767053" w:rsidRDefault="00D437CB" w:rsidP="00B24561">
      <w:pPr>
        <w:spacing w:before="240" w:after="240" w:line="276" w:lineRule="auto"/>
        <w:jc w:val="both"/>
        <w:rPr>
          <w:rFonts w:ascii="Arial" w:hAnsi="Arial" w:cs="Arial"/>
          <w:b/>
          <w:bCs/>
        </w:rPr>
      </w:pPr>
      <w:r w:rsidRPr="00D437CB">
        <w:rPr>
          <w:rFonts w:ascii="Arial" w:hAnsi="Arial" w:cs="Arial"/>
          <w:b/>
          <w:bCs/>
        </w:rPr>
        <w:t>4.4.3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Ubicación Geográfica de la empresa</w:t>
      </w:r>
    </w:p>
    <w:tbl>
      <w:tblPr>
        <w:tblStyle w:val="Tablanormal5"/>
        <w:tblW w:w="9810" w:type="dxa"/>
        <w:tblLook w:val="04A0" w:firstRow="1" w:lastRow="0" w:firstColumn="1" w:lastColumn="0" w:noHBand="0" w:noVBand="1"/>
      </w:tblPr>
      <w:tblGrid>
        <w:gridCol w:w="2250"/>
        <w:gridCol w:w="1530"/>
        <w:gridCol w:w="1800"/>
        <w:gridCol w:w="1170"/>
        <w:gridCol w:w="3060"/>
      </w:tblGrid>
      <w:tr w:rsidR="00D437CB" w14:paraId="4CAE03DF"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2112127" w14:textId="26B18AD8" w:rsidR="00D437CB" w:rsidRPr="00D437CB" w:rsidRDefault="00D437CB" w:rsidP="00D437CB">
            <w:pPr>
              <w:pStyle w:val="Sinespaciado"/>
              <w:rPr>
                <w:rFonts w:ascii="Arial" w:hAnsi="Arial" w:cs="Arial"/>
                <w:lang w:val="es-MX"/>
              </w:rPr>
            </w:pPr>
            <w:r w:rsidRPr="00D437CB">
              <w:t>National</w:t>
            </w:r>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5AAFBBF9"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4FC86DA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4D74EF3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25B48901"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7A67665C"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Estadístico de Levene: 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F-statistic:</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xml:space="preserve">. Relación variable latente (Transformation)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0"/>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3CDD721F" w:rsidR="008E217C" w:rsidRDefault="003372E2" w:rsidP="00B24561">
      <w:pPr>
        <w:spacing w:before="240" w:after="240" w:line="276" w:lineRule="auto"/>
        <w:jc w:val="both"/>
        <w:rPr>
          <w:rFonts w:ascii="Arial" w:hAnsi="Arial" w:cs="Arial"/>
          <w:b/>
          <w:bCs/>
        </w:rPr>
      </w:pPr>
      <w:r>
        <w:rPr>
          <w:rFonts w:ascii="Arial" w:hAnsi="Arial" w:cs="Arial"/>
          <w:b/>
          <w:bCs/>
        </w:rPr>
        <w:t>4.4.4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Edad de la empresa</w:t>
      </w:r>
    </w:p>
    <w:tbl>
      <w:tblPr>
        <w:tblStyle w:val="Tablanormal5"/>
        <w:tblW w:w="0" w:type="auto"/>
        <w:tblLook w:val="04A0" w:firstRow="1" w:lastRow="0" w:firstColumn="1" w:lastColumn="0" w:noHBand="0" w:noVBand="1"/>
      </w:tblPr>
      <w:tblGrid>
        <w:gridCol w:w="2207"/>
        <w:gridCol w:w="1483"/>
        <w:gridCol w:w="1260"/>
        <w:gridCol w:w="3878"/>
      </w:tblGrid>
      <w:tr w:rsidR="00D67827" w14:paraId="4AED7FD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Default="00D67827" w:rsidP="00D67827">
            <w:pPr>
              <w:pStyle w:val="Sinespaciado"/>
              <w:rPr>
                <w:rFonts w:ascii="Arial" w:hAnsi="Arial" w:cs="Arial"/>
                <w:lang w:val="es-MX"/>
              </w:rPr>
            </w:pPr>
            <w:r>
              <w:t>Método</w:t>
            </w:r>
          </w:p>
        </w:tc>
        <w:tc>
          <w:tcPr>
            <w:tcW w:w="1483" w:type="dxa"/>
            <w:shd w:val="clear" w:color="auto" w:fill="002060"/>
          </w:tcPr>
          <w:p w14:paraId="7A28AFFC" w14:textId="57D68372"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1260" w:type="dxa"/>
            <w:shd w:val="clear" w:color="auto" w:fill="002060"/>
          </w:tcPr>
          <w:p w14:paraId="05F43DF4" w14:textId="5B7D873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878" w:type="dxa"/>
            <w:shd w:val="clear" w:color="auto" w:fill="002060"/>
          </w:tcPr>
          <w:p w14:paraId="05F9603C" w14:textId="79B99B9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D67827" w14:paraId="507ED57B"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44D3A3D" w14:textId="6093537C" w:rsidR="00D67827" w:rsidRDefault="00D67827" w:rsidP="00D67827">
            <w:pPr>
              <w:pStyle w:val="Sinespaciado"/>
              <w:rPr>
                <w:rFonts w:ascii="Arial" w:hAnsi="Arial" w:cs="Arial"/>
                <w:lang w:val="es-MX"/>
              </w:rPr>
            </w:pPr>
            <w:r>
              <w:rPr>
                <w:rStyle w:val="Textoennegrita"/>
              </w:rPr>
              <w:t>Pearson</w:t>
            </w:r>
          </w:p>
        </w:tc>
        <w:tc>
          <w:tcPr>
            <w:tcW w:w="1483" w:type="dxa"/>
          </w:tcPr>
          <w:p w14:paraId="71BFEA4F" w14:textId="0EF6B5A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-0.1105</w:t>
            </w:r>
          </w:p>
        </w:tc>
        <w:tc>
          <w:tcPr>
            <w:tcW w:w="1260" w:type="dxa"/>
          </w:tcPr>
          <w:p w14:paraId="6A8CC2B8" w14:textId="29A3C04E"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0.5756</w:t>
            </w:r>
          </w:p>
        </w:tc>
        <w:tc>
          <w:tcPr>
            <w:tcW w:w="3878" w:type="dxa"/>
          </w:tcPr>
          <w:p w14:paraId="35170DF2" w14:textId="0A1534C0"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lineal significativa</w:t>
            </w:r>
          </w:p>
        </w:tc>
      </w:tr>
      <w:tr w:rsidR="00D67827" w14:paraId="31E21046" w14:textId="77777777" w:rsidTr="00AC49ED">
        <w:tc>
          <w:tcPr>
            <w:cnfStyle w:val="001000000000" w:firstRow="0" w:lastRow="0" w:firstColumn="1" w:lastColumn="0" w:oddVBand="0" w:evenVBand="0" w:oddHBand="0" w:evenHBand="0" w:firstRowFirstColumn="0" w:firstRowLastColumn="0" w:lastRowFirstColumn="0" w:lastRowLastColumn="0"/>
            <w:tcW w:w="2207" w:type="dxa"/>
          </w:tcPr>
          <w:p w14:paraId="2CD09DFC" w14:textId="6A955701" w:rsidR="00D67827" w:rsidRDefault="00D67827" w:rsidP="00D67827">
            <w:pPr>
              <w:pStyle w:val="Sinespaciado"/>
              <w:rPr>
                <w:rFonts w:ascii="Arial" w:hAnsi="Arial" w:cs="Arial"/>
                <w:lang w:val="es-MX"/>
              </w:rPr>
            </w:pPr>
            <w:r>
              <w:rPr>
                <w:rStyle w:val="Textoennegrita"/>
              </w:rPr>
              <w:t>Spearman</w:t>
            </w:r>
          </w:p>
        </w:tc>
        <w:tc>
          <w:tcPr>
            <w:tcW w:w="1483" w:type="dxa"/>
          </w:tcPr>
          <w:p w14:paraId="5A499F44" w14:textId="7E37B679"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0.0025</w:t>
            </w:r>
          </w:p>
        </w:tc>
        <w:tc>
          <w:tcPr>
            <w:tcW w:w="1260" w:type="dxa"/>
          </w:tcPr>
          <w:p w14:paraId="556FE1EC" w14:textId="3A603C7D"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0.9901</w:t>
            </w:r>
          </w:p>
        </w:tc>
        <w:tc>
          <w:tcPr>
            <w:tcW w:w="3878" w:type="dxa"/>
          </w:tcPr>
          <w:p w14:paraId="403AFBFE" w14:textId="18FD5D0E"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 hay correlación monótona significativa</w:t>
            </w:r>
          </w:p>
        </w:tc>
      </w:tr>
      <w:tr w:rsidR="00D67827" w14:paraId="25B1A9F8"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970E78" w14:textId="4AE7AD2A" w:rsidR="00D67827" w:rsidRDefault="00D67827" w:rsidP="00D67827">
            <w:pPr>
              <w:pStyle w:val="Sinespaciado"/>
              <w:rPr>
                <w:rFonts w:ascii="Arial" w:hAnsi="Arial" w:cs="Arial"/>
                <w:lang w:val="es-MX"/>
              </w:rPr>
            </w:pPr>
            <w:r>
              <w:rPr>
                <w:rStyle w:val="Textoennegrita"/>
              </w:rPr>
              <w:t>Kendall</w:t>
            </w:r>
          </w:p>
        </w:tc>
        <w:tc>
          <w:tcPr>
            <w:tcW w:w="1483" w:type="dxa"/>
          </w:tcPr>
          <w:p w14:paraId="6612DE8B" w14:textId="34EAFE3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0.0027</w:t>
            </w:r>
          </w:p>
        </w:tc>
        <w:tc>
          <w:tcPr>
            <w:tcW w:w="1260" w:type="dxa"/>
          </w:tcPr>
          <w:p w14:paraId="7CF0693D" w14:textId="3628967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0.9842</w:t>
            </w:r>
          </w:p>
        </w:tc>
        <w:tc>
          <w:tcPr>
            <w:tcW w:w="3878" w:type="dxa"/>
          </w:tcPr>
          <w:p w14:paraId="2E0234D5" w14:textId="4E22574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(Transformation)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1"/>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44A2BC83"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4.4.5</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asto en I+D (R&amp;D expenditure)</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Edad de la empresa</w:t>
      </w:r>
    </w:p>
    <w:tbl>
      <w:tblPr>
        <w:tblStyle w:val="Tablanormal5"/>
        <w:tblW w:w="9180" w:type="dxa"/>
        <w:tblLook w:val="04A0" w:firstRow="1" w:lastRow="0" w:firstColumn="1" w:lastColumn="0" w:noHBand="0" w:noVBand="1"/>
      </w:tblPr>
      <w:tblGrid>
        <w:gridCol w:w="1530"/>
        <w:gridCol w:w="1440"/>
        <w:gridCol w:w="990"/>
        <w:gridCol w:w="5220"/>
      </w:tblGrid>
      <w:tr w:rsidR="00AC49ED" w14:paraId="417A489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B3E951B" w14:textId="77777777" w:rsidR="00AC49ED" w:rsidRDefault="00AC49ED" w:rsidP="007D5D44">
            <w:pPr>
              <w:pStyle w:val="Sinespaciado"/>
              <w:rPr>
                <w:rFonts w:ascii="Arial" w:hAnsi="Arial" w:cs="Arial"/>
                <w:lang w:val="es-MX"/>
              </w:rPr>
            </w:pPr>
            <w:r>
              <w:rPr>
                <w:rStyle w:val="Textoennegrita"/>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FBFD559"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No hay correlación lineal significativa</w:t>
            </w:r>
          </w:p>
        </w:tc>
      </w:tr>
      <w:tr w:rsidR="00AC49ED" w14:paraId="19D43F17" w14:textId="77777777" w:rsidTr="00AC49ED">
        <w:tc>
          <w:tcPr>
            <w:cnfStyle w:val="001000000000" w:firstRow="0" w:lastRow="0" w:firstColumn="1" w:lastColumn="0" w:oddVBand="0" w:evenVBand="0" w:oddHBand="0" w:evenHBand="0" w:firstRowFirstColumn="0" w:firstRowLastColumn="0" w:lastRowFirstColumn="0" w:lastRowLastColumn="0"/>
            <w:tcW w:w="1530" w:type="dxa"/>
          </w:tcPr>
          <w:p w14:paraId="2AC25C50" w14:textId="77777777" w:rsidR="00AC49ED" w:rsidRDefault="00AC49ED" w:rsidP="007D5D44">
            <w:pPr>
              <w:pStyle w:val="Sinespaciado"/>
              <w:rPr>
                <w:rFonts w:ascii="Arial" w:hAnsi="Arial" w:cs="Arial"/>
                <w:lang w:val="es-MX"/>
              </w:rPr>
            </w:pPr>
            <w:r>
              <w:rPr>
                <w:rStyle w:val="Textoennegrita"/>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E0D376E"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moderada pero no significativa (monótona)</w:t>
            </w:r>
          </w:p>
        </w:tc>
      </w:tr>
      <w:tr w:rsidR="00AC49ED" w14:paraId="70D23099"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E851E8F" w14:textId="77777777" w:rsidR="00AC49ED" w:rsidRDefault="00AC49ED" w:rsidP="007D5D44">
            <w:pPr>
              <w:pStyle w:val="Sinespaciado"/>
              <w:rPr>
                <w:rFonts w:ascii="Arial" w:hAnsi="Arial" w:cs="Arial"/>
                <w:lang w:val="es-MX"/>
              </w:rPr>
            </w:pPr>
            <w:r>
              <w:rPr>
                <w:rStyle w:val="Textoennegrita"/>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C694AD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(Transformation)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2"/>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67544EC3"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lastRenderedPageBreak/>
        <w:t>4.4.6 Número de Patentes de Innovación</w:t>
      </w:r>
    </w:p>
    <w:p w14:paraId="13EFACB7" w14:textId="309C1824" w:rsidR="00B22BDC" w:rsidRDefault="00B22BDC" w:rsidP="00B22BDC">
      <w:pPr>
        <w:spacing w:before="240" w:after="240" w:line="276" w:lineRule="auto"/>
        <w:jc w:val="both"/>
        <w:rPr>
          <w:rFonts w:ascii="Arial" w:hAnsi="Arial" w:cs="Arial"/>
          <w:b/>
          <w:bCs/>
        </w:rPr>
      </w:pPr>
      <w:r w:rsidRPr="00B22BDC">
        <w:rPr>
          <w:rFonts w:ascii="Arial" w:hAnsi="Arial" w:cs="Arial"/>
        </w:rPr>
        <w:t>Para este análisis aplicamos una Regresión Lineal la cual nos muestra que</w:t>
      </w:r>
      <w:r w:rsidRPr="00B22BDC">
        <w:rPr>
          <w:rFonts w:ascii="Arial" w:hAnsi="Arial" w:cs="Arial"/>
          <w:lang w:val="es-MX"/>
        </w:rPr>
        <w:t xml:space="preserve"> la tendencia general es positiva</w:t>
      </w:r>
      <w:r>
        <w:rPr>
          <w:rFonts w:ascii="Arial" w:hAnsi="Arial" w:cs="Arial"/>
          <w:lang w:val="es-MX"/>
        </w:rPr>
        <w:t xml:space="preserve"> débil, corroborada con la correlación</w:t>
      </w:r>
      <w:r w:rsidRPr="00B22BDC">
        <w:rPr>
          <w:rFonts w:ascii="Arial" w:hAnsi="Arial" w:cs="Arial"/>
          <w:lang w:val="es-MX"/>
        </w:rPr>
        <w:t xml:space="preserve">, es decir, a mayor nivel de transformación, podría observarse un leve aumento en el número de innovaciones patentadas. Sin embargo, la dispersión es alta, especialmente en valores bajos de transformación, donde hay muchos puntos con innovaciones cercanas a cero o incluso negativas, generalmente sucede cuando los datos han sido estandarizados. Además, </w:t>
      </w:r>
      <w:r w:rsidRPr="00B22BDC">
        <w:rPr>
          <w:rFonts w:ascii="Arial" w:hAnsi="Arial" w:cs="Arial"/>
        </w:rPr>
        <w:t>hay algunos valores atípicos (outliers) que tienen niveles muy altos de transformación o innovación, lo que podría influir en la pendiente de la regresión.</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(Transformation)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3"/>
                    <a:stretch>
                      <a:fillRect/>
                    </a:stretch>
                  </pic:blipFill>
                  <pic:spPr>
                    <a:xfrm>
                      <a:off x="0" y="0"/>
                      <a:ext cx="5612130" cy="3347720"/>
                    </a:xfrm>
                    <a:prstGeom prst="rect">
                      <a:avLst/>
                    </a:prstGeom>
                  </pic:spPr>
                </pic:pic>
              </a:graphicData>
            </a:graphic>
          </wp:inline>
        </w:drawing>
      </w:r>
    </w:p>
    <w:p w14:paraId="51427ED0"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C097D17" w14:textId="77777777" w:rsidR="009B0D3B" w:rsidRDefault="009B0D3B" w:rsidP="0010798F">
      <w:pPr>
        <w:spacing w:before="240" w:after="240" w:line="276" w:lineRule="auto"/>
        <w:ind w:left="360"/>
        <w:jc w:val="both"/>
        <w:rPr>
          <w:rFonts w:ascii="Arial" w:hAnsi="Arial" w:cs="Arial"/>
          <w:b/>
          <w:bCs/>
          <w:lang w:val="es-MX"/>
        </w:rPr>
      </w:pPr>
    </w:p>
    <w:p w14:paraId="7474005B" w14:textId="77777777" w:rsidR="009B0D3B" w:rsidRDefault="009B0D3B" w:rsidP="0010798F">
      <w:pPr>
        <w:spacing w:before="240" w:after="240" w:line="276" w:lineRule="auto"/>
        <w:ind w:left="360"/>
        <w:jc w:val="both"/>
        <w:rPr>
          <w:rFonts w:ascii="Arial" w:hAnsi="Arial" w:cs="Arial"/>
          <w:b/>
          <w:bCs/>
          <w:lang w:val="es-MX"/>
        </w:rPr>
      </w:pPr>
    </w:p>
    <w:p w14:paraId="77B45991" w14:textId="77777777" w:rsidR="009B0D3B" w:rsidRDefault="009B0D3B" w:rsidP="0010798F">
      <w:pPr>
        <w:spacing w:before="240" w:after="240" w:line="276" w:lineRule="auto"/>
        <w:ind w:left="360"/>
        <w:jc w:val="both"/>
        <w:rPr>
          <w:rFonts w:ascii="Arial" w:hAnsi="Arial" w:cs="Arial"/>
          <w:b/>
          <w:bCs/>
          <w:lang w:val="es-MX"/>
        </w:rPr>
      </w:pPr>
    </w:p>
    <w:p w14:paraId="292F8B9F" w14:textId="77777777" w:rsidR="009B0D3B" w:rsidRDefault="009B0D3B" w:rsidP="0010798F">
      <w:pPr>
        <w:spacing w:before="240" w:after="240" w:line="276" w:lineRule="auto"/>
        <w:ind w:left="360"/>
        <w:jc w:val="both"/>
        <w:rPr>
          <w:rFonts w:ascii="Arial" w:hAnsi="Arial" w:cs="Arial"/>
          <w:b/>
          <w:bCs/>
          <w:lang w:val="es-MX"/>
        </w:rPr>
      </w:pPr>
    </w:p>
    <w:p w14:paraId="09F33158" w14:textId="77777777" w:rsidR="009B0D3B" w:rsidRDefault="009B0D3B" w:rsidP="0010798F">
      <w:pPr>
        <w:spacing w:before="240" w:after="240" w:line="276" w:lineRule="auto"/>
        <w:ind w:left="360"/>
        <w:jc w:val="both"/>
        <w:rPr>
          <w:rFonts w:ascii="Arial" w:hAnsi="Arial" w:cs="Arial"/>
          <w:b/>
          <w:bCs/>
          <w:lang w:val="es-MX"/>
        </w:rPr>
      </w:pPr>
    </w:p>
    <w:p w14:paraId="3330CFCA" w14:textId="77777777" w:rsidR="009B0D3B" w:rsidRDefault="009B0D3B" w:rsidP="0010798F">
      <w:pPr>
        <w:spacing w:before="240" w:after="240" w:line="276" w:lineRule="auto"/>
        <w:ind w:left="360"/>
        <w:jc w:val="both"/>
        <w:rPr>
          <w:rFonts w:ascii="Arial" w:hAnsi="Arial" w:cs="Arial"/>
          <w:b/>
          <w:bCs/>
          <w:lang w:val="es-MX"/>
        </w:rPr>
      </w:pPr>
    </w:p>
    <w:p w14:paraId="08A7E71A" w14:textId="77777777" w:rsidR="009B0D3B" w:rsidRPr="0010798F" w:rsidRDefault="009B0D3B" w:rsidP="0010798F">
      <w:pPr>
        <w:spacing w:before="240" w:after="240" w:line="276" w:lineRule="auto"/>
        <w:ind w:left="360"/>
        <w:jc w:val="both"/>
        <w:rPr>
          <w:rFonts w:ascii="Arial" w:hAnsi="Arial" w:cs="Arial"/>
          <w:b/>
          <w:bCs/>
          <w:lang w:val="es-MX"/>
        </w:rPr>
      </w:pPr>
    </w:p>
    <w:p w14:paraId="1D4218BD" w14:textId="0A2420A7" w:rsidR="00B22BDC" w:rsidRDefault="00B22BDC" w:rsidP="009B0D3B">
      <w:pPr>
        <w:spacing w:before="240" w:after="240" w:line="276" w:lineRule="auto"/>
        <w:jc w:val="center"/>
        <w:rPr>
          <w:rFonts w:ascii="Arial" w:hAnsi="Arial" w:cs="Arial"/>
          <w:b/>
          <w:bCs/>
        </w:rPr>
      </w:pPr>
      <w:r w:rsidRPr="0012354E">
        <w:rPr>
          <w:rFonts w:ascii="Arial" w:hAnsi="Arial" w:cs="Arial"/>
          <w:b/>
          <w:bCs/>
        </w:rPr>
        <w:lastRenderedPageBreak/>
        <w:t xml:space="preserve">Gráfico </w:t>
      </w:r>
      <w:r w:rsidR="009B0D3B">
        <w:rPr>
          <w:rFonts w:ascii="Arial" w:hAnsi="Arial" w:cs="Arial"/>
          <w:b/>
          <w:bCs/>
        </w:rPr>
        <w:t>22</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(Transformation) y </w:t>
      </w:r>
      <w:r>
        <w:rPr>
          <w:rFonts w:ascii="Arial" w:hAnsi="Arial" w:cs="Arial"/>
          <w:b/>
          <w:bCs/>
        </w:rPr>
        <w:t>Número de Patentes</w:t>
      </w:r>
    </w:p>
    <w:p w14:paraId="4E857480" w14:textId="5A9B5735" w:rsidR="0010798F" w:rsidRDefault="0010798F" w:rsidP="009B0D3B">
      <w:pPr>
        <w:spacing w:before="240" w:after="240" w:line="276" w:lineRule="auto"/>
        <w:jc w:val="center"/>
        <w:rPr>
          <w:rFonts w:ascii="Arial" w:hAnsi="Arial" w:cs="Arial"/>
          <w:b/>
          <w:bCs/>
        </w:rPr>
      </w:pPr>
      <w:r w:rsidRPr="0010798F">
        <w:rPr>
          <w:rFonts w:ascii="Arial" w:hAnsi="Arial" w:cs="Arial"/>
          <w:b/>
          <w:bCs/>
          <w:noProof/>
        </w:rPr>
        <w:drawing>
          <wp:inline distT="0" distB="0" distL="0" distR="0" wp14:anchorId="4D719A11" wp14:editId="4ADEA637">
            <wp:extent cx="4787757" cy="2159854"/>
            <wp:effectExtent l="0" t="0" r="0" b="0"/>
            <wp:docPr id="1365298837" name="Picture 1" descr="A close-up of a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37" name="Picture 1" descr="A close-up of a color&#10;&#10;AI-generated content may be incorrect."/>
                    <pic:cNvPicPr/>
                  </pic:nvPicPr>
                  <pic:blipFill>
                    <a:blip r:embed="rId34"/>
                    <a:stretch>
                      <a:fillRect/>
                    </a:stretch>
                  </pic:blipFill>
                  <pic:spPr>
                    <a:xfrm>
                      <a:off x="0" y="0"/>
                      <a:ext cx="4793695" cy="2162533"/>
                    </a:xfrm>
                    <a:prstGeom prst="rect">
                      <a:avLst/>
                    </a:prstGeom>
                  </pic:spPr>
                </pic:pic>
              </a:graphicData>
            </a:graphic>
          </wp:inline>
        </w:drawing>
      </w:r>
    </w:p>
    <w:p w14:paraId="775CB3CA" w14:textId="6CC1D4CA" w:rsidR="00B22BDC" w:rsidRDefault="0010798F" w:rsidP="009B0D3B">
      <w:pPr>
        <w:spacing w:before="240" w:after="240" w:line="276" w:lineRule="auto"/>
        <w:jc w:val="center"/>
        <w:rPr>
          <w:rFonts w:ascii="Arial" w:hAnsi="Arial" w:cs="Arial"/>
          <w:b/>
          <w:bCs/>
          <w:lang w:val="es-MX"/>
        </w:rPr>
      </w:pPr>
      <w:r w:rsidRPr="0010798F">
        <w:rPr>
          <w:rFonts w:ascii="Arial" w:hAnsi="Arial" w:cs="Arial"/>
          <w:b/>
          <w:bCs/>
          <w:noProof/>
          <w:lang w:val="es-MX"/>
        </w:rPr>
        <w:drawing>
          <wp:inline distT="0" distB="0" distL="0" distR="0" wp14:anchorId="630D3E32" wp14:editId="45B51223">
            <wp:extent cx="5302523" cy="4349974"/>
            <wp:effectExtent l="0" t="0" r="0" b="0"/>
            <wp:docPr id="189384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5933" name="Picture 1" descr="A screenshot of a computer&#10;&#10;AI-generated content may be incorrect."/>
                    <pic:cNvPicPr/>
                  </pic:nvPicPr>
                  <pic:blipFill>
                    <a:blip r:embed="rId35"/>
                    <a:stretch>
                      <a:fillRect/>
                    </a:stretch>
                  </pic:blipFill>
                  <pic:spPr>
                    <a:xfrm>
                      <a:off x="0" y="0"/>
                      <a:ext cx="5302523" cy="4349974"/>
                    </a:xfrm>
                    <a:prstGeom prst="rect">
                      <a:avLst/>
                    </a:prstGeom>
                  </pic:spPr>
                </pic:pic>
              </a:graphicData>
            </a:graphic>
          </wp:inline>
        </w:drawing>
      </w:r>
    </w:p>
    <w:p w14:paraId="25604FD6"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77777777" w:rsidR="009B0D3B" w:rsidRDefault="009B0D3B" w:rsidP="00B24561">
      <w:pPr>
        <w:spacing w:before="240" w:after="240" w:line="276" w:lineRule="auto"/>
        <w:jc w:val="both"/>
        <w:rPr>
          <w:rFonts w:ascii="Arial" w:hAnsi="Arial" w:cs="Arial"/>
          <w:b/>
          <w:bCs/>
          <w:lang w:val="es-MX"/>
        </w:rPr>
      </w:pPr>
    </w:p>
    <w:p w14:paraId="01E22CCB" w14:textId="5F8CFB82" w:rsidR="00B24561" w:rsidRPr="005609E7" w:rsidRDefault="00B24561" w:rsidP="00B24561">
      <w:pPr>
        <w:spacing w:before="240" w:after="240" w:line="276" w:lineRule="auto"/>
        <w:jc w:val="both"/>
        <w:rPr>
          <w:rFonts w:ascii="Arial" w:hAnsi="Arial" w:cs="Arial"/>
          <w:b/>
          <w:bCs/>
          <w:lang w:val="es-MX"/>
        </w:rPr>
      </w:pPr>
      <w:r w:rsidRPr="005609E7">
        <w:rPr>
          <w:rFonts w:ascii="Arial" w:hAnsi="Arial" w:cs="Arial"/>
          <w:b/>
          <w:bCs/>
          <w:lang w:val="es-MX"/>
        </w:rPr>
        <w:lastRenderedPageBreak/>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Transformation</w:t>
      </w:r>
    </w:p>
    <w:tbl>
      <w:tblPr>
        <w:tblStyle w:val="Tablanormal5"/>
        <w:tblW w:w="0" w:type="auto"/>
        <w:tblLook w:val="04A0" w:firstRow="1" w:lastRow="0" w:firstColumn="1" w:lastColumn="0" w:noHBand="0" w:noVBand="1"/>
      </w:tblPr>
      <w:tblGrid>
        <w:gridCol w:w="2894"/>
        <w:gridCol w:w="1982"/>
        <w:gridCol w:w="3366"/>
      </w:tblGrid>
      <w:tr w:rsidR="0069190C" w14:paraId="4F266ABD" w14:textId="77777777" w:rsidTr="00691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9B76B" w14:textId="77777777" w:rsidR="0069190C" w:rsidRDefault="0069190C" w:rsidP="0069190C">
            <w:pPr>
              <w:pStyle w:val="Sinespaciado"/>
            </w:pPr>
            <w:r>
              <w:rPr>
                <w:rStyle w:val="Textoennegrita"/>
              </w:rPr>
              <w:t>Process and tools</w:t>
            </w:r>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4B05622F" w14:textId="77777777" w:rsidR="0069190C" w:rsidRDefault="0069190C" w:rsidP="0069190C">
            <w:pPr>
              <w:pStyle w:val="Sinespaciado"/>
            </w:pPr>
            <w:r>
              <w:t>Offer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75D0F623" w14:textId="74FEC8C6" w:rsidR="009B0D3B" w:rsidRPr="009B0D3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r w:rsidRPr="00F24B6B">
        <w:rPr>
          <w:rFonts w:ascii="Arial" w:eastAsiaTheme="minorHAnsi" w:hAnsi="Arial" w:cs="Arial"/>
          <w:i/>
          <w:iCs/>
          <w:kern w:val="2"/>
          <w:sz w:val="22"/>
          <w:szCs w:val="22"/>
          <w:lang w:eastAsia="en-US"/>
          <w14:ligatures w14:val="standardContextual"/>
        </w:rPr>
        <w:t>Process and tools</w:t>
      </w:r>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08927B9A" w:rsidR="0069190C" w:rsidRPr="0069190C" w:rsidRDefault="00B24561" w:rsidP="00B24561">
      <w:pPr>
        <w:spacing w:before="240" w:after="240" w:line="276" w:lineRule="auto"/>
        <w:jc w:val="both"/>
        <w:rPr>
          <w:rFonts w:ascii="Arial" w:hAnsi="Arial" w:cs="Arial"/>
          <w:b/>
          <w:bCs/>
        </w:rPr>
      </w:pPr>
      <w:r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Transformation.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lastRenderedPageBreak/>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000000"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000000"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000000"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000000"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lastRenderedPageBreak/>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000000"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000000"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La prueba de Shapiro-Wilk es una de las pruebas estadísticas más utilizadas para evaluar si una muestra proviene de una distribución normal. Fue propuesta por Samuel Shapiro y Martin Wilk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 xml:space="preserve">La prueba de Levene es una prueba estadística utilizada para evaluar la igualdad de varianzas (homocedasticidad) entre dos o más grupos. Es una condición importante para </w:t>
      </w:r>
      <w:r w:rsidRPr="0006249F">
        <w:rPr>
          <w:rFonts w:ascii="Arial" w:hAnsi="Arial" w:cs="Arial"/>
        </w:rPr>
        <w:lastRenderedPageBreak/>
        <w:t>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000000"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000000"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r w:rsidRPr="00C90588">
        <w:rPr>
          <w:rFonts w:ascii="Arial" w:hAnsi="Arial" w:cs="Arial"/>
          <w:i/>
          <w:iCs/>
        </w:rPr>
        <w:t>Analysis of Variance</w:t>
      </w:r>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 xml:space="preserve">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w:t>
      </w:r>
      <w:r w:rsidRPr="00A10C4B">
        <w:rPr>
          <w:rFonts w:ascii="Arial" w:hAnsi="Arial" w:cs="Arial"/>
        </w:rPr>
        <w:lastRenderedPageBreak/>
        <w:t>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r w:rsidRPr="00923C5C">
        <w:rPr>
          <w:rFonts w:ascii="Arial" w:hAnsi="Arial" w:cs="Arial"/>
          <w:i/>
          <w:iCs/>
        </w:rPr>
        <w:t>Honest Significant Difference</w:t>
      </w:r>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lastRenderedPageBreak/>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r w:rsidRPr="00E2063F">
        <w:rPr>
          <w:rFonts w:ascii="Arial" w:hAnsi="Arial" w:cs="Arial"/>
        </w:rPr>
        <w:t>Psychometrika Monograph Supplement.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fr-CA"/>
        </w:rPr>
        <w:t xml:space="preserve">Embretson, S. E., &amp; Reise,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Lawrence Erlbaum Associates.</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Guilford Press.</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6"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r w:rsidRPr="00E2063F">
        <w:rPr>
          <w:rStyle w:val="nfasis"/>
          <w:rFonts w:ascii="Arial" w:eastAsiaTheme="majorEastAsia" w:hAnsi="Arial" w:cs="Arial"/>
          <w:sz w:val="22"/>
          <w:szCs w:val="22"/>
        </w:rPr>
        <w:t>Biometrika</w:t>
      </w:r>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Stanford University Press.</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r w:rsidRPr="00E2063F">
        <w:rPr>
          <w:rStyle w:val="nfasis"/>
          <w:rFonts w:ascii="Arial" w:eastAsiaTheme="majorEastAsia" w:hAnsi="Arial" w:cs="Arial"/>
          <w:sz w:val="22"/>
          <w:szCs w:val="22"/>
        </w:rPr>
        <w:t>Biometrics</w:t>
      </w:r>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r w:rsidRPr="00E2063F">
        <w:rPr>
          <w:rFonts w:ascii="Arial" w:hAnsi="Arial" w:cs="Arial"/>
          <w:i/>
          <w:iCs/>
          <w:sz w:val="22"/>
          <w:szCs w:val="22"/>
        </w:rPr>
        <w:t>Proceedings of the Royal Society of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r w:rsidRPr="00E2063F">
        <w:rPr>
          <w:rFonts w:ascii="Arial" w:hAnsi="Arial" w:cs="Arial"/>
          <w:i/>
          <w:iCs/>
          <w:sz w:val="22"/>
          <w:szCs w:val="22"/>
        </w:rPr>
        <w:t>The American Journal of Psychology</w:t>
      </w:r>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r w:rsidRPr="00E2063F">
        <w:rPr>
          <w:rFonts w:ascii="Arial" w:hAnsi="Arial" w:cs="Arial"/>
          <w:i/>
          <w:iCs/>
          <w:sz w:val="22"/>
          <w:szCs w:val="22"/>
        </w:rPr>
        <w:t>Biometrika</w:t>
      </w:r>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r w:rsidRPr="00E2063F">
        <w:rPr>
          <w:rFonts w:ascii="Arial" w:hAnsi="Arial" w:cs="Arial"/>
          <w:i/>
          <w:iCs/>
          <w:sz w:val="22"/>
          <w:szCs w:val="22"/>
        </w:rPr>
        <w:t>Journal of the American Statistical Association</w:t>
      </w:r>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FCA54" w14:textId="77777777" w:rsidR="008465F1" w:rsidRDefault="008465F1" w:rsidP="00AD21EE">
      <w:pPr>
        <w:spacing w:after="0" w:line="240" w:lineRule="auto"/>
      </w:pPr>
      <w:r>
        <w:separator/>
      </w:r>
    </w:p>
  </w:endnote>
  <w:endnote w:type="continuationSeparator" w:id="0">
    <w:p w14:paraId="6AB268B0" w14:textId="77777777" w:rsidR="008465F1" w:rsidRDefault="008465F1"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A4DF2" w14:textId="77777777" w:rsidR="008465F1" w:rsidRDefault="008465F1" w:rsidP="00AD21EE">
      <w:pPr>
        <w:spacing w:after="0" w:line="240" w:lineRule="auto"/>
      </w:pPr>
      <w:r>
        <w:separator/>
      </w:r>
    </w:p>
  </w:footnote>
  <w:footnote w:type="continuationSeparator" w:id="0">
    <w:p w14:paraId="14D415DB" w14:textId="77777777" w:rsidR="008465F1" w:rsidRDefault="008465F1"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946293">
    <w:abstractNumId w:val="1"/>
  </w:num>
  <w:num w:numId="2" w16cid:durableId="773745179">
    <w:abstractNumId w:val="15"/>
  </w:num>
  <w:num w:numId="3" w16cid:durableId="278074808">
    <w:abstractNumId w:val="19"/>
  </w:num>
  <w:num w:numId="4" w16cid:durableId="1611204847">
    <w:abstractNumId w:val="8"/>
  </w:num>
  <w:num w:numId="5" w16cid:durableId="1556813051">
    <w:abstractNumId w:val="14"/>
  </w:num>
  <w:num w:numId="6" w16cid:durableId="1159494391">
    <w:abstractNumId w:val="4"/>
  </w:num>
  <w:num w:numId="7" w16cid:durableId="271016374">
    <w:abstractNumId w:val="20"/>
  </w:num>
  <w:num w:numId="8" w16cid:durableId="277414717">
    <w:abstractNumId w:val="12"/>
  </w:num>
  <w:num w:numId="9" w16cid:durableId="731932535">
    <w:abstractNumId w:val="18"/>
  </w:num>
  <w:num w:numId="10" w16cid:durableId="158547823">
    <w:abstractNumId w:val="10"/>
  </w:num>
  <w:num w:numId="11" w16cid:durableId="1093470808">
    <w:abstractNumId w:val="3"/>
  </w:num>
  <w:num w:numId="12" w16cid:durableId="367029288">
    <w:abstractNumId w:val="2"/>
  </w:num>
  <w:num w:numId="13" w16cid:durableId="1748990118">
    <w:abstractNumId w:val="11"/>
  </w:num>
  <w:num w:numId="14" w16cid:durableId="531068641">
    <w:abstractNumId w:val="13"/>
  </w:num>
  <w:num w:numId="15" w16cid:durableId="95563183">
    <w:abstractNumId w:val="16"/>
  </w:num>
  <w:num w:numId="16" w16cid:durableId="1259437579">
    <w:abstractNumId w:val="1"/>
  </w:num>
  <w:num w:numId="17" w16cid:durableId="1603951007">
    <w:abstractNumId w:val="6"/>
  </w:num>
  <w:num w:numId="18" w16cid:durableId="185603406">
    <w:abstractNumId w:val="17"/>
  </w:num>
  <w:num w:numId="19" w16cid:durableId="1664040160">
    <w:abstractNumId w:val="5"/>
  </w:num>
  <w:num w:numId="20" w16cid:durableId="1753240443">
    <w:abstractNumId w:val="7"/>
  </w:num>
  <w:num w:numId="21" w16cid:durableId="246498176">
    <w:abstractNumId w:val="9"/>
  </w:num>
  <w:num w:numId="22" w16cid:durableId="87755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47627"/>
    <w:rsid w:val="000506B1"/>
    <w:rsid w:val="0005445B"/>
    <w:rsid w:val="0005527A"/>
    <w:rsid w:val="0006249F"/>
    <w:rsid w:val="0006494E"/>
    <w:rsid w:val="00067379"/>
    <w:rsid w:val="00072AE4"/>
    <w:rsid w:val="0007692F"/>
    <w:rsid w:val="00084231"/>
    <w:rsid w:val="00086AF7"/>
    <w:rsid w:val="0009279C"/>
    <w:rsid w:val="000975C0"/>
    <w:rsid w:val="000A0333"/>
    <w:rsid w:val="000B2BAD"/>
    <w:rsid w:val="000C609B"/>
    <w:rsid w:val="000E1144"/>
    <w:rsid w:val="000E129C"/>
    <w:rsid w:val="000E1823"/>
    <w:rsid w:val="000E63D0"/>
    <w:rsid w:val="000F5382"/>
    <w:rsid w:val="000F7D3D"/>
    <w:rsid w:val="0010798F"/>
    <w:rsid w:val="001136CA"/>
    <w:rsid w:val="0012354E"/>
    <w:rsid w:val="00124C67"/>
    <w:rsid w:val="00125BF3"/>
    <w:rsid w:val="00132EC2"/>
    <w:rsid w:val="001351E2"/>
    <w:rsid w:val="00137938"/>
    <w:rsid w:val="001407F7"/>
    <w:rsid w:val="001455C8"/>
    <w:rsid w:val="0014672C"/>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E30EA"/>
    <w:rsid w:val="002E3EDC"/>
    <w:rsid w:val="002E626F"/>
    <w:rsid w:val="002E7742"/>
    <w:rsid w:val="002F013F"/>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E1C5E"/>
    <w:rsid w:val="004E2DF9"/>
    <w:rsid w:val="004E79FD"/>
    <w:rsid w:val="004F2287"/>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A22C9"/>
    <w:rsid w:val="005B0052"/>
    <w:rsid w:val="005C62BE"/>
    <w:rsid w:val="005D4E35"/>
    <w:rsid w:val="005E647E"/>
    <w:rsid w:val="005F2581"/>
    <w:rsid w:val="005F2600"/>
    <w:rsid w:val="005F4180"/>
    <w:rsid w:val="0060646C"/>
    <w:rsid w:val="00607AD0"/>
    <w:rsid w:val="006133A9"/>
    <w:rsid w:val="00613A21"/>
    <w:rsid w:val="006276B3"/>
    <w:rsid w:val="00631B14"/>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E2A"/>
    <w:rsid w:val="006C5527"/>
    <w:rsid w:val="006C6CA5"/>
    <w:rsid w:val="006D05C0"/>
    <w:rsid w:val="006E2962"/>
    <w:rsid w:val="006E75A9"/>
    <w:rsid w:val="007003B8"/>
    <w:rsid w:val="0070493E"/>
    <w:rsid w:val="00706BEF"/>
    <w:rsid w:val="00707C0C"/>
    <w:rsid w:val="0073106E"/>
    <w:rsid w:val="0074013F"/>
    <w:rsid w:val="00744E4E"/>
    <w:rsid w:val="007510D6"/>
    <w:rsid w:val="007523FC"/>
    <w:rsid w:val="00755F5B"/>
    <w:rsid w:val="00756104"/>
    <w:rsid w:val="00762E73"/>
    <w:rsid w:val="00762FEF"/>
    <w:rsid w:val="00767053"/>
    <w:rsid w:val="007700AE"/>
    <w:rsid w:val="0077607E"/>
    <w:rsid w:val="007826CC"/>
    <w:rsid w:val="007B168D"/>
    <w:rsid w:val="007D5122"/>
    <w:rsid w:val="007E1023"/>
    <w:rsid w:val="007E50FC"/>
    <w:rsid w:val="007F0142"/>
    <w:rsid w:val="007F4028"/>
    <w:rsid w:val="008152D4"/>
    <w:rsid w:val="008222DF"/>
    <w:rsid w:val="008302DF"/>
    <w:rsid w:val="00831C23"/>
    <w:rsid w:val="0084123A"/>
    <w:rsid w:val="0084256F"/>
    <w:rsid w:val="008465F1"/>
    <w:rsid w:val="00847093"/>
    <w:rsid w:val="00854730"/>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50698"/>
    <w:rsid w:val="00954CCC"/>
    <w:rsid w:val="00954E4B"/>
    <w:rsid w:val="00956523"/>
    <w:rsid w:val="00956A8E"/>
    <w:rsid w:val="009633B1"/>
    <w:rsid w:val="00965F8A"/>
    <w:rsid w:val="00972E56"/>
    <w:rsid w:val="00987513"/>
    <w:rsid w:val="009A39DE"/>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7F4A"/>
    <w:rsid w:val="00AD21EE"/>
    <w:rsid w:val="00AD4539"/>
    <w:rsid w:val="00AE0810"/>
    <w:rsid w:val="00AF7C1F"/>
    <w:rsid w:val="00B00993"/>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717D4"/>
    <w:rsid w:val="00B8465F"/>
    <w:rsid w:val="00B856B5"/>
    <w:rsid w:val="00B9574D"/>
    <w:rsid w:val="00B97C5B"/>
    <w:rsid w:val="00BA3C65"/>
    <w:rsid w:val="00BA49BE"/>
    <w:rsid w:val="00BC5390"/>
    <w:rsid w:val="00BD0835"/>
    <w:rsid w:val="00BD4668"/>
    <w:rsid w:val="00BE4B83"/>
    <w:rsid w:val="00BF4469"/>
    <w:rsid w:val="00C11A5D"/>
    <w:rsid w:val="00C172A9"/>
    <w:rsid w:val="00C200F2"/>
    <w:rsid w:val="00C23F32"/>
    <w:rsid w:val="00C35A75"/>
    <w:rsid w:val="00C405A5"/>
    <w:rsid w:val="00C55376"/>
    <w:rsid w:val="00C645B3"/>
    <w:rsid w:val="00C67B69"/>
    <w:rsid w:val="00C70751"/>
    <w:rsid w:val="00C843BA"/>
    <w:rsid w:val="00C8574D"/>
    <w:rsid w:val="00C86C14"/>
    <w:rsid w:val="00C90588"/>
    <w:rsid w:val="00C91B5A"/>
    <w:rsid w:val="00C9410A"/>
    <w:rsid w:val="00CB0ED7"/>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5E73"/>
    <w:rsid w:val="00E309BE"/>
    <w:rsid w:val="00E4132E"/>
    <w:rsid w:val="00E553DF"/>
    <w:rsid w:val="00E6398C"/>
    <w:rsid w:val="00E67543"/>
    <w:rsid w:val="00E70A85"/>
    <w:rsid w:val="00E738CF"/>
    <w:rsid w:val="00E76B41"/>
    <w:rsid w:val="00E87513"/>
    <w:rsid w:val="00EA6386"/>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3-319-5420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50</Pages>
  <Words>13222</Words>
  <Characters>72721</Characters>
  <Application>Microsoft Office Word</Application>
  <DocSecurity>0</DocSecurity>
  <Lines>606</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379</cp:revision>
  <dcterms:created xsi:type="dcterms:W3CDTF">2025-05-22T05:11:00Z</dcterms:created>
  <dcterms:modified xsi:type="dcterms:W3CDTF">2025-06-16T22:39:00Z</dcterms:modified>
</cp:coreProperties>
</file>