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636358D2" w:rsidR="00A17AB2" w:rsidRDefault="4A027415" w:rsidP="00D7777D">
      <w:pPr>
        <w:pStyle w:val="Ttulo1"/>
        <w:jc w:val="center"/>
      </w:pPr>
      <w:r w:rsidRPr="4A027415">
        <w:t>ANÁLISIS DE ENCUESTA DE CAPACIDADES DE INNOVACIÓN EMPRESARIALES</w:t>
      </w:r>
    </w:p>
    <w:p w14:paraId="141EA58B" w14:textId="4236750F" w:rsidR="00D7777D" w:rsidRPr="00D7777D" w:rsidRDefault="004160AD" w:rsidP="00D7777D">
      <w:pPr>
        <w:pStyle w:val="Ttulo2"/>
        <w:numPr>
          <w:ilvl w:val="0"/>
          <w:numId w:val="25"/>
        </w:numPr>
      </w:pPr>
      <w:r>
        <w:t>METODOLOGÍA</w:t>
      </w:r>
    </w:p>
    <w:p w14:paraId="00DA4A2A" w14:textId="52944961" w:rsidR="00D7777D" w:rsidRPr="00D7777D" w:rsidRDefault="0036686A" w:rsidP="00D7777D">
      <w:pPr>
        <w:pStyle w:val="Ttulo3"/>
        <w:numPr>
          <w:ilvl w:val="1"/>
          <w:numId w:val="25"/>
        </w:numPr>
      </w:pPr>
      <w:r w:rsidRPr="00D7777D">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61880A2D"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r w:rsidR="00290B33">
        <w:rPr>
          <w:rFonts w:ascii="Arial" w:hAnsi="Arial" w:cs="Arial"/>
          <w:i/>
          <w:iCs/>
        </w:rPr>
        <w:t>Sensing</w:t>
      </w:r>
      <w:r w:rsidRPr="00CF6559">
        <w:rPr>
          <w:rFonts w:ascii="Arial" w:hAnsi="Arial" w:cs="Arial"/>
        </w:rPr>
        <w:t xml:space="preserve">, </w:t>
      </w:r>
      <w:proofErr w:type="spellStart"/>
      <w:r w:rsidR="00290B33">
        <w:rPr>
          <w:rFonts w:ascii="Arial" w:hAnsi="Arial" w:cs="Arial"/>
          <w:i/>
          <w:iCs/>
        </w:rPr>
        <w:t>Seizing</w:t>
      </w:r>
      <w:proofErr w:type="spellEnd"/>
      <w:r w:rsidR="00290B33">
        <w:rPr>
          <w:rFonts w:ascii="Arial" w:hAnsi="Arial" w:cs="Arial"/>
          <w:i/>
          <w:iCs/>
        </w:rPr>
        <w:t xml:space="preserve"> </w:t>
      </w:r>
      <w:r w:rsidRPr="00CF6559">
        <w:rPr>
          <w:rFonts w:ascii="Arial" w:hAnsi="Arial" w:cs="Arial"/>
        </w:rPr>
        <w:t xml:space="preserve">o </w:t>
      </w:r>
      <w:proofErr w:type="spellStart"/>
      <w:r w:rsidRPr="000A33BD">
        <w:rPr>
          <w:rFonts w:ascii="Arial" w:hAnsi="Arial" w:cs="Arial"/>
          <w:i/>
          <w:iCs/>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736CA8EF" w:rsidR="00B110C0" w:rsidRPr="00CF6559" w:rsidRDefault="00B110C0" w:rsidP="00B110C0">
      <w:pPr>
        <w:spacing w:line="276" w:lineRule="auto"/>
        <w:jc w:val="both"/>
        <w:rPr>
          <w:rFonts w:ascii="Arial" w:hAnsi="Arial" w:cs="Arial"/>
        </w:rPr>
      </w:pPr>
      <w:r w:rsidRPr="00CF6559">
        <w:rPr>
          <w:rFonts w:ascii="Arial" w:hAnsi="Arial" w:cs="Arial"/>
        </w:rPr>
        <w:lastRenderedPageBreak/>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específicas en una dimensión dada. Esta transformación permite aplicar posteriormente métodos estadísticos convencionales, como </w:t>
      </w:r>
      <w:r w:rsidR="008B5E3D" w:rsidRPr="00CF6559">
        <w:rPr>
          <w:rFonts w:ascii="Arial" w:hAnsi="Arial" w:cs="Arial"/>
        </w:rPr>
        <w:t>pruebas estadísticas de comparación de medias</w:t>
      </w:r>
      <w:r w:rsidR="000A33BD">
        <w:rPr>
          <w:rFonts w:ascii="Arial" w:hAnsi="Arial" w:cs="Arial"/>
        </w:rPr>
        <w:t>.</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6D516BEE" w14:textId="2FE2D1B6" w:rsidR="00E04955" w:rsidRPr="00E04955" w:rsidRDefault="004160AD" w:rsidP="00FD000A">
      <w:pPr>
        <w:pStyle w:val="Ttulo3"/>
        <w:numPr>
          <w:ilvl w:val="1"/>
          <w:numId w:val="25"/>
        </w:numPr>
      </w:pPr>
      <w:r>
        <w:t>Desarrollo de 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7BB738D2"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w:t>
      </w:r>
      <w:r w:rsidR="00A82C68">
        <w:rPr>
          <w:rFonts w:ascii="Arial" w:eastAsia="Arial" w:hAnsi="Arial" w:cs="Arial"/>
        </w:rPr>
        <w:t>propensión</w:t>
      </w:r>
      <w:r w:rsidRPr="00CF6559">
        <w:rPr>
          <w:rFonts w:ascii="Arial" w:eastAsia="Arial" w:hAnsi="Arial" w:cs="Arial"/>
        </w:rPr>
        <w:t xml:space="preserve"> de </w:t>
      </w:r>
      <w:r w:rsidR="00290B33">
        <w:rPr>
          <w:rFonts w:ascii="Arial" w:eastAsia="Arial" w:hAnsi="Arial" w:cs="Arial"/>
          <w:i/>
          <w:iCs/>
        </w:rPr>
        <w:t>Sensing</w:t>
      </w:r>
      <w:r w:rsidRPr="00CF6559">
        <w:rPr>
          <w:rFonts w:ascii="Arial" w:eastAsia="Arial" w:hAnsi="Arial" w:cs="Arial"/>
        </w:rPr>
        <w:t xml:space="preserve"> de una empresa).</w:t>
      </w:r>
    </w:p>
    <w:p w14:paraId="79B43B5C" w14:textId="447B8FF0" w:rsidR="00A73022" w:rsidRPr="00CF6559" w:rsidRDefault="00C77421"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C77421"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4A0DEACE" w14:textId="77777777" w:rsidR="00A82C68"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6FF66C1C" w14:textId="04ABB365" w:rsidR="00BF4469" w:rsidRPr="00CF6559" w:rsidRDefault="00BF4469" w:rsidP="00BF4469">
      <w:pPr>
        <w:spacing w:line="276" w:lineRule="auto"/>
        <w:jc w:val="both"/>
        <w:rPr>
          <w:rFonts w:ascii="Arial" w:hAnsi="Arial" w:cs="Arial"/>
        </w:rPr>
      </w:pPr>
      <w:r w:rsidRPr="00CF6559">
        <w:rPr>
          <w:rFonts w:ascii="Arial" w:hAnsi="Arial" w:cs="Arial"/>
        </w:rPr>
        <w:lastRenderedPageBreak/>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43BD3E59"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r w:rsidR="00290B33">
        <w:rPr>
          <w:rFonts w:ascii="Arial" w:hAnsi="Arial" w:cs="Arial"/>
          <w:i/>
          <w:iCs/>
        </w:rPr>
        <w:t>Sensing</w:t>
      </w:r>
      <w:r w:rsidRPr="00CF6559">
        <w:rPr>
          <w:rFonts w:ascii="Arial" w:hAnsi="Arial" w:cs="Arial"/>
        </w:rPr>
        <w:t xml:space="preserve">. Esto sugiere que los umbrales asociados a este ítem se ubican en valores bajos del </w:t>
      </w:r>
      <w:r w:rsidR="00A82C68" w:rsidRPr="00CF6559">
        <w:rPr>
          <w:rFonts w:ascii="Arial" w:hAnsi="Arial" w:cs="Arial"/>
        </w:rPr>
        <w:t>continuo,</w:t>
      </w:r>
      <w:r w:rsidRPr="00CF6559">
        <w:rPr>
          <w:rFonts w:ascii="Arial" w:hAnsi="Arial" w:cs="Arial"/>
        </w:rPr>
        <w:t xml:space="preserve"> por lo que se clasifica como un ítem de baja dificultad.</w:t>
      </w:r>
    </w:p>
    <w:p w14:paraId="55A6B5D8" w14:textId="58B3C7DB"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344823FB" w:rsidR="26593E7A" w:rsidRPr="00FD000A" w:rsidRDefault="6B2E675F" w:rsidP="004160AD">
      <w:pPr>
        <w:pStyle w:val="Ttulo3"/>
        <w:numPr>
          <w:ilvl w:val="1"/>
          <w:numId w:val="25"/>
        </w:numPr>
      </w:pPr>
      <w:r w:rsidRPr="00FD000A">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37650A4D" w:rsidR="78685AC7" w:rsidRPr="00CF6559" w:rsidRDefault="0E3B6F3A" w:rsidP="78685AC7">
      <w:pPr>
        <w:spacing w:before="240" w:after="240"/>
        <w:jc w:val="both"/>
        <w:rPr>
          <w:rFonts w:ascii="Arial" w:hAnsi="Arial" w:cs="Arial"/>
        </w:rPr>
      </w:pPr>
      <w:r w:rsidRPr="0E3B6F3A">
        <w:rPr>
          <w:rFonts w:ascii="Arial" w:eastAsia="Arial" w:hAnsi="Arial" w:cs="Arial"/>
        </w:rPr>
        <w:lastRenderedPageBreak/>
        <w:t>No obstante, con el fin de mitigar y evaluar este posible efecto, se realizó un análisis complementario de los errores estándar asociados a las puntuaciones latentes obtenidas en cada una de las dimensiones estimadas por el GRM (</w:t>
      </w:r>
      <w:r w:rsidR="00290B33">
        <w:rPr>
          <w:rFonts w:ascii="Arial" w:eastAsia="Arial" w:hAnsi="Arial" w:cs="Arial"/>
          <w:i/>
          <w:iCs/>
        </w:rPr>
        <w:t>Sensing</w:t>
      </w:r>
      <w:r w:rsidRPr="004160AD">
        <w:rPr>
          <w:rFonts w:ascii="Arial" w:eastAsia="Arial" w:hAnsi="Arial" w:cs="Arial"/>
          <w:i/>
          <w:iCs/>
        </w:rPr>
        <w:t xml:space="preserve">, </w:t>
      </w:r>
      <w:proofErr w:type="spellStart"/>
      <w:r w:rsidR="00290B33">
        <w:rPr>
          <w:rFonts w:ascii="Arial" w:eastAsia="Arial" w:hAnsi="Arial" w:cs="Arial"/>
          <w:i/>
          <w:iCs/>
        </w:rPr>
        <w:t>Seizing</w:t>
      </w:r>
      <w:proofErr w:type="spellEnd"/>
      <w:r w:rsidR="00290B33">
        <w:rPr>
          <w:rFonts w:ascii="Arial" w:eastAsia="Arial" w:hAnsi="Arial" w:cs="Arial"/>
          <w:i/>
          <w:iCs/>
        </w:rPr>
        <w:t xml:space="preserve"> </w:t>
      </w:r>
      <w:r w:rsidRPr="004160AD">
        <w:rPr>
          <w:rFonts w:ascii="Arial" w:eastAsia="Arial" w:hAnsi="Arial" w:cs="Arial"/>
          <w:i/>
          <w:iCs/>
        </w:rPr>
        <w:t>y Transformation</w:t>
      </w:r>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r w:rsidRPr="0E3B6F3A">
        <w:rPr>
          <w:rFonts w:ascii="Arial" w:eastAsia="Arial" w:hAnsi="Arial" w:cs="Arial"/>
          <w:i/>
          <w:iCs/>
        </w:rPr>
        <w:t>Transformation</w:t>
      </w:r>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00290B33">
        <w:rPr>
          <w:rFonts w:ascii="Arial" w:eastAsia="Arial" w:hAnsi="Arial" w:cs="Arial"/>
          <w:i/>
          <w:iCs/>
        </w:rPr>
        <w:t>Seizing</w:t>
      </w:r>
      <w:proofErr w:type="spellEnd"/>
      <w:r w:rsidR="00290B33">
        <w:rPr>
          <w:rFonts w:ascii="Arial" w:eastAsia="Arial" w:hAnsi="Arial" w:cs="Arial"/>
          <w:i/>
          <w:iCs/>
        </w:rPr>
        <w:t xml:space="preserve"> </w:t>
      </w:r>
      <w:r w:rsidRPr="0E3B6F3A">
        <w:rPr>
          <w:rFonts w:ascii="Arial" w:eastAsia="Arial" w:hAnsi="Arial" w:cs="Arial"/>
        </w:rPr>
        <w:t>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28C51080" w:rsidR="00ED5328" w:rsidRPr="005400B2" w:rsidRDefault="005400B2" w:rsidP="005400B2">
      <w:pPr>
        <w:pStyle w:val="Ttulo2"/>
        <w:numPr>
          <w:ilvl w:val="0"/>
          <w:numId w:val="25"/>
        </w:numPr>
      </w:pPr>
      <w:r>
        <w:t>RESULTADOS</w:t>
      </w:r>
    </w:p>
    <w:p w14:paraId="724CEFED" w14:textId="1A7CFBC2"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r w:rsidR="00290B33">
        <w:rPr>
          <w:rFonts w:ascii="Arial" w:hAnsi="Arial" w:cs="Arial"/>
          <w:i/>
          <w:iCs/>
        </w:rPr>
        <w:t>Sensing</w:t>
      </w:r>
      <w:r w:rsidRPr="005400B2">
        <w:rPr>
          <w:rFonts w:ascii="Arial" w:hAnsi="Arial" w:cs="Arial"/>
          <w:i/>
          <w:iCs/>
        </w:rPr>
        <w:t xml:space="preserve">, </w:t>
      </w:r>
      <w:proofErr w:type="spellStart"/>
      <w:r w:rsidR="00290B33">
        <w:rPr>
          <w:rFonts w:ascii="Arial" w:hAnsi="Arial" w:cs="Arial"/>
          <w:i/>
          <w:iCs/>
        </w:rPr>
        <w:t>Seizing</w:t>
      </w:r>
      <w:proofErr w:type="spellEnd"/>
      <w:r w:rsidR="00290B33">
        <w:rPr>
          <w:rFonts w:ascii="Arial" w:hAnsi="Arial" w:cs="Arial"/>
          <w:i/>
          <w:iCs/>
        </w:rPr>
        <w:t xml:space="preserve"> </w:t>
      </w:r>
      <w:r w:rsidRPr="005400B2">
        <w:rPr>
          <w:rFonts w:ascii="Arial" w:hAnsi="Arial" w:cs="Arial"/>
          <w:i/>
          <w:iCs/>
        </w:rPr>
        <w:t xml:space="preserve">y </w:t>
      </w:r>
      <w:proofErr w:type="spellStart"/>
      <w:r w:rsidRPr="005400B2">
        <w:rPr>
          <w:rFonts w:ascii="Arial" w:hAnsi="Arial" w:cs="Arial"/>
          <w:i/>
          <w:iCs/>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7406C25D" w:rsidR="00373254" w:rsidRDefault="00373254" w:rsidP="0093247C">
      <w:pPr>
        <w:pStyle w:val="Ttulo3"/>
        <w:numPr>
          <w:ilvl w:val="1"/>
          <w:numId w:val="25"/>
        </w:numPr>
        <w:rPr>
          <w:i/>
          <w:iCs/>
        </w:rPr>
      </w:pPr>
      <w:r w:rsidRPr="00CF6559">
        <w:t xml:space="preserve">Análisis bivariados </w:t>
      </w:r>
      <w:r w:rsidR="00CF6559">
        <w:t>para</w:t>
      </w:r>
      <w:r w:rsidRPr="00CF6559">
        <w:t xml:space="preserve"> </w:t>
      </w:r>
      <w:r w:rsidR="00290B33">
        <w:rPr>
          <w:i/>
          <w:iCs/>
        </w:rPr>
        <w:t>Sensing</w:t>
      </w:r>
    </w:p>
    <w:p w14:paraId="295B42BF" w14:textId="66D42762" w:rsidR="0093247C" w:rsidRPr="0093247C" w:rsidRDefault="0093247C" w:rsidP="0093247C">
      <w:pPr>
        <w:pStyle w:val="NormalWeb"/>
        <w:spacing w:line="276" w:lineRule="auto"/>
        <w:jc w:val="both"/>
        <w:rPr>
          <w:rFonts w:ascii="Arial" w:hAnsi="Arial" w:cs="Arial"/>
          <w:sz w:val="22"/>
          <w:szCs w:val="22"/>
        </w:rPr>
      </w:pPr>
      <w:r w:rsidRPr="0093247C">
        <w:rPr>
          <w:rFonts w:ascii="Arial" w:hAnsi="Arial" w:cs="Arial"/>
          <w:sz w:val="22"/>
          <w:szCs w:val="22"/>
        </w:rPr>
        <w:t xml:space="preserve">En esta sección se presenta el análisis de los resultados asociados a la capacidad que tienen las organizaciones para identificar oportunidades, interpretar señales del entorno y anticiparse a cambios relevantes en su contexto. En el marco del modelo conceptual, </w:t>
      </w:r>
      <w:r w:rsidRPr="0093247C">
        <w:rPr>
          <w:rStyle w:val="Textoennegrita"/>
          <w:rFonts w:ascii="Arial" w:eastAsiaTheme="majorEastAsia" w:hAnsi="Arial" w:cs="Arial"/>
          <w:i/>
          <w:iCs/>
          <w:sz w:val="22"/>
          <w:szCs w:val="22"/>
        </w:rPr>
        <w:t>Sensing</w:t>
      </w:r>
      <w:r w:rsidRPr="0093247C">
        <w:rPr>
          <w:rFonts w:ascii="Arial" w:hAnsi="Arial" w:cs="Arial"/>
          <w:sz w:val="22"/>
          <w:szCs w:val="22"/>
        </w:rPr>
        <w:t xml:space="preserve"> representa una fase crítica del proceso dinámico de adaptación organizacional, ya que permite a las empresas captar información estratégica clave que alimenta la toma de decisiones. Esta dimensión se relaciona con las rutinas de exploración del entorno, la vigilancia tecnológica y el reconocimiento temprano de oportunidades emergentes.</w:t>
      </w:r>
    </w:p>
    <w:p w14:paraId="2D1C5E19" w14:textId="49A5A8F3" w:rsidR="0093247C" w:rsidRPr="0093247C" w:rsidRDefault="0093247C" w:rsidP="0093247C">
      <w:pPr>
        <w:pStyle w:val="NormalWeb"/>
        <w:spacing w:line="276" w:lineRule="auto"/>
        <w:jc w:val="both"/>
        <w:rPr>
          <w:rFonts w:ascii="Arial" w:hAnsi="Arial" w:cs="Arial"/>
          <w:sz w:val="22"/>
          <w:szCs w:val="22"/>
        </w:rPr>
      </w:pPr>
      <w:r w:rsidRPr="0093247C">
        <w:rPr>
          <w:rFonts w:ascii="Arial" w:hAnsi="Arial" w:cs="Arial"/>
          <w:sz w:val="22"/>
          <w:szCs w:val="22"/>
        </w:rPr>
        <w:t>Al igual que en las otras dimensiones, se aplicó un modelo de Respuesta Graduada (GRM) para la estimación del índice latente (</w:t>
      </w:r>
      <w:r w:rsidRPr="0093247C">
        <w:rPr>
          <w:rStyle w:val="katex-mathml"/>
          <w:rFonts w:ascii="Arial" w:eastAsiaTheme="majorEastAsia" w:hAnsi="Arial" w:cs="Arial"/>
          <w:sz w:val="22"/>
          <w:szCs w:val="22"/>
        </w:rPr>
        <w:t>θ</w:t>
      </w:r>
      <w:r>
        <w:rPr>
          <w:rStyle w:val="katex-mathml"/>
          <w:rFonts w:ascii="Arial" w:eastAsiaTheme="majorEastAsia" w:hAnsi="Arial" w:cs="Arial"/>
          <w:sz w:val="22"/>
          <w:szCs w:val="22"/>
        </w:rPr>
        <w:t>)</w:t>
      </w:r>
      <w:r w:rsidRPr="0093247C">
        <w:rPr>
          <w:rFonts w:ascii="Arial" w:hAnsi="Arial" w:cs="Arial"/>
          <w:sz w:val="22"/>
          <w:szCs w:val="22"/>
        </w:rPr>
        <w:t xml:space="preserve"> correspondiente a la capacidad de </w:t>
      </w:r>
      <w:r w:rsidRPr="0093247C">
        <w:rPr>
          <w:rFonts w:ascii="Arial" w:hAnsi="Arial" w:cs="Arial"/>
          <w:i/>
          <w:iCs/>
          <w:sz w:val="22"/>
          <w:szCs w:val="22"/>
        </w:rPr>
        <w:t>Sensing</w:t>
      </w:r>
      <w:r w:rsidRPr="0093247C">
        <w:rPr>
          <w:rFonts w:ascii="Arial" w:hAnsi="Arial" w:cs="Arial"/>
          <w:sz w:val="22"/>
          <w:szCs w:val="22"/>
        </w:rPr>
        <w:t>. Posteriormente, se realizaron análisis comparativos entre empresas, aplicando los mismos criterios de validación estadística que en el resto de las dimensiones.</w:t>
      </w:r>
    </w:p>
    <w:p w14:paraId="7ECC05C8" w14:textId="3EC5A9C5" w:rsidR="0093247C" w:rsidRPr="0093247C" w:rsidRDefault="0093247C" w:rsidP="0093247C">
      <w:pPr>
        <w:pStyle w:val="NormalWeb"/>
        <w:spacing w:line="276" w:lineRule="auto"/>
        <w:jc w:val="both"/>
        <w:rPr>
          <w:rFonts w:ascii="Arial" w:hAnsi="Arial" w:cs="Arial"/>
          <w:sz w:val="22"/>
          <w:szCs w:val="22"/>
        </w:rPr>
      </w:pPr>
      <w:r w:rsidRPr="0093247C">
        <w:rPr>
          <w:rFonts w:ascii="Arial" w:hAnsi="Arial" w:cs="Arial"/>
          <w:sz w:val="22"/>
          <w:szCs w:val="22"/>
        </w:rPr>
        <w:t xml:space="preserve">El objetivo de este análisis es identificar si existen diferencias estadísticamente significativas en los niveles de </w:t>
      </w:r>
      <w:r w:rsidRPr="0093247C">
        <w:rPr>
          <w:rFonts w:ascii="Arial" w:hAnsi="Arial" w:cs="Arial"/>
          <w:i/>
          <w:iCs/>
          <w:sz w:val="22"/>
          <w:szCs w:val="22"/>
        </w:rPr>
        <w:t>Sensing</w:t>
      </w:r>
      <w:r w:rsidRPr="0093247C">
        <w:rPr>
          <w:rFonts w:ascii="Arial" w:hAnsi="Arial" w:cs="Arial"/>
          <w:sz w:val="22"/>
          <w:szCs w:val="22"/>
        </w:rPr>
        <w:t xml:space="preserve"> según determinadas características estructurales de las organizaciones. Con ello, se busca aportar evidencia empírica sobre los factores que podrían favorecer o limitar la capacidad de las empresas para detectar señales tempranas y adaptarse proactivamente a su entorno competitivo.</w:t>
      </w:r>
    </w:p>
    <w:p w14:paraId="76039526" w14:textId="7000D9F5" w:rsidR="00373254" w:rsidRDefault="005400B2" w:rsidP="005400B2">
      <w:pPr>
        <w:pStyle w:val="Ttulo4"/>
      </w:pPr>
      <w:r>
        <w:lastRenderedPageBreak/>
        <w:t>2.1.1</w:t>
      </w:r>
      <w:r>
        <w:tab/>
      </w:r>
      <w:r w:rsidR="00CF6559" w:rsidRPr="00CF6559">
        <w:t>Tamaño de la compañía</w:t>
      </w:r>
    </w:p>
    <w:p w14:paraId="0B0F2C47" w14:textId="22512C00"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00290B33">
        <w:rPr>
          <w:rFonts w:ascii="Arial" w:hAnsi="Arial" w:cs="Arial"/>
          <w:i/>
          <w:iCs/>
        </w:rPr>
        <w:t>Sensing</w:t>
      </w:r>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variar en función del tamaño de la empresa?</w:t>
      </w:r>
    </w:p>
    <w:p w14:paraId="24A59C5B" w14:textId="05184667"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00290B33">
        <w:rPr>
          <w:rFonts w:ascii="Arial" w:hAnsi="Arial" w:cs="Arial"/>
          <w:i/>
          <w:iCs/>
        </w:rPr>
        <w:t>Sensing</w:t>
      </w:r>
      <w:r w:rsidRPr="002208B7">
        <w:rPr>
          <w:rFonts w:ascii="Arial" w:hAnsi="Arial" w:cs="Arial"/>
        </w:rPr>
        <w:t xml:space="preserve"> entre los distintos grupos empresariales definidos según su tamaño. </w:t>
      </w:r>
    </w:p>
    <w:p w14:paraId="4DC08FE0" w14:textId="445EF353"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00290B33">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06D196C1" w14:textId="48E4552E"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aplicada a cada grupo de empresas, con el objetivo de evaluar el cumplimiento del supuesto de normalidad en las variables latentes de </w:t>
      </w:r>
      <w:r w:rsidR="00290B33">
        <w:rPr>
          <w:rFonts w:ascii="Arial" w:hAnsi="Arial" w:cs="Arial"/>
          <w:i/>
          <w:iCs/>
        </w:rPr>
        <w:t>Sensing</w:t>
      </w:r>
      <w:r w:rsidR="00CB7D25" w:rsidRPr="00CB7D25">
        <w:rPr>
          <w:rFonts w:ascii="Arial" w:hAnsi="Arial" w:cs="Arial"/>
        </w:rPr>
        <w:t>:</w:t>
      </w:r>
    </w:p>
    <w:p w14:paraId="2F106CC9" w14:textId="16A9AB7F"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r w:rsidR="00290B33">
        <w:rPr>
          <w:rFonts w:ascii="Arial" w:hAnsi="Arial" w:cs="Arial"/>
          <w:b/>
          <w:bCs/>
          <w:i/>
          <w:iCs/>
        </w:rPr>
        <w:t>Sensing</w:t>
      </w:r>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60BA4A91" w14:textId="240DD480" w:rsidR="00284F11" w:rsidRPr="005400B2" w:rsidRDefault="00284F11" w:rsidP="005400B2">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CCA4080" w14:textId="4E7C0F5D"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00290B33">
        <w:rPr>
          <w:rFonts w:ascii="Arial" w:hAnsi="Arial" w:cs="Arial"/>
          <w:i/>
          <w:iCs/>
        </w:rPr>
        <w:t>Sensing</w:t>
      </w:r>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738A2DA1"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Posteriormente, para evaluar el supuesto de homocedasticidad —es decir, la igualdad de varianzas entre los grupos definidos por tamaño de empresa— se emplea la prueba de Levene</w:t>
      </w:r>
      <w:r w:rsidR="008B5A85">
        <w:rPr>
          <w:rFonts w:ascii="Arial" w:hAnsi="Arial" w:cs="Arial"/>
        </w:rPr>
        <w:t>.</w:t>
      </w:r>
    </w:p>
    <w:p w14:paraId="2D30BF53" w14:textId="545BE15E" w:rsidR="00137938" w:rsidRDefault="000E129C" w:rsidP="000E129C">
      <w:pPr>
        <w:spacing w:before="240" w:after="240" w:line="276" w:lineRule="auto"/>
        <w:jc w:val="both"/>
        <w:rPr>
          <w:rFonts w:ascii="Arial" w:hAnsi="Arial" w:cs="Arial"/>
        </w:rPr>
      </w:pPr>
      <w:r w:rsidRPr="000E129C">
        <w:rPr>
          <w:rFonts w:ascii="Arial" w:hAnsi="Arial" w:cs="Arial"/>
        </w:rPr>
        <w:lastRenderedPageBreak/>
        <w:t xml:space="preserve">A continuación, se reportan los resultados de la prueba de Levene aplicada a los grupos definidos según el tamaño de empresa, con el propósito de evaluar la igualdad de varianzas en las variables latentes de </w:t>
      </w:r>
      <w:r w:rsidR="00290B33">
        <w:rPr>
          <w:rFonts w:ascii="Arial" w:hAnsi="Arial" w:cs="Arial"/>
          <w:i/>
          <w:iCs/>
        </w:rPr>
        <w:t>Sensing</w:t>
      </w:r>
      <w:r w:rsidRPr="000E129C">
        <w:rPr>
          <w:rFonts w:ascii="Arial" w:hAnsi="Arial" w:cs="Arial"/>
        </w:rPr>
        <w:t>:</w:t>
      </w:r>
    </w:p>
    <w:p w14:paraId="4E433518" w14:textId="635A3BB8"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00290B33">
        <w:rPr>
          <w:rFonts w:ascii="Arial" w:hAnsi="Arial" w:cs="Arial"/>
          <w:b/>
          <w:bCs/>
          <w:i/>
          <w:iCs/>
        </w:rPr>
        <w:t>Sensing</w:t>
      </w:r>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271EF948"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8B5A85">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1FB83E0E"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r w:rsidR="00290B33">
        <w:rPr>
          <w:rFonts w:ascii="Arial" w:hAnsi="Arial" w:cs="Arial"/>
          <w:i/>
          <w:iCs/>
        </w:rPr>
        <w:t>Sensing</w:t>
      </w:r>
      <w:r w:rsidR="004C22E7" w:rsidRPr="004C22E7">
        <w:rPr>
          <w:rFonts w:ascii="Arial" w:hAnsi="Arial" w:cs="Arial"/>
        </w:rPr>
        <w:t>, con el fin de evaluar si existen diferencias estadísticamente significativas entre los grupos de empresas según su tamaño:</w:t>
      </w:r>
    </w:p>
    <w:p w14:paraId="3EFE191E" w14:textId="54808A38"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r w:rsidR="00290B33">
        <w:rPr>
          <w:rFonts w:ascii="Arial" w:hAnsi="Arial" w:cs="Arial"/>
          <w:b/>
          <w:bCs/>
          <w:i/>
          <w:iCs/>
        </w:rPr>
        <w:t>Sensing</w:t>
      </w:r>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1AFE3631"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A55E9E">
            <w:pPr>
              <w:spacing w:after="0" w:line="240" w:lineRule="auto"/>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8D6ED2">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5165935C" w:rsidR="00325BC6" w:rsidRPr="00325BC6" w:rsidRDefault="00325BC6" w:rsidP="00A55E9E">
      <w:pPr>
        <w:spacing w:before="240" w:after="240" w:line="276" w:lineRule="auto"/>
        <w:jc w:val="both"/>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r w:rsidR="00290B33">
        <w:rPr>
          <w:rFonts w:ascii="Arial" w:hAnsi="Arial" w:cs="Arial"/>
          <w:i/>
          <w:iCs/>
        </w:rPr>
        <w:t>Sensing</w:t>
      </w:r>
      <w:r w:rsidRPr="00325BC6">
        <w:rPr>
          <w:rFonts w:ascii="Arial" w:hAnsi="Arial" w:cs="Arial"/>
        </w:rPr>
        <w:t xml:space="preserve"> difiere significativamente entre los grupos de empresas definidos según su tamaño.</w:t>
      </w:r>
    </w:p>
    <w:p w14:paraId="53F1DAF4" w14:textId="7EC41566" w:rsidR="00A7083C" w:rsidRDefault="00325BC6" w:rsidP="00A55E9E">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r w:rsidR="00290B33">
        <w:rPr>
          <w:rFonts w:ascii="Arial" w:hAnsi="Arial" w:cs="Arial"/>
          <w:i/>
          <w:iCs/>
        </w:rPr>
        <w:t>Sensing</w:t>
      </w:r>
      <w:r w:rsidR="00284F11">
        <w:rPr>
          <w:rFonts w:ascii="Arial" w:hAnsi="Arial" w:cs="Arial"/>
        </w:rPr>
        <w:t>.</w:t>
      </w:r>
    </w:p>
    <w:p w14:paraId="0EA35D36" w14:textId="77777777" w:rsidR="0093247C" w:rsidRDefault="0093247C" w:rsidP="00A55E9E">
      <w:pPr>
        <w:spacing w:before="240" w:after="240" w:line="276" w:lineRule="auto"/>
        <w:jc w:val="both"/>
        <w:rPr>
          <w:rFonts w:ascii="Arial" w:hAnsi="Arial" w:cs="Arial"/>
        </w:rPr>
      </w:pPr>
    </w:p>
    <w:p w14:paraId="04D28CB7" w14:textId="77777777" w:rsidR="0093247C" w:rsidRDefault="0093247C" w:rsidP="00A55E9E">
      <w:pPr>
        <w:spacing w:before="240" w:after="240" w:line="276" w:lineRule="auto"/>
        <w:jc w:val="both"/>
        <w:rPr>
          <w:rFonts w:ascii="Arial" w:hAnsi="Arial" w:cs="Arial"/>
        </w:rPr>
      </w:pPr>
    </w:p>
    <w:p w14:paraId="19B1F2B5" w14:textId="77777777" w:rsidR="0093247C" w:rsidRDefault="0093247C" w:rsidP="00A55E9E">
      <w:pPr>
        <w:spacing w:before="240" w:after="240" w:line="276" w:lineRule="auto"/>
        <w:jc w:val="both"/>
        <w:rPr>
          <w:rFonts w:ascii="Arial" w:hAnsi="Arial" w:cs="Arial"/>
        </w:rPr>
      </w:pPr>
    </w:p>
    <w:p w14:paraId="5F927AC8" w14:textId="1F2426A8"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lastRenderedPageBreak/>
        <w:t xml:space="preserve">Gráfico </w:t>
      </w:r>
      <w:r w:rsidR="00A55E9E">
        <w:rPr>
          <w:rFonts w:ascii="Arial" w:hAnsi="Arial" w:cs="Arial"/>
          <w:b/>
          <w:bCs/>
        </w:rPr>
        <w:t>1</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w:t>
      </w:r>
      <w:r w:rsidR="00A55E9E">
        <w:rPr>
          <w:rFonts w:ascii="Arial" w:hAnsi="Arial" w:cs="Arial"/>
          <w:b/>
          <w:bCs/>
        </w:rPr>
        <w:t xml:space="preserve">variables latentes de </w:t>
      </w:r>
      <w:r w:rsidR="00290B33">
        <w:rPr>
          <w:rFonts w:ascii="Arial" w:hAnsi="Arial" w:cs="Arial"/>
          <w:b/>
          <w:bCs/>
          <w:i/>
          <w:iCs/>
        </w:rPr>
        <w:t>Sensing</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44A10121">
            <wp:extent cx="3686175" cy="3552825"/>
            <wp:effectExtent l="0" t="0" r="9525" b="9525"/>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rotWithShape="1">
                    <a:blip r:embed="rId8">
                      <a:extLst>
                        <a:ext uri="{28A0092B-C50C-407E-A947-70E740481C1C}">
                          <a14:useLocalDpi xmlns:a14="http://schemas.microsoft.com/office/drawing/2010/main" val="0"/>
                        </a:ext>
                      </a:extLst>
                    </a:blip>
                    <a:srcRect t="3618"/>
                    <a:stretch>
                      <a:fillRect/>
                    </a:stretch>
                  </pic:blipFill>
                  <pic:spPr bwMode="auto">
                    <a:xfrm>
                      <a:off x="0" y="0"/>
                      <a:ext cx="3691991" cy="3558431"/>
                    </a:xfrm>
                    <a:prstGeom prst="rect">
                      <a:avLst/>
                    </a:prstGeom>
                    <a:ln>
                      <a:noFill/>
                    </a:ln>
                    <a:extLst>
                      <a:ext uri="{53640926-AAD7-44D8-BBD7-CCE9431645EC}">
                        <a14:shadowObscured xmlns:a14="http://schemas.microsoft.com/office/drawing/2010/main"/>
                      </a:ext>
                    </a:extLst>
                  </pic:spPr>
                </pic:pic>
              </a:graphicData>
            </a:graphic>
          </wp:inline>
        </w:drawing>
      </w:r>
    </w:p>
    <w:p w14:paraId="1252215A" w14:textId="07F33902" w:rsidR="00284F11" w:rsidRPr="00284F11" w:rsidRDefault="00284F11" w:rsidP="00A55E9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2810ACD3" w:rsidR="00E14DC1" w:rsidRPr="00E14DC1" w:rsidRDefault="00E14DC1" w:rsidP="00E14DC1">
      <w:pPr>
        <w:spacing w:before="240" w:after="240"/>
        <w:jc w:val="both"/>
        <w:rPr>
          <w:rFonts w:ascii="Arial" w:hAnsi="Arial" w:cs="Arial"/>
        </w:rPr>
      </w:pPr>
      <w:r w:rsidRPr="00E14DC1">
        <w:rPr>
          <w:rFonts w:ascii="Arial" w:hAnsi="Arial" w:cs="Arial"/>
        </w:rPr>
        <w:t xml:space="preserve">En la gráfica anterior se observa que las empresas grandes de la muestra recolectada presentan los valores más altos en la variable latente de </w:t>
      </w:r>
      <w:r w:rsidR="00290B33">
        <w:rPr>
          <w:rFonts w:ascii="Arial" w:hAnsi="Arial" w:cs="Arial"/>
          <w:i/>
          <w:iCs/>
        </w:rPr>
        <w:t>Sensing</w:t>
      </w:r>
      <w:r w:rsidRPr="00E14DC1">
        <w:rPr>
          <w:rFonts w:ascii="Arial" w:hAnsi="Arial" w:cs="Arial"/>
        </w:rPr>
        <w:t xml:space="preserve">, lo que sugiere una mayor propensión al desarrollo de capacidades asociadas al </w:t>
      </w:r>
      <w:r w:rsidR="00290B33">
        <w:rPr>
          <w:rFonts w:ascii="Arial" w:hAnsi="Arial" w:cs="Arial"/>
          <w:i/>
          <w:iCs/>
        </w:rPr>
        <w:t>Sensing</w:t>
      </w:r>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r w:rsidR="00290B33">
        <w:rPr>
          <w:rFonts w:ascii="Arial" w:hAnsi="Arial" w:cs="Arial"/>
          <w:i/>
          <w:iCs/>
        </w:rPr>
        <w:t>Sensing</w:t>
      </w:r>
      <w:r w:rsidRPr="00E14DC1">
        <w:rPr>
          <w:rFonts w:ascii="Arial" w:hAnsi="Arial" w:cs="Arial"/>
        </w:rPr>
        <w:t xml:space="preserve"> en comparación con los otros grupos definidos por tamaño.</w:t>
      </w:r>
    </w:p>
    <w:p w14:paraId="12CDF94C" w14:textId="1EA6BB8E"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r w:rsidR="00290B33">
        <w:rPr>
          <w:rFonts w:ascii="Arial" w:hAnsi="Arial" w:cs="Arial"/>
          <w:i/>
          <w:iCs/>
        </w:rPr>
        <w:t>Sensing</w:t>
      </w:r>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r w:rsidR="00290B33">
        <w:rPr>
          <w:rFonts w:ascii="Arial" w:hAnsi="Arial" w:cs="Arial"/>
          <w:i/>
          <w:iCs/>
        </w:rPr>
        <w:t>Sensing</w:t>
      </w:r>
      <w:r w:rsidRPr="4A027415">
        <w:rPr>
          <w:rFonts w:ascii="Arial" w:hAnsi="Arial" w:cs="Arial"/>
        </w:rPr>
        <w:t xml:space="preserve"> de las empresas medianas, pequeñas y micro, lo que sugiere un comportamiento similar entre estos tres grupos en términos de propensión al </w:t>
      </w:r>
      <w:r w:rsidR="00290B33">
        <w:rPr>
          <w:rFonts w:ascii="Arial" w:hAnsi="Arial" w:cs="Arial"/>
          <w:i/>
          <w:iCs/>
        </w:rPr>
        <w:t>Sensing</w:t>
      </w:r>
      <w:r w:rsidRPr="4A027415">
        <w:rPr>
          <w:rFonts w:ascii="Arial" w:hAnsi="Arial" w:cs="Arial"/>
        </w:rPr>
        <w:t>.</w:t>
      </w:r>
    </w:p>
    <w:p w14:paraId="68F81A81" w14:textId="674895AF" w:rsidR="005D4E35" w:rsidRPr="005D4E35" w:rsidRDefault="00590D33" w:rsidP="00A55E9E">
      <w:pPr>
        <w:pStyle w:val="Ttulo4"/>
      </w:pPr>
      <w:r>
        <w:lastRenderedPageBreak/>
        <w:t>2</w:t>
      </w:r>
      <w:r w:rsidR="00B1688D">
        <w:t>.</w:t>
      </w:r>
      <w:r>
        <w:t>1</w:t>
      </w:r>
      <w:r w:rsidR="00B1688D">
        <w:t>.2</w:t>
      </w:r>
      <w:r w:rsidR="00A55E9E">
        <w:t>.</w:t>
      </w:r>
      <w:r w:rsidR="00A55E9E">
        <w:tab/>
      </w:r>
      <w:r w:rsidR="4A027415" w:rsidRPr="4A027415">
        <w:t>Ventas del último año</w:t>
      </w:r>
    </w:p>
    <w:p w14:paraId="70824A99" w14:textId="7EC9A354" w:rsidR="00965F8A" w:rsidRPr="00965F8A" w:rsidRDefault="00965F8A" w:rsidP="00D359A1">
      <w:pPr>
        <w:spacing w:before="240" w:after="240" w:line="276" w:lineRule="auto"/>
        <w:jc w:val="both"/>
        <w:rPr>
          <w:rFonts w:ascii="Arial" w:hAnsi="Arial" w:cs="Arial"/>
          <w:b/>
          <w:bCs/>
        </w:rPr>
      </w:pPr>
      <w:bookmarkStart w:id="0" w:name="_Hlk201073800"/>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6995B01"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las ventas de la empresa en el último año. Al calcular la correlación siguiendo el método de Pearson encontramos lo siguiente:</w:t>
      </w:r>
    </w:p>
    <w:p w14:paraId="4CC7C523" w14:textId="6884AE23"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A55E9E">
        <w:rPr>
          <w:rFonts w:ascii="Arial" w:hAnsi="Arial" w:cs="Arial"/>
          <w:b/>
          <w:bCs/>
        </w:rPr>
        <w:t>2</w:t>
      </w:r>
      <w:r w:rsidR="00035EF7">
        <w:rPr>
          <w:rFonts w:ascii="Arial" w:hAnsi="Arial" w:cs="Arial"/>
          <w:b/>
          <w:bCs/>
        </w:rPr>
        <w:t>.</w:t>
      </w:r>
      <w:r w:rsidRPr="00956A8E">
        <w:rPr>
          <w:rFonts w:ascii="Arial" w:hAnsi="Arial" w:cs="Arial"/>
          <w:b/>
          <w:bCs/>
        </w:rPr>
        <w:t xml:space="preserve"> </w:t>
      </w:r>
      <w:r w:rsidR="00956A8E" w:rsidRPr="00956A8E">
        <w:rPr>
          <w:rFonts w:ascii="Arial" w:hAnsi="Arial" w:cs="Arial"/>
          <w:b/>
          <w:bCs/>
        </w:rPr>
        <w:t xml:space="preserve">Correlación entre variable latente </w:t>
      </w:r>
      <w:r w:rsidR="00290B33">
        <w:rPr>
          <w:rFonts w:ascii="Arial" w:hAnsi="Arial" w:cs="Arial"/>
          <w:b/>
          <w:bCs/>
          <w:i/>
          <w:iCs/>
        </w:rPr>
        <w:t>Sensing</w:t>
      </w:r>
      <w:r w:rsidR="00956A8E" w:rsidRPr="00956A8E">
        <w:rPr>
          <w:rFonts w:ascii="Arial" w:hAnsi="Arial" w:cs="Arial"/>
          <w:b/>
          <w:bCs/>
        </w:rPr>
        <w:t xml:space="preserve"> y ventas del último año</w:t>
      </w:r>
    </w:p>
    <w:p w14:paraId="1EAF13F4" w14:textId="6426225F" w:rsidR="005D4E35" w:rsidRDefault="00D359A1" w:rsidP="00502A56">
      <w:pPr>
        <w:spacing w:before="240" w:after="240" w:line="276" w:lineRule="auto"/>
        <w:jc w:val="center"/>
        <w:rPr>
          <w:rFonts w:ascii="Arial" w:hAnsi="Arial" w:cs="Arial"/>
        </w:rPr>
      </w:pPr>
      <w:r>
        <w:rPr>
          <w:rFonts w:ascii="Arial" w:hAnsi="Arial" w:cs="Arial"/>
          <w:noProof/>
        </w:rPr>
        <w:drawing>
          <wp:inline distT="0" distB="0" distL="0" distR="0" wp14:anchorId="18398EEF" wp14:editId="2C906689">
            <wp:extent cx="3248092" cy="2419350"/>
            <wp:effectExtent l="0" t="0" r="9525"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265015" cy="2431955"/>
                    </a:xfrm>
                    <a:prstGeom prst="rect">
                      <a:avLst/>
                    </a:prstGeom>
                  </pic:spPr>
                </pic:pic>
              </a:graphicData>
            </a:graphic>
          </wp:inline>
        </w:drawing>
      </w:r>
    </w:p>
    <w:p w14:paraId="32D79D0C" w14:textId="12A0DA00" w:rsidR="00284F11" w:rsidRPr="00284F11" w:rsidRDefault="00284F11" w:rsidP="00A55E9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7B8A99D8" w:rsidR="00D359A1" w:rsidRDefault="00D359A1" w:rsidP="00D359A1">
      <w:pPr>
        <w:spacing w:before="240" w:after="240" w:line="276" w:lineRule="auto"/>
        <w:jc w:val="both"/>
        <w:rPr>
          <w:rFonts w:ascii="Arial" w:hAnsi="Arial" w:cs="Arial"/>
        </w:rPr>
      </w:pPr>
      <w:r>
        <w:rPr>
          <w:rFonts w:ascii="Arial" w:hAnsi="Arial" w:cs="Arial"/>
        </w:rPr>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r w:rsidR="00290B33">
        <w:rPr>
          <w:rFonts w:ascii="Arial" w:hAnsi="Arial" w:cs="Arial"/>
          <w:i/>
          <w:iCs/>
        </w:rPr>
        <w:t>Sensing</w:t>
      </w:r>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784BA9C"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r w:rsidR="00290B33">
        <w:rPr>
          <w:rFonts w:ascii="Arial" w:hAnsi="Arial" w:cs="Arial"/>
          <w:i/>
          <w:iCs/>
        </w:rPr>
        <w:t>Sensing</w:t>
      </w:r>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r w:rsidR="00290B33">
        <w:rPr>
          <w:rFonts w:ascii="Arial" w:hAnsi="Arial" w:cs="Arial"/>
          <w:i/>
          <w:iCs/>
        </w:rPr>
        <w:t>Sensing</w:t>
      </w:r>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7EC71501" w14:textId="77777777" w:rsidR="0093247C" w:rsidRDefault="0093247C" w:rsidP="00D359A1">
      <w:pPr>
        <w:spacing w:before="240" w:after="240" w:line="276" w:lineRule="auto"/>
        <w:jc w:val="both"/>
        <w:rPr>
          <w:rFonts w:ascii="Arial" w:hAnsi="Arial" w:cs="Arial"/>
        </w:rPr>
      </w:pPr>
    </w:p>
    <w:p w14:paraId="509B5C86" w14:textId="7ECD1908"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lastRenderedPageBreak/>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r w:rsidR="00290B33">
        <w:rPr>
          <w:rFonts w:ascii="Arial" w:hAnsi="Arial" w:cs="Arial"/>
          <w:b/>
          <w:bCs/>
          <w:i/>
          <w:iCs/>
        </w:rPr>
        <w:t>Sensing</w:t>
      </w:r>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52483FEA" w14:textId="640592AE" w:rsidR="00502A56" w:rsidRPr="0093247C" w:rsidRDefault="00284F11" w:rsidP="0093247C">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03766D4" w14:textId="3ACC7F9B" w:rsidR="00270F4C" w:rsidRPr="00270F4C" w:rsidRDefault="00270F4C" w:rsidP="00270F4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385AE1BA"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r w:rsidR="00290B33">
        <w:rPr>
          <w:rFonts w:ascii="Arial" w:hAnsi="Arial" w:cs="Arial"/>
          <w:i/>
          <w:iCs/>
        </w:rPr>
        <w:t>Sensing</w:t>
      </w:r>
      <w:r w:rsidRPr="003C47E2">
        <w:rPr>
          <w:rFonts w:ascii="Arial" w:hAnsi="Arial" w:cs="Arial"/>
        </w:rPr>
        <w:t xml:space="preserve"> (</w:t>
      </w:r>
      <w:proofErr w:type="spellStart"/>
      <w:r w:rsidRPr="003C47E2">
        <w:rPr>
          <w:rFonts w:ascii="Arial" w:hAnsi="Arial" w:cs="Arial"/>
        </w:rPr>
        <w:t>Indice_</w:t>
      </w:r>
      <w:r w:rsidR="00290B33">
        <w:rPr>
          <w:rFonts w:ascii="Arial" w:hAnsi="Arial" w:cs="Arial"/>
        </w:rPr>
        <w:t>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w:t>
      </w:r>
      <w:r w:rsidRPr="003C47E2">
        <w:rPr>
          <w:rFonts w:ascii="Arial" w:hAnsi="Arial" w:cs="Arial"/>
        </w:rPr>
        <w:lastRenderedPageBreak/>
        <w:t xml:space="preserve">existe evidencia suficiente para afirmar que las actividades de innovación empresarial relacionadas con la dimensión </w:t>
      </w:r>
      <w:r w:rsidR="00290B33">
        <w:rPr>
          <w:rFonts w:ascii="Arial" w:hAnsi="Arial" w:cs="Arial"/>
          <w:i/>
          <w:iCs/>
        </w:rPr>
        <w:t>Sensing</w:t>
      </w:r>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3C427B64"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r w:rsidR="00290B33">
        <w:rPr>
          <w:rFonts w:ascii="Arial" w:hAnsi="Arial" w:cs="Arial"/>
          <w:i/>
          <w:iCs/>
        </w:rPr>
        <w:t>Sensing</w:t>
      </w:r>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001E154"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r w:rsidR="00290B33">
        <w:rPr>
          <w:rFonts w:ascii="Arial" w:hAnsi="Arial" w:cs="Arial"/>
          <w:i/>
          <w:iCs/>
        </w:rPr>
        <w:t>Sensing</w:t>
      </w:r>
      <w:r w:rsidRPr="003C47E2">
        <w:rPr>
          <w:rFonts w:ascii="Arial" w:hAnsi="Arial" w:cs="Arial"/>
        </w:rPr>
        <w:t xml:space="preserve"> y las ventas es positiva, es decir, un mayor valor en la propensión a realizar actividades de innovación en la dimensión </w:t>
      </w:r>
      <w:r w:rsidR="00290B33">
        <w:rPr>
          <w:rFonts w:ascii="Arial" w:hAnsi="Arial" w:cs="Arial"/>
          <w:i/>
          <w:iCs/>
        </w:rPr>
        <w:t>Sensing</w:t>
      </w:r>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3FC51441"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r w:rsidR="00290B33">
        <w:rPr>
          <w:rFonts w:ascii="Arial" w:hAnsi="Arial" w:cs="Arial"/>
          <w:i/>
          <w:iCs/>
        </w:rPr>
        <w:t>Sensing</w:t>
      </w:r>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493DEE52"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r w:rsidR="00290B33">
        <w:rPr>
          <w:rFonts w:ascii="Arial" w:hAnsi="Arial" w:cs="Arial"/>
          <w:i/>
          <w:iCs/>
        </w:rPr>
        <w:t>Sensing</w:t>
      </w:r>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caso, es claro que otras variables pudieron haber influenciado las ventas en el último año y un modelo que las contenga podría tener mayor </w:t>
      </w:r>
      <w:r w:rsidR="00F81372">
        <w:rPr>
          <w:rFonts w:ascii="Arial" w:hAnsi="Arial" w:cs="Arial"/>
        </w:rPr>
        <w:t>capacidad explicativa (mayor R cuadrado).</w:t>
      </w:r>
    </w:p>
    <w:bookmarkEnd w:id="0"/>
    <w:p w14:paraId="26108082" w14:textId="2E287BB6" w:rsidR="009D2EC0" w:rsidRDefault="00590D33" w:rsidP="00892E05">
      <w:pPr>
        <w:pStyle w:val="Ttulo4"/>
      </w:pPr>
      <w:r>
        <w:t>2</w:t>
      </w:r>
      <w:r w:rsidR="009D2EC0" w:rsidRPr="009D2EC0">
        <w:t>.</w:t>
      </w:r>
      <w:r>
        <w:t>1</w:t>
      </w:r>
      <w:r w:rsidR="009D2EC0" w:rsidRPr="009D2EC0">
        <w:t>.3</w:t>
      </w:r>
      <w:r w:rsidR="00892E05">
        <w:t>.</w:t>
      </w:r>
      <w:r w:rsidR="00892E05">
        <w:tab/>
      </w:r>
      <w:r w:rsidR="0027644D">
        <w:t>Industria de la empresa</w:t>
      </w:r>
    </w:p>
    <w:p w14:paraId="17B99244" w14:textId="00490CE0"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00290B33">
        <w:rPr>
          <w:rFonts w:ascii="Arial" w:hAnsi="Arial" w:cs="Arial"/>
          <w:i/>
          <w:iCs/>
        </w:rPr>
        <w:t>Sensing</w:t>
      </w:r>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75758F6A"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00290B33">
        <w:rPr>
          <w:rFonts w:ascii="Arial" w:hAnsi="Arial" w:cs="Arial"/>
          <w:i/>
          <w:iCs/>
        </w:rPr>
        <w:t>Sensing</w:t>
      </w:r>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42B742A"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w:t>
      </w:r>
      <w:r w:rsidRPr="00926AFE">
        <w:rPr>
          <w:rFonts w:ascii="Arial" w:hAnsi="Arial" w:cs="Arial"/>
        </w:rPr>
        <w:lastRenderedPageBreak/>
        <w:t xml:space="preserve">las variables latentes de </w:t>
      </w:r>
      <w:r w:rsidR="00290B33">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44E5738A" w14:textId="2255D273"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00290B33">
        <w:rPr>
          <w:rFonts w:ascii="Arial" w:hAnsi="Arial" w:cs="Arial"/>
          <w:i/>
          <w:iCs/>
        </w:rPr>
        <w:t>Sensing</w:t>
      </w:r>
      <w:r w:rsidRPr="00CB7D25">
        <w:rPr>
          <w:rFonts w:ascii="Arial" w:hAnsi="Arial" w:cs="Arial"/>
        </w:rPr>
        <w:t>:</w:t>
      </w:r>
    </w:p>
    <w:p w14:paraId="012542BE" w14:textId="69AAB871"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r w:rsidR="00290B33">
        <w:rPr>
          <w:rFonts w:ascii="Arial" w:hAnsi="Arial" w:cs="Arial"/>
          <w:b/>
          <w:bCs/>
          <w:i/>
          <w:iCs/>
        </w:rPr>
        <w:t>Sensing</w:t>
      </w:r>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47AE0FD" w14:textId="2CDD569C" w:rsidR="00AC6819"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r w:rsidR="00290B33">
        <w:rPr>
          <w:rFonts w:ascii="Arial" w:hAnsi="Arial" w:cs="Arial"/>
          <w:i/>
          <w:iCs/>
        </w:rPr>
        <w:t>Sensing</w:t>
      </w:r>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8F84519" w14:textId="21604B77"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w:t>
      </w:r>
      <w:r w:rsidR="00060B86">
        <w:rPr>
          <w:rFonts w:ascii="Arial" w:hAnsi="Arial" w:cs="Arial"/>
          <w:b/>
          <w:bCs/>
        </w:rPr>
        <w:t xml:space="preserve"> </w:t>
      </w:r>
      <w:r>
        <w:rPr>
          <w:rFonts w:ascii="Arial" w:hAnsi="Arial" w:cs="Arial"/>
          <w:b/>
          <w:bCs/>
        </w:rPr>
        <w:t xml:space="preserve">Resultados de prueba Kruskal-Wallis para </w:t>
      </w:r>
      <w:r w:rsidRPr="0014672C">
        <w:rPr>
          <w:rFonts w:ascii="Arial" w:hAnsi="Arial" w:cs="Arial"/>
          <w:b/>
          <w:bCs/>
        </w:rPr>
        <w:t xml:space="preserve">análisis bivariado entre variable latente </w:t>
      </w:r>
      <w:r w:rsidR="00290B33">
        <w:rPr>
          <w:rFonts w:ascii="Arial" w:hAnsi="Arial" w:cs="Arial"/>
          <w:b/>
          <w:bCs/>
          <w:i/>
          <w:iCs/>
        </w:rPr>
        <w:t>Sensing</w:t>
      </w:r>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42A4EBAC"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r w:rsidR="00290B33">
        <w:rPr>
          <w:rFonts w:ascii="Arial" w:hAnsi="Arial" w:cs="Arial"/>
          <w:i/>
          <w:iCs/>
        </w:rPr>
        <w:t>Sensing</w:t>
      </w:r>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00060B86">
        <w:rPr>
          <w:rFonts w:ascii="Arial" w:hAnsi="Arial" w:cs="Arial"/>
        </w:rPr>
        <w:t xml:space="preserve"> (</w:t>
      </w:r>
      <w:r w:rsidRPr="00A75E96">
        <w:rPr>
          <w:rFonts w:ascii="Arial" w:hAnsi="Arial" w:cs="Arial"/>
        </w:rPr>
        <w:t>como la prueba de Dunn</w:t>
      </w:r>
      <w:r w:rsidR="00060B86">
        <w:rPr>
          <w:rFonts w:ascii="Arial" w:hAnsi="Arial" w:cs="Arial"/>
        </w:rPr>
        <w:t>)</w:t>
      </w:r>
      <w:r w:rsidRPr="00A75E96">
        <w:rPr>
          <w:rFonts w:ascii="Arial" w:hAnsi="Arial" w:cs="Arial"/>
        </w:rPr>
        <w:t xml:space="preserve"> ya que estas solo se </w:t>
      </w:r>
      <w:r w:rsidRPr="00A75E96">
        <w:rPr>
          <w:rFonts w:ascii="Arial" w:hAnsi="Arial" w:cs="Arial"/>
        </w:rPr>
        <w:lastRenderedPageBreak/>
        <w:t>implementan cuando se detectan diferencias globales significativas que requieran identificar los pares de grupos responsables de dichas diferencias.</w:t>
      </w:r>
      <w:r>
        <w:rPr>
          <w:rFonts w:ascii="Arial" w:hAnsi="Arial" w:cs="Arial"/>
        </w:rPr>
        <w:t xml:space="preserve"> </w:t>
      </w:r>
    </w:p>
    <w:p w14:paraId="12394DC9" w14:textId="48D0E674" w:rsidR="00AC6819" w:rsidRPr="002D23C7" w:rsidRDefault="00AC6819" w:rsidP="00502A56">
      <w:pPr>
        <w:spacing w:before="240" w:after="240" w:line="276" w:lineRule="auto"/>
        <w:jc w:val="center"/>
        <w:rPr>
          <w:rFonts w:ascii="Arial" w:hAnsi="Arial" w:cs="Arial"/>
          <w:b/>
          <w:bCs/>
        </w:rPr>
      </w:pPr>
      <w:r w:rsidRPr="00AC6819">
        <w:rPr>
          <w:rFonts w:ascii="Arial" w:hAnsi="Arial" w:cs="Arial"/>
          <w:b/>
          <w:bCs/>
        </w:rPr>
        <w:t>Gráfico</w:t>
      </w:r>
      <w:r w:rsidR="00060B86">
        <w:rPr>
          <w:rFonts w:ascii="Arial" w:hAnsi="Arial" w:cs="Arial"/>
          <w:b/>
          <w:bCs/>
        </w:rPr>
        <w:t xml:space="preserve"> 3</w:t>
      </w:r>
      <w:r w:rsidRPr="00AC6819">
        <w:rPr>
          <w:rFonts w:ascii="Arial" w:hAnsi="Arial" w:cs="Arial"/>
          <w:b/>
          <w:bCs/>
        </w:rPr>
        <w:t xml:space="preserve">.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p>
    <w:p w14:paraId="6DF7AFEE" w14:textId="63B6C604" w:rsidR="00502A56" w:rsidRDefault="00502A56" w:rsidP="00502A56">
      <w:pPr>
        <w:spacing w:before="240" w:after="240" w:line="276" w:lineRule="auto"/>
        <w:jc w:val="center"/>
        <w:rPr>
          <w:rFonts w:ascii="Arial" w:hAnsi="Arial" w:cs="Arial"/>
        </w:rPr>
      </w:pPr>
      <w:r>
        <w:rPr>
          <w:rFonts w:ascii="Arial" w:hAnsi="Arial" w:cs="Arial"/>
          <w:b/>
          <w:bCs/>
          <w:noProof/>
        </w:rPr>
        <w:drawing>
          <wp:inline distT="0" distB="0" distL="0" distR="0" wp14:anchorId="7DC10995" wp14:editId="31FC32DB">
            <wp:extent cx="3305175" cy="2576830"/>
            <wp:effectExtent l="0" t="0" r="9525" b="0"/>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cstate="print">
                      <a:extLst>
                        <a:ext uri="{28A0092B-C50C-407E-A947-70E740481C1C}">
                          <a14:useLocalDpi xmlns:a14="http://schemas.microsoft.com/office/drawing/2010/main" val="0"/>
                        </a:ext>
                      </a:extLst>
                    </a:blip>
                    <a:srcRect t="3534" b="8543"/>
                    <a:stretch>
                      <a:fillRect/>
                    </a:stretch>
                  </pic:blipFill>
                  <pic:spPr bwMode="auto">
                    <a:xfrm>
                      <a:off x="0" y="0"/>
                      <a:ext cx="3305175" cy="2576830"/>
                    </a:xfrm>
                    <a:prstGeom prst="rect">
                      <a:avLst/>
                    </a:prstGeom>
                    <a:ln>
                      <a:noFill/>
                    </a:ln>
                    <a:extLst>
                      <a:ext uri="{53640926-AAD7-44D8-BBD7-CCE9431645EC}">
                        <a14:shadowObscured xmlns:a14="http://schemas.microsoft.com/office/drawing/2010/main"/>
                      </a:ext>
                    </a:extLst>
                  </pic:spPr>
                </pic:pic>
              </a:graphicData>
            </a:graphic>
          </wp:inline>
        </w:drawing>
      </w:r>
    </w:p>
    <w:p w14:paraId="58A8EDB6" w14:textId="2688A338" w:rsidR="00502A56" w:rsidRDefault="00502A56" w:rsidP="0093247C">
      <w:pPr>
        <w:spacing w:before="240" w:after="240" w:line="276" w:lineRule="auto"/>
        <w:rPr>
          <w:rFonts w:ascii="Arial" w:hAnsi="Arial" w:cs="Arial"/>
        </w:rPr>
      </w:pPr>
      <w:r w:rsidRPr="00AC6819">
        <w:rPr>
          <w:rFonts w:ascii="Arial" w:hAnsi="Arial" w:cs="Arial"/>
          <w:b/>
          <w:bCs/>
          <w:sz w:val="18"/>
          <w:szCs w:val="18"/>
        </w:rPr>
        <w:t>Fuente:</w:t>
      </w:r>
      <w:r w:rsidRPr="00AC6819">
        <w:rPr>
          <w:rFonts w:ascii="Arial" w:hAnsi="Arial" w:cs="Arial"/>
          <w:sz w:val="18"/>
          <w:szCs w:val="18"/>
        </w:rPr>
        <w:t xml:space="preserve"> Elaboración propia</w:t>
      </w:r>
      <w:r w:rsidR="0093247C">
        <w:rPr>
          <w:rFonts w:ascii="Arial" w:hAnsi="Arial" w:cs="Arial"/>
        </w:rPr>
        <w:t>.</w:t>
      </w:r>
    </w:p>
    <w:p w14:paraId="6085FA5F" w14:textId="1AEEA695"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r w:rsidR="00290B33">
        <w:rPr>
          <w:rFonts w:ascii="Arial" w:hAnsi="Arial" w:cs="Arial"/>
          <w:i/>
          <w:iCs/>
        </w:rPr>
        <w:t>Sensing</w:t>
      </w:r>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59FB4B4C"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r w:rsidR="00290B33">
        <w:rPr>
          <w:rFonts w:ascii="Arial" w:hAnsi="Arial" w:cs="Arial"/>
          <w:i/>
          <w:iCs/>
        </w:rPr>
        <w:t>Sensing</w:t>
      </w:r>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530D5DA4" w:rsidR="00EF0E4A" w:rsidRPr="00273C2D" w:rsidRDefault="00590D33" w:rsidP="00AD40F6">
      <w:pPr>
        <w:pStyle w:val="Ttulo4"/>
      </w:pPr>
      <w:r>
        <w:t>2</w:t>
      </w:r>
      <w:r w:rsidR="00273C2D" w:rsidRPr="00273C2D">
        <w:t>.</w:t>
      </w:r>
      <w:r>
        <w:t>1</w:t>
      </w:r>
      <w:r w:rsidR="00273C2D" w:rsidRPr="00273C2D">
        <w:t>.4</w:t>
      </w:r>
      <w:r w:rsidR="00AD40F6">
        <w:t xml:space="preserve">. </w:t>
      </w:r>
      <w:r w:rsidR="00AD40F6">
        <w:tab/>
      </w:r>
      <w:r w:rsidR="00273C2D" w:rsidRPr="00273C2D">
        <w:t>Ubicación geográfica de la empresa</w:t>
      </w:r>
    </w:p>
    <w:p w14:paraId="3C01973E" w14:textId="30196F49"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00290B33">
        <w:rPr>
          <w:rFonts w:ascii="Arial" w:hAnsi="Arial" w:cs="Arial"/>
          <w:i/>
          <w:iCs/>
        </w:rPr>
        <w:t>Sensing</w:t>
      </w:r>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r w:rsidR="00290B33">
        <w:rPr>
          <w:rFonts w:ascii="Arial" w:hAnsi="Arial" w:cs="Arial"/>
          <w:b/>
          <w:bCs/>
          <w:i/>
          <w:iCs/>
        </w:rPr>
        <w:t>Sensing</w:t>
      </w:r>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559AD01F" w:rsidR="00C91B5A" w:rsidRPr="00926AFE" w:rsidRDefault="00C91B5A" w:rsidP="00C91B5A">
      <w:pPr>
        <w:spacing w:before="240" w:after="240" w:line="276" w:lineRule="auto"/>
        <w:jc w:val="both"/>
        <w:rPr>
          <w:rFonts w:ascii="Arial" w:hAnsi="Arial" w:cs="Arial"/>
        </w:rPr>
      </w:pPr>
      <w:r w:rsidRPr="002208B7">
        <w:rPr>
          <w:rFonts w:ascii="Arial" w:hAnsi="Arial" w:cs="Arial"/>
        </w:rPr>
        <w:lastRenderedPageBreak/>
        <w:t xml:space="preserve">Esta pregunta puede abordarse mediante un ejercicio estadístico de comparación de medias de las variables latentes de </w:t>
      </w:r>
      <w:r w:rsidR="00290B33">
        <w:rPr>
          <w:rFonts w:ascii="Arial" w:hAnsi="Arial" w:cs="Arial"/>
          <w:i/>
          <w:iCs/>
        </w:rPr>
        <w:t>Sensing</w:t>
      </w:r>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3B438B8A"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00290B33">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020F7541" w14:textId="6C47DF62" w:rsidR="00284F11"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00290B33">
        <w:rPr>
          <w:rFonts w:ascii="Arial" w:hAnsi="Arial" w:cs="Arial"/>
          <w:i/>
          <w:iCs/>
        </w:rPr>
        <w:t>Sensing</w:t>
      </w:r>
      <w:r w:rsidRPr="00CB7D25">
        <w:rPr>
          <w:rFonts w:ascii="Arial" w:hAnsi="Arial" w:cs="Arial"/>
        </w:rPr>
        <w:t>:</w:t>
      </w:r>
    </w:p>
    <w:p w14:paraId="26D7A39B" w14:textId="5C4B281A"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r w:rsidR="00290B33">
        <w:rPr>
          <w:rFonts w:ascii="Arial" w:hAnsi="Arial" w:cs="Arial"/>
          <w:b/>
          <w:bCs/>
          <w:i/>
          <w:iCs/>
        </w:rPr>
        <w:t>Sensing</w:t>
      </w:r>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1"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1"/>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3BC90263"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00290B33">
        <w:rPr>
          <w:rFonts w:ascii="Arial" w:hAnsi="Arial" w:cs="Arial"/>
          <w:i/>
          <w:iCs/>
        </w:rPr>
        <w:t>Sensing</w:t>
      </w:r>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4E15BFB9"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se emplea la prueba de Levene</w:t>
      </w:r>
      <w:r w:rsidR="00AD40F6">
        <w:rPr>
          <w:rFonts w:ascii="Arial" w:hAnsi="Arial" w:cs="Arial"/>
        </w:rPr>
        <w:t>.</w:t>
      </w:r>
    </w:p>
    <w:p w14:paraId="771BB003" w14:textId="623C5B24" w:rsidR="00386040" w:rsidRDefault="00386040" w:rsidP="00386040">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aplicada a los grupos definidos, con el propósito de evaluar la igualdad de varianzas en las variables latentes de </w:t>
      </w:r>
      <w:r w:rsidR="00290B33">
        <w:rPr>
          <w:rFonts w:ascii="Arial" w:hAnsi="Arial" w:cs="Arial"/>
          <w:i/>
          <w:iCs/>
        </w:rPr>
        <w:t>Sensing</w:t>
      </w:r>
      <w:r w:rsidRPr="000E129C">
        <w:rPr>
          <w:rFonts w:ascii="Arial" w:hAnsi="Arial" w:cs="Arial"/>
        </w:rPr>
        <w:t>:</w:t>
      </w:r>
    </w:p>
    <w:p w14:paraId="05CC7495" w14:textId="77777777" w:rsidR="0093247C" w:rsidRDefault="0093247C" w:rsidP="00386040">
      <w:pPr>
        <w:spacing w:before="240" w:after="240" w:line="276" w:lineRule="auto"/>
        <w:jc w:val="both"/>
        <w:rPr>
          <w:rFonts w:ascii="Arial" w:hAnsi="Arial" w:cs="Arial"/>
        </w:rPr>
      </w:pPr>
    </w:p>
    <w:p w14:paraId="36D036F0" w14:textId="77777777" w:rsidR="0093247C" w:rsidRPr="00906901" w:rsidRDefault="0093247C" w:rsidP="00386040">
      <w:pPr>
        <w:spacing w:before="240" w:after="240" w:line="276" w:lineRule="auto"/>
        <w:jc w:val="both"/>
        <w:rPr>
          <w:rFonts w:ascii="Arial" w:eastAsiaTheme="minorEastAsia" w:hAnsi="Arial" w:cs="Arial"/>
        </w:rPr>
      </w:pPr>
    </w:p>
    <w:p w14:paraId="7C3C50EE" w14:textId="3D04119E"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00290B33">
        <w:rPr>
          <w:rFonts w:ascii="Arial" w:hAnsi="Arial" w:cs="Arial"/>
          <w:b/>
          <w:bCs/>
          <w:i/>
          <w:iCs/>
        </w:rPr>
        <w:t>Sensing</w:t>
      </w:r>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31EB34F4"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7D2022F0"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r w:rsidR="00290B33">
        <w:rPr>
          <w:rFonts w:ascii="Arial" w:hAnsi="Arial" w:cs="Arial"/>
          <w:i/>
          <w:iCs/>
        </w:rPr>
        <w:t>Sensing</w:t>
      </w:r>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15BEDCD5"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r w:rsidR="00290B33">
        <w:rPr>
          <w:rFonts w:ascii="Arial" w:hAnsi="Arial" w:cs="Arial"/>
          <w:b/>
          <w:bCs/>
          <w:i/>
          <w:iCs/>
        </w:rPr>
        <w:t>Sensing</w:t>
      </w:r>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3D6AB3B3"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r w:rsidR="00290B33">
        <w:rPr>
          <w:rFonts w:ascii="Arial" w:hAnsi="Arial" w:cs="Arial"/>
          <w:i/>
          <w:iCs/>
        </w:rPr>
        <w:t>Sensing</w:t>
      </w:r>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672A0789"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lastRenderedPageBreak/>
        <w:t>Gráfico</w:t>
      </w:r>
      <w:r w:rsidR="005470EF">
        <w:rPr>
          <w:rFonts w:ascii="Arial" w:hAnsi="Arial" w:cs="Arial"/>
          <w:b/>
          <w:bCs/>
        </w:rPr>
        <w:t xml:space="preserve"> 4</w:t>
      </w:r>
      <w:r w:rsidRPr="00AC6819">
        <w:rPr>
          <w:rFonts w:ascii="Arial" w:hAnsi="Arial" w:cs="Arial"/>
          <w:b/>
          <w:bCs/>
        </w:rPr>
        <w:t xml:space="preserve">.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005470EF">
        <w:rPr>
          <w:rFonts w:ascii="Arial" w:hAnsi="Arial" w:cs="Arial"/>
          <w:b/>
          <w:bCs/>
        </w:rPr>
        <w:t xml:space="preserve"> de </w:t>
      </w:r>
      <w:r w:rsidR="00290B33">
        <w:rPr>
          <w:rFonts w:ascii="Arial" w:hAnsi="Arial" w:cs="Arial"/>
          <w:b/>
          <w:bCs/>
          <w:i/>
          <w:iCs/>
        </w:rPr>
        <w:t>Sensing</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79F91EB9" w:rsidR="00596CC8" w:rsidRPr="002D23C7" w:rsidRDefault="00596CC8" w:rsidP="005470EF">
      <w:pPr>
        <w:spacing w:before="240" w:after="240" w:line="276" w:lineRule="auto"/>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2D8F6EEB"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r w:rsidR="00290B33">
        <w:rPr>
          <w:rFonts w:ascii="Arial" w:hAnsi="Arial" w:cs="Arial"/>
          <w:i/>
          <w:iCs/>
        </w:rPr>
        <w:t>Sensing</w:t>
      </w:r>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593ADBEB"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r w:rsidR="00290B33">
        <w:rPr>
          <w:rFonts w:ascii="Arial" w:hAnsi="Arial" w:cs="Arial"/>
          <w:i/>
          <w:iCs/>
        </w:rPr>
        <w:t>Sensing</w:t>
      </w:r>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7CC83001" w:rsidR="00380FB8" w:rsidRDefault="00590D33" w:rsidP="005470EF">
      <w:pPr>
        <w:pStyle w:val="Ttulo4"/>
      </w:pPr>
      <w:r>
        <w:t>2</w:t>
      </w:r>
      <w:r w:rsidR="00380FB8" w:rsidRPr="00273C2D">
        <w:t>.</w:t>
      </w:r>
      <w:r>
        <w:t>1</w:t>
      </w:r>
      <w:r w:rsidR="00380FB8" w:rsidRPr="00273C2D">
        <w:t>.</w:t>
      </w:r>
      <w:r w:rsidR="00380FB8">
        <w:t>5</w:t>
      </w:r>
      <w:r w:rsidR="005470EF">
        <w:t>.</w:t>
      </w:r>
      <w:r w:rsidR="005470EF">
        <w:tab/>
      </w:r>
      <w:r w:rsidR="00380FB8">
        <w:t>Edad de la empresa</w:t>
      </w:r>
    </w:p>
    <w:p w14:paraId="1E267879" w14:textId="34502EB8"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r w:rsidR="00290B33">
        <w:rPr>
          <w:rFonts w:ascii="Arial" w:hAnsi="Arial" w:cs="Arial"/>
          <w:b/>
          <w:bCs/>
          <w:i/>
          <w:iCs/>
        </w:rPr>
        <w:t>Sensing</w:t>
      </w:r>
      <w:r w:rsidRPr="002208B7">
        <w:rPr>
          <w:rFonts w:ascii="Arial" w:hAnsi="Arial" w:cs="Arial"/>
          <w:b/>
          <w:bCs/>
        </w:rPr>
        <w:t>?</w:t>
      </w:r>
    </w:p>
    <w:p w14:paraId="7145F8EC" w14:textId="10FED748" w:rsidR="00284F11" w:rsidRDefault="00380FB8" w:rsidP="00380FB8">
      <w:pPr>
        <w:spacing w:before="240" w:after="240" w:line="276" w:lineRule="auto"/>
        <w:jc w:val="both"/>
        <w:rPr>
          <w:rFonts w:ascii="Arial" w:hAnsi="Arial" w:cs="Arial"/>
        </w:rPr>
      </w:pPr>
      <w:r>
        <w:rPr>
          <w:rFonts w:ascii="Arial" w:hAnsi="Arial" w:cs="Arial"/>
        </w:rPr>
        <w:lastRenderedPageBreak/>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la edad de la empresa. Al calcular la correlación siguiendo el método de Pearson encontramos lo siguiente:</w:t>
      </w:r>
    </w:p>
    <w:p w14:paraId="7A212475" w14:textId="57468DEB"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8F0B4F">
        <w:rPr>
          <w:rFonts w:ascii="Arial" w:hAnsi="Arial" w:cs="Arial"/>
          <w:b/>
          <w:bCs/>
        </w:rPr>
        <w:t>5</w:t>
      </w:r>
      <w:r w:rsidR="00035EF7">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6D628F3C" w14:textId="05DE89E0" w:rsidR="00147EAB" w:rsidRPr="0093247C" w:rsidRDefault="00284F11" w:rsidP="0093247C">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r w:rsidR="0093247C">
        <w:rPr>
          <w:rFonts w:ascii="Arial" w:hAnsi="Arial" w:cs="Arial"/>
          <w:sz w:val="18"/>
          <w:szCs w:val="18"/>
        </w:rPr>
        <w:t>.</w:t>
      </w:r>
    </w:p>
    <w:p w14:paraId="36394FCB" w14:textId="7054CB58" w:rsidR="00380FB8" w:rsidRDefault="00AC4AAD" w:rsidP="00380FB8">
      <w:pPr>
        <w:spacing w:before="240" w:after="240" w:line="276" w:lineRule="auto"/>
        <w:jc w:val="both"/>
        <w:rPr>
          <w:rFonts w:ascii="Arial" w:hAnsi="Arial" w:cs="Arial"/>
        </w:rPr>
      </w:pPr>
      <w:r w:rsidRPr="00AC4AAD">
        <w:rPr>
          <w:rFonts w:ascii="Arial" w:hAnsi="Arial" w:cs="Arial"/>
        </w:rPr>
        <w:t xml:space="preserve">Como primer resultado, se obtuvo un coeficiente de correlación de Pearson de 0,04 (r = 0,04), lo cual indica una relación positiva extremadamente débil (prácticamente nula) entre la edad de las empresas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150740BE" w:rsidR="00380FB8" w:rsidRDefault="008735E5" w:rsidP="00283717">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las variables edad de la empresa 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76959125" w:rsidR="008D11B1" w:rsidRDefault="00590D33" w:rsidP="00CE7169">
      <w:pPr>
        <w:pStyle w:val="Ttulo4"/>
      </w:pPr>
      <w:r>
        <w:t>2</w:t>
      </w:r>
      <w:r w:rsidR="008D11B1" w:rsidRPr="00273C2D">
        <w:t>.</w:t>
      </w:r>
      <w:r>
        <w:t>1</w:t>
      </w:r>
      <w:r w:rsidR="008D11B1" w:rsidRPr="00273C2D">
        <w:t>.</w:t>
      </w:r>
      <w:r w:rsidR="008D11B1">
        <w:t>6</w:t>
      </w:r>
      <w:r w:rsidR="00CE7169">
        <w:t>.</w:t>
      </w:r>
      <w:r w:rsidR="00CE7169">
        <w:tab/>
      </w:r>
      <w:r w:rsidR="008D11B1">
        <w:t>Gasto de Investigación y Desarrollo</w:t>
      </w:r>
    </w:p>
    <w:p w14:paraId="2B636F63" w14:textId="0847F074"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r w:rsidR="00290B33">
        <w:rPr>
          <w:rFonts w:ascii="Arial" w:hAnsi="Arial" w:cs="Arial"/>
          <w:b/>
          <w:bCs/>
          <w:i/>
          <w:iCs/>
        </w:rPr>
        <w:t>Sensing</w:t>
      </w:r>
      <w:r w:rsidRPr="002208B7">
        <w:rPr>
          <w:rFonts w:ascii="Arial" w:hAnsi="Arial" w:cs="Arial"/>
          <w:b/>
          <w:bCs/>
        </w:rPr>
        <w:t>?</w:t>
      </w:r>
    </w:p>
    <w:p w14:paraId="587B4DB0" w14:textId="458DF52A" w:rsidR="00700610" w:rsidRPr="0093247C" w:rsidRDefault="008D11B1" w:rsidP="0093247C">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2E84F9A4" w14:textId="45BE9FF2"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8F0B4F">
        <w:rPr>
          <w:rFonts w:ascii="Arial" w:hAnsi="Arial" w:cs="Arial"/>
          <w:b/>
          <w:bCs/>
        </w:rPr>
        <w:t>6</w:t>
      </w:r>
      <w:r w:rsidR="00035EF7">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6335369D"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 xml:space="preserve">Adicionalmente, el valor p asociado </w:t>
      </w:r>
      <w:r w:rsidRPr="00AC4AAD">
        <w:rPr>
          <w:rFonts w:ascii="Arial" w:hAnsi="Arial" w:cs="Arial"/>
        </w:rPr>
        <w:lastRenderedPageBreak/>
        <w:t>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54F795A5"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r w:rsidR="00290B33">
        <w:rPr>
          <w:rFonts w:ascii="Arial" w:hAnsi="Arial" w:cs="Arial"/>
          <w:i/>
          <w:iCs/>
        </w:rPr>
        <w:t>Sensing</w:t>
      </w:r>
      <w:r w:rsidRPr="006276B3">
        <w:rPr>
          <w:rFonts w:ascii="Arial" w:hAnsi="Arial" w:cs="Arial"/>
        </w:rPr>
        <w:t xml:space="preserve">, se observa una menor inversión en I+D. Este resultado es, desde una perspectiva intuitiva, contradictorio, ya que cabría esperar lo contrario: que una mayor orientación al </w:t>
      </w:r>
      <w:r w:rsidR="00290B33">
        <w:rPr>
          <w:rFonts w:ascii="Arial" w:hAnsi="Arial" w:cs="Arial"/>
          <w:i/>
          <w:iCs/>
        </w:rPr>
        <w:t>Sensing</w:t>
      </w:r>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34F43ABF"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669893ED" w:rsidR="00A85919" w:rsidRDefault="00590D33" w:rsidP="009D761D">
      <w:pPr>
        <w:pStyle w:val="Ttulo4"/>
      </w:pPr>
      <w:r>
        <w:t>2</w:t>
      </w:r>
      <w:r w:rsidR="00A85919" w:rsidRPr="00273C2D">
        <w:t>.</w:t>
      </w:r>
      <w:r>
        <w:t>1</w:t>
      </w:r>
      <w:r w:rsidR="00A85919" w:rsidRPr="00273C2D">
        <w:t>.</w:t>
      </w:r>
      <w:r w:rsidR="00A85919">
        <w:t>7</w:t>
      </w:r>
      <w:r w:rsidR="009D761D">
        <w:t>.</w:t>
      </w:r>
      <w:r w:rsidR="009D761D">
        <w:tab/>
      </w:r>
      <w:r w:rsidR="00A85919">
        <w:t>Crecimiento anual</w:t>
      </w:r>
    </w:p>
    <w:p w14:paraId="2CD18E0C" w14:textId="09811B25"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 xml:space="preserve">y </w:t>
      </w:r>
      <w:r w:rsidR="000F5382">
        <w:rPr>
          <w:rFonts w:ascii="Arial" w:hAnsi="Arial" w:cs="Arial"/>
        </w:rPr>
        <w:t xml:space="preserve">el </w:t>
      </w:r>
      <w:r w:rsidR="000F5382">
        <w:rPr>
          <w:rFonts w:ascii="Arial" w:hAnsi="Arial" w:cs="Arial"/>
        </w:rPr>
        <w:lastRenderedPageBreak/>
        <w:t>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9D761D">
        <w:rPr>
          <w:rFonts w:ascii="Arial" w:hAnsi="Arial" w:cs="Arial"/>
          <w:b/>
          <w:bCs/>
        </w:rPr>
        <w:t xml:space="preserve">mayor propensión al </w:t>
      </w:r>
      <w:r w:rsidR="00290B33">
        <w:rPr>
          <w:rFonts w:ascii="Arial" w:hAnsi="Arial" w:cs="Arial"/>
          <w:b/>
          <w:bCs/>
          <w:i/>
          <w:iCs/>
        </w:rPr>
        <w:t>Sensing</w:t>
      </w:r>
      <w:r w:rsidR="009D761D">
        <w:rPr>
          <w:rFonts w:ascii="Arial" w:hAnsi="Arial" w:cs="Arial"/>
          <w:b/>
          <w:bCs/>
          <w:i/>
          <w:iCs/>
        </w:rPr>
        <w:t xml:space="preserve"> </w:t>
      </w:r>
      <w:r w:rsidR="009D761D" w:rsidRPr="009D761D">
        <w:rPr>
          <w:rFonts w:ascii="Arial" w:hAnsi="Arial" w:cs="Arial"/>
          <w:b/>
          <w:bCs/>
        </w:rPr>
        <w:t>tienen</w:t>
      </w:r>
      <w:r w:rsidR="009D761D">
        <w:rPr>
          <w:rFonts w:ascii="Arial" w:hAnsi="Arial" w:cs="Arial"/>
          <w:b/>
          <w:bCs/>
          <w:i/>
          <w:iCs/>
        </w:rPr>
        <w:t xml:space="preserve"> </w:t>
      </w:r>
      <w:r w:rsidR="000F5382">
        <w:rPr>
          <w:rFonts w:ascii="Arial" w:hAnsi="Arial" w:cs="Arial"/>
          <w:b/>
          <w:bCs/>
        </w:rPr>
        <w:t>mayores tasas de crecimiento anual</w:t>
      </w:r>
      <w:r w:rsidRPr="002208B7">
        <w:rPr>
          <w:rFonts w:ascii="Arial" w:hAnsi="Arial" w:cs="Arial"/>
          <w:b/>
          <w:bCs/>
        </w:rPr>
        <w:t>?</w:t>
      </w:r>
    </w:p>
    <w:p w14:paraId="0A27E829" w14:textId="58AE8D0D" w:rsidR="00700610" w:rsidRPr="0093247C" w:rsidRDefault="00A85919" w:rsidP="0093247C">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6F787B1A" w14:textId="585CACB1"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sidR="008F0B4F">
        <w:rPr>
          <w:rFonts w:ascii="Arial" w:hAnsi="Arial" w:cs="Arial"/>
          <w:b/>
          <w:bCs/>
        </w:rPr>
        <w:t>7</w:t>
      </w:r>
      <w:r>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9D761D">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7230CDCC"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xml:space="preserve">, respectivamente. No obstante, al examinar los valores p asociados a </w:t>
      </w:r>
      <w:r w:rsidRPr="00BA3C65">
        <w:rPr>
          <w:rFonts w:ascii="Arial" w:hAnsi="Arial" w:cs="Arial"/>
        </w:rPr>
        <w:lastRenderedPageBreak/>
        <w:t>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11E1693B" w:rsidR="00A85919" w:rsidRDefault="000F5382"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0D5DE943" w:rsidR="00B6272B" w:rsidRDefault="00590D33" w:rsidP="00C5266E">
      <w:pPr>
        <w:pStyle w:val="Ttulo4"/>
      </w:pPr>
      <w:r>
        <w:t>2</w:t>
      </w:r>
      <w:r w:rsidR="00B6272B" w:rsidRPr="00273C2D">
        <w:t>.</w:t>
      </w:r>
      <w:r>
        <w:t>1</w:t>
      </w:r>
      <w:r w:rsidR="00B6272B" w:rsidRPr="00273C2D">
        <w:t>.</w:t>
      </w:r>
      <w:r w:rsidR="00B6272B">
        <w:t>8</w:t>
      </w:r>
      <w:r w:rsidR="00C5266E">
        <w:t>.</w:t>
      </w:r>
      <w:r w:rsidR="00C5266E">
        <w:tab/>
      </w:r>
      <w:r w:rsidR="00B6272B">
        <w:t>Ventas de nuevos productos</w:t>
      </w:r>
    </w:p>
    <w:p w14:paraId="0DB755E7" w14:textId="26CA9D46"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empresas con</w:t>
      </w:r>
      <w:r w:rsidR="00C5266E">
        <w:rPr>
          <w:rFonts w:ascii="Arial" w:hAnsi="Arial" w:cs="Arial"/>
          <w:b/>
          <w:bCs/>
        </w:rPr>
        <w:t xml:space="preserve"> mayor propensión al </w:t>
      </w:r>
      <w:r w:rsidR="00290B33">
        <w:rPr>
          <w:rFonts w:ascii="Arial" w:hAnsi="Arial" w:cs="Arial"/>
          <w:b/>
          <w:bCs/>
          <w:i/>
          <w:iCs/>
        </w:rPr>
        <w:t>Sensing</w:t>
      </w:r>
      <w:r w:rsidR="00C5266E">
        <w:rPr>
          <w:rFonts w:ascii="Arial" w:hAnsi="Arial" w:cs="Arial"/>
          <w:b/>
          <w:bCs/>
          <w:i/>
          <w:iCs/>
        </w:rPr>
        <w:t xml:space="preserve"> </w:t>
      </w:r>
      <w:r w:rsidR="00C5266E">
        <w:rPr>
          <w:rFonts w:ascii="Arial" w:hAnsi="Arial" w:cs="Arial"/>
          <w:b/>
          <w:bCs/>
        </w:rPr>
        <w:t>tienen</w:t>
      </w:r>
      <w:r>
        <w:rPr>
          <w:rFonts w:ascii="Arial" w:hAnsi="Arial" w:cs="Arial"/>
          <w:b/>
          <w:bCs/>
        </w:rPr>
        <w:t xml:space="preserve"> mayores niveles de ventas de nuevos productos</w:t>
      </w:r>
      <w:r w:rsidRPr="002208B7">
        <w:rPr>
          <w:rFonts w:ascii="Arial" w:hAnsi="Arial" w:cs="Arial"/>
          <w:b/>
          <w:bCs/>
        </w:rPr>
        <w:t>?</w:t>
      </w:r>
    </w:p>
    <w:p w14:paraId="65C43651" w14:textId="136C576E"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6DA6EBBF"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sidR="008F0B4F">
        <w:rPr>
          <w:rFonts w:ascii="Arial" w:hAnsi="Arial" w:cs="Arial"/>
          <w:b/>
          <w:bCs/>
        </w:rPr>
        <w:t>8</w:t>
      </w:r>
      <w:r>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05C6147F">
            <wp:extent cx="4425950" cy="3296677"/>
            <wp:effectExtent l="0" t="0" r="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447958" cy="3313070"/>
                    </a:xfrm>
                    <a:prstGeom prst="rect">
                      <a:avLst/>
                    </a:prstGeom>
                  </pic:spPr>
                </pic:pic>
              </a:graphicData>
            </a:graphic>
          </wp:inline>
        </w:drawing>
      </w:r>
    </w:p>
    <w:p w14:paraId="0E16DDE3" w14:textId="77777777" w:rsidR="00FA3C4F" w:rsidRDefault="00B6272B" w:rsidP="00C5266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4E1967CF" w:rsidR="00B6272B" w:rsidRPr="00FA3C4F" w:rsidRDefault="00B6272B" w:rsidP="007C2C1E">
      <w:pPr>
        <w:spacing w:before="240" w:after="240" w:line="276" w:lineRule="auto"/>
        <w:jc w:val="both"/>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689F589B"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r w:rsidR="00290B33">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B74329B" w:rsidR="005A22C9" w:rsidRDefault="00590D33" w:rsidP="00147C93">
      <w:pPr>
        <w:pStyle w:val="Ttulo4"/>
      </w:pPr>
      <w:r>
        <w:t>2</w:t>
      </w:r>
      <w:r w:rsidR="005A22C9" w:rsidRPr="00273C2D">
        <w:t>.</w:t>
      </w:r>
      <w:r>
        <w:t>1</w:t>
      </w:r>
      <w:r w:rsidR="005A22C9" w:rsidRPr="00273C2D">
        <w:t>.</w:t>
      </w:r>
      <w:r w:rsidR="005A22C9">
        <w:t>9</w:t>
      </w:r>
      <w:r w:rsidR="00147C93">
        <w:t>.</w:t>
      </w:r>
      <w:r w:rsidR="00147C93">
        <w:tab/>
      </w:r>
      <w:r w:rsidR="005A22C9">
        <w:t xml:space="preserve">Número de </w:t>
      </w:r>
      <w:r w:rsidR="00CB1D03">
        <w:t>patentes de innovación</w:t>
      </w:r>
    </w:p>
    <w:p w14:paraId="045E1BD9" w14:textId="0E5B211A"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sidR="00290B33">
        <w:rPr>
          <w:rFonts w:ascii="Arial" w:hAnsi="Arial" w:cs="Arial"/>
          <w:i/>
          <w:iCs/>
        </w:rPr>
        <w:t>Sensing</w:t>
      </w:r>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r w:rsidR="00290B33">
        <w:rPr>
          <w:rFonts w:ascii="Arial" w:hAnsi="Arial" w:cs="Arial"/>
          <w:b/>
          <w:bCs/>
          <w:i/>
          <w:iCs/>
        </w:rPr>
        <w:t>Sensing</w:t>
      </w:r>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13BCA462"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00290B33">
        <w:rPr>
          <w:rFonts w:ascii="Arial" w:hAnsi="Arial" w:cs="Arial"/>
          <w:i/>
          <w:iCs/>
        </w:rPr>
        <w:t>Sensing</w:t>
      </w:r>
      <w:r>
        <w:rPr>
          <w:rFonts w:ascii="Arial" w:hAnsi="Arial" w:cs="Arial"/>
        </w:rPr>
        <w:t xml:space="preserve"> y </w:t>
      </w:r>
      <w:r w:rsidR="00907D42">
        <w:rPr>
          <w:rFonts w:ascii="Arial" w:hAnsi="Arial" w:cs="Arial"/>
        </w:rPr>
        <w:t>el número de innovaciones de patentes</w:t>
      </w:r>
      <w:r>
        <w:rPr>
          <w:rFonts w:ascii="Arial" w:hAnsi="Arial" w:cs="Arial"/>
        </w:rPr>
        <w:t>.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0D0A20E8" w14:textId="77777777" w:rsidR="0093247C" w:rsidRDefault="0093247C" w:rsidP="005A22C9">
      <w:pPr>
        <w:spacing w:before="240" w:after="240" w:line="276" w:lineRule="auto"/>
        <w:jc w:val="both"/>
        <w:rPr>
          <w:rFonts w:ascii="Arial" w:hAnsi="Arial" w:cs="Arial"/>
        </w:rPr>
      </w:pPr>
    </w:p>
    <w:p w14:paraId="3E5A6B5A" w14:textId="24E2AC12" w:rsidR="005A22C9" w:rsidRPr="00B6272B" w:rsidRDefault="005A22C9" w:rsidP="005A22C9">
      <w:pPr>
        <w:spacing w:before="240" w:after="240" w:line="276" w:lineRule="auto"/>
        <w:jc w:val="center"/>
        <w:rPr>
          <w:rFonts w:ascii="Arial" w:hAnsi="Arial" w:cs="Arial"/>
        </w:rPr>
      </w:pPr>
      <w:r w:rsidRPr="00956A8E">
        <w:rPr>
          <w:rFonts w:ascii="Arial" w:hAnsi="Arial" w:cs="Arial"/>
          <w:b/>
          <w:bCs/>
        </w:rPr>
        <w:lastRenderedPageBreak/>
        <w:t xml:space="preserve">Gráfico </w:t>
      </w:r>
      <w:r w:rsidR="008F0B4F">
        <w:rPr>
          <w:rFonts w:ascii="Arial" w:hAnsi="Arial" w:cs="Arial"/>
          <w:b/>
          <w:bCs/>
        </w:rPr>
        <w:t>9</w:t>
      </w:r>
      <w:r>
        <w:rPr>
          <w:rFonts w:ascii="Arial" w:hAnsi="Arial" w:cs="Arial"/>
          <w:b/>
          <w:bCs/>
        </w:rPr>
        <w:t xml:space="preserve">. </w:t>
      </w:r>
      <w:r w:rsidRPr="00956A8E">
        <w:rPr>
          <w:rFonts w:ascii="Arial" w:hAnsi="Arial" w:cs="Arial"/>
          <w:b/>
          <w:bCs/>
        </w:rPr>
        <w:t xml:space="preserve">Correlación entre variable latente </w:t>
      </w:r>
      <w:r w:rsidR="00290B33">
        <w:rPr>
          <w:rFonts w:ascii="Arial" w:hAnsi="Arial" w:cs="Arial"/>
          <w:b/>
          <w:bCs/>
          <w:i/>
          <w:iCs/>
        </w:rPr>
        <w:t>Sensing</w:t>
      </w:r>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5C4B5EC9" w:rsidR="005A22C9" w:rsidRPr="00FA3C4F" w:rsidRDefault="005A22C9" w:rsidP="00147EAB">
      <w:pPr>
        <w:spacing w:before="240" w:after="240" w:line="276" w:lineRule="auto"/>
        <w:jc w:val="both"/>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r w:rsidR="00290B33">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147EA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1C571F9E" w:rsidR="00FA3C4F" w:rsidRPr="00F73F6C" w:rsidRDefault="005A22C9"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530E5C">
        <w:rPr>
          <w:rFonts w:ascii="Arial" w:hAnsi="Arial" w:cs="Arial"/>
        </w:rPr>
        <w:t>número de patentes de innovación</w:t>
      </w:r>
      <w:r w:rsidRPr="008735E5">
        <w:rPr>
          <w:rFonts w:ascii="Arial" w:hAnsi="Arial" w:cs="Arial"/>
        </w:rPr>
        <w:t xml:space="preserve"> y la variable latente </w:t>
      </w:r>
      <w:r w:rsidR="00290B33">
        <w:rPr>
          <w:rFonts w:ascii="Arial" w:hAnsi="Arial" w:cs="Arial"/>
          <w:i/>
          <w:iCs/>
        </w:rPr>
        <w:t>Sensing</w:t>
      </w:r>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07A6914B" w:rsidR="00B24561" w:rsidRPr="00AE0810" w:rsidRDefault="006327AC" w:rsidP="006327AC">
      <w:pPr>
        <w:pStyle w:val="Ttulo3"/>
      </w:pPr>
      <w:r>
        <w:t>2.2.</w:t>
      </w:r>
      <w:r>
        <w:tab/>
      </w:r>
      <w:r w:rsidR="00B24561" w:rsidRPr="00AE0810">
        <w:t xml:space="preserve">Análisis bivariados para </w:t>
      </w:r>
      <w:proofErr w:type="spellStart"/>
      <w:r w:rsidR="00290B33" w:rsidRPr="0093247C">
        <w:rPr>
          <w:i/>
          <w:iCs/>
        </w:rPr>
        <w:t>Seizing</w:t>
      </w:r>
      <w:proofErr w:type="spellEnd"/>
      <w:r w:rsidR="00290B33">
        <w:t xml:space="preserve"> </w:t>
      </w:r>
    </w:p>
    <w:p w14:paraId="2C8CA201" w14:textId="29FF1780"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r w:rsidR="00290B33">
        <w:rPr>
          <w:rFonts w:ascii="Arial" w:hAnsi="Arial" w:cs="Arial"/>
          <w:i/>
          <w:iCs/>
        </w:rPr>
        <w:t>Sensing</w:t>
      </w:r>
      <w:r w:rsidRPr="00B24561">
        <w:rPr>
          <w:rFonts w:ascii="Arial" w:hAnsi="Arial" w:cs="Arial"/>
        </w:rPr>
        <w:t xml:space="preserve">. </w:t>
      </w:r>
    </w:p>
    <w:p w14:paraId="5FA80F65" w14:textId="0D0ACD3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20DCBD32" w:rsidR="00B24561" w:rsidRPr="00B24561" w:rsidRDefault="00590D33" w:rsidP="000317D5">
      <w:pPr>
        <w:pStyle w:val="Ttulo4"/>
      </w:pPr>
      <w:r>
        <w:t>2</w:t>
      </w:r>
      <w:r w:rsidR="00AE0810">
        <w:t>.</w:t>
      </w:r>
      <w:r>
        <w:t>2</w:t>
      </w:r>
      <w:r w:rsidR="00AE0810">
        <w:t>.1</w:t>
      </w:r>
      <w:r w:rsidR="000317D5">
        <w:t>.</w:t>
      </w:r>
      <w:r w:rsidR="000317D5">
        <w:tab/>
      </w:r>
      <w:r w:rsidR="00B24561" w:rsidRPr="00B24561">
        <w:t>Tamaño de la compañía</w:t>
      </w:r>
    </w:p>
    <w:p w14:paraId="7D0AAB6F" w14:textId="4EE28CD9"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según el tamaño empresarial, esto es, la verificación del cumplimiento de los supuestos que permiten realizar comparaciones válidas entre grupos haciendo uso de ANOVA. </w:t>
      </w:r>
    </w:p>
    <w:p w14:paraId="1D5FBC22" w14:textId="1C19E01E" w:rsid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w:t>
      </w:r>
      <w:r w:rsidR="00415F91" w:rsidRPr="00B24561">
        <w:rPr>
          <w:rFonts w:ascii="Arial" w:hAnsi="Arial" w:cs="Arial"/>
        </w:rPr>
        <w:t>de la prueba</w:t>
      </w:r>
      <w:r w:rsidRPr="00B24561">
        <w:rPr>
          <w:rFonts w:ascii="Arial" w:hAnsi="Arial" w:cs="Arial"/>
        </w:rPr>
        <w:t xml:space="preserve"> de Levene se encontró que no hay suficiente evidencia para rechazar la hipótesis de igualdad de </w:t>
      </w:r>
      <w:r w:rsidR="00415F91" w:rsidRPr="00B24561">
        <w:rPr>
          <w:rFonts w:ascii="Arial" w:hAnsi="Arial" w:cs="Arial"/>
        </w:rPr>
        <w:t>varianzas</w:t>
      </w:r>
      <w:r w:rsidRPr="00B24561">
        <w:rPr>
          <w:rFonts w:ascii="Arial" w:hAnsi="Arial" w:cs="Arial"/>
        </w:rPr>
        <w:t xml:space="preserve"> (p=0.0901 frente a un estadístico de 2.4280), lo que respalda la aplicación del análisis de varianza. </w:t>
      </w:r>
    </w:p>
    <w:p w14:paraId="64AF9B44" w14:textId="3FE47A49" w:rsidR="009A7739" w:rsidRDefault="009A7739" w:rsidP="00B24561">
      <w:pPr>
        <w:spacing w:before="240" w:after="240" w:line="276" w:lineRule="auto"/>
        <w:jc w:val="both"/>
        <w:rPr>
          <w:rFonts w:ascii="Arial" w:hAnsi="Arial" w:cs="Arial"/>
        </w:rPr>
      </w:pPr>
    </w:p>
    <w:p w14:paraId="3B3422A7" w14:textId="5A223C3B" w:rsidR="009A7739" w:rsidRDefault="009A7739" w:rsidP="00B24561">
      <w:pPr>
        <w:spacing w:before="240" w:after="240" w:line="276" w:lineRule="auto"/>
        <w:jc w:val="both"/>
        <w:rPr>
          <w:rFonts w:ascii="Arial" w:hAnsi="Arial" w:cs="Arial"/>
        </w:rPr>
      </w:pPr>
    </w:p>
    <w:p w14:paraId="39927A27" w14:textId="77777777" w:rsidR="009A7739" w:rsidRDefault="009A7739" w:rsidP="00B24561">
      <w:pPr>
        <w:spacing w:before="240" w:after="240" w:line="276" w:lineRule="auto"/>
        <w:jc w:val="both"/>
        <w:rPr>
          <w:rFonts w:ascii="Arial" w:hAnsi="Arial" w:cs="Arial"/>
        </w:rPr>
      </w:pPr>
    </w:p>
    <w:p w14:paraId="2BFBB002" w14:textId="77777777" w:rsidR="006327AC" w:rsidRDefault="006327AC" w:rsidP="00B24561">
      <w:pPr>
        <w:spacing w:before="240" w:after="240" w:line="276" w:lineRule="auto"/>
        <w:jc w:val="both"/>
        <w:rPr>
          <w:rFonts w:ascii="Arial" w:hAnsi="Arial" w:cs="Arial"/>
        </w:rPr>
      </w:pPr>
    </w:p>
    <w:p w14:paraId="0A3A7FF3" w14:textId="77777777" w:rsidR="006327AC" w:rsidRPr="00B24561" w:rsidRDefault="006327AC" w:rsidP="00B24561">
      <w:pPr>
        <w:spacing w:before="240" w:after="240" w:line="276" w:lineRule="auto"/>
        <w:jc w:val="both"/>
        <w:rPr>
          <w:rFonts w:ascii="Arial" w:hAnsi="Arial" w:cs="Arial"/>
        </w:rPr>
      </w:pPr>
    </w:p>
    <w:p w14:paraId="490BEDB2" w14:textId="5F5E014A" w:rsidR="00B10B3A" w:rsidRDefault="00B24561" w:rsidP="00B10B3A">
      <w:pPr>
        <w:spacing w:before="240" w:after="240" w:line="276" w:lineRule="auto"/>
        <w:jc w:val="center"/>
        <w:rPr>
          <w:rFonts w:ascii="Arial" w:hAnsi="Arial" w:cs="Arial"/>
          <w:b/>
          <w:bCs/>
        </w:rPr>
      </w:pPr>
      <w:r w:rsidRPr="00B24561">
        <w:rPr>
          <w:rFonts w:ascii="Arial" w:hAnsi="Arial" w:cs="Arial"/>
          <w:b/>
          <w:bCs/>
        </w:rPr>
        <w:lastRenderedPageBreak/>
        <w:t xml:space="preserve">Tabla </w:t>
      </w:r>
      <w:r w:rsidR="009B0D3B">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de prueba de normalidad para análisis bivariado entre variable latente </w:t>
      </w:r>
      <w:proofErr w:type="spellStart"/>
      <w:r w:rsidR="00290B33" w:rsidRPr="00415F91">
        <w:rPr>
          <w:rFonts w:ascii="Arial" w:hAnsi="Arial" w:cs="Arial"/>
          <w:b/>
          <w:bCs/>
          <w:i/>
          <w:iCs/>
        </w:rPr>
        <w:t>Seizing</w:t>
      </w:r>
      <w:proofErr w:type="spellEnd"/>
      <w:r w:rsidR="00290B33">
        <w:rPr>
          <w:rFonts w:ascii="Arial" w:hAnsi="Arial" w:cs="Arial"/>
          <w:b/>
          <w:bCs/>
        </w:rPr>
        <w:t xml:space="preserve"> </w:t>
      </w:r>
      <w:r w:rsidR="009A7739" w:rsidRPr="009A7739">
        <w:rPr>
          <w:rFonts w:ascii="Arial" w:hAnsi="Arial" w:cs="Arial"/>
          <w:b/>
          <w:bCs/>
        </w:rPr>
        <w:t>y tamaño de la compañía</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230"/>
        <w:gridCol w:w="986"/>
        <w:gridCol w:w="5903"/>
      </w:tblGrid>
      <w:tr w:rsidR="00B10B3A" w:rsidRPr="003B24FE" w14:paraId="508900B3" w14:textId="77777777" w:rsidTr="009A7739">
        <w:trPr>
          <w:trHeight w:val="248"/>
        </w:trPr>
        <w:tc>
          <w:tcPr>
            <w:tcW w:w="1348" w:type="dxa"/>
            <w:shd w:val="clear" w:color="000000" w:fill="153D64"/>
            <w:noWrap/>
            <w:vAlign w:val="center"/>
            <w:hideMark/>
          </w:tcPr>
          <w:p w14:paraId="0D49A906" w14:textId="5AD204FB"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GRUPO</w:t>
            </w:r>
          </w:p>
        </w:tc>
        <w:tc>
          <w:tcPr>
            <w:tcW w:w="1133" w:type="dxa"/>
            <w:shd w:val="clear" w:color="000000" w:fill="153D64"/>
            <w:noWrap/>
            <w:vAlign w:val="center"/>
            <w:hideMark/>
          </w:tcPr>
          <w:p w14:paraId="5DE5F30B" w14:textId="483241A7"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ESTADÍSTICO</w:t>
            </w:r>
          </w:p>
        </w:tc>
        <w:tc>
          <w:tcPr>
            <w:tcW w:w="986" w:type="dxa"/>
            <w:shd w:val="clear" w:color="000000" w:fill="153D64"/>
            <w:noWrap/>
            <w:vAlign w:val="center"/>
            <w:hideMark/>
          </w:tcPr>
          <w:p w14:paraId="59A9CFBE" w14:textId="72F96C14"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P-VALOR</w:t>
            </w:r>
          </w:p>
        </w:tc>
        <w:tc>
          <w:tcPr>
            <w:tcW w:w="5903" w:type="dxa"/>
            <w:shd w:val="clear" w:color="000000" w:fill="153D64"/>
            <w:noWrap/>
            <w:vAlign w:val="center"/>
            <w:hideMark/>
          </w:tcPr>
          <w:p w14:paraId="62938603" w14:textId="4DD0428C" w:rsidR="00B10B3A" w:rsidRPr="00415F91"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415F91">
              <w:rPr>
                <w:b/>
                <w:bCs/>
                <w:sz w:val="18"/>
                <w:szCs w:val="18"/>
              </w:rPr>
              <w:t>DECISIÓN</w:t>
            </w:r>
          </w:p>
        </w:tc>
      </w:tr>
      <w:tr w:rsidR="00B10B3A" w:rsidRPr="003B24FE" w14:paraId="46F92B23" w14:textId="77777777" w:rsidTr="009A7739">
        <w:trPr>
          <w:trHeight w:val="248"/>
        </w:trPr>
        <w:tc>
          <w:tcPr>
            <w:tcW w:w="1348" w:type="dxa"/>
            <w:shd w:val="clear" w:color="000000" w:fill="D9D9D9"/>
            <w:noWrap/>
            <w:vAlign w:val="center"/>
            <w:hideMark/>
          </w:tcPr>
          <w:p w14:paraId="32ECA42D" w14:textId="1507851B"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Grande</w:t>
            </w:r>
          </w:p>
        </w:tc>
        <w:tc>
          <w:tcPr>
            <w:tcW w:w="1133" w:type="dxa"/>
            <w:shd w:val="clear" w:color="auto" w:fill="auto"/>
            <w:noWrap/>
            <w:vAlign w:val="center"/>
          </w:tcPr>
          <w:p w14:paraId="3B632153" w14:textId="37E76EF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0,9963</w:t>
            </w:r>
          </w:p>
        </w:tc>
        <w:tc>
          <w:tcPr>
            <w:tcW w:w="986" w:type="dxa"/>
            <w:shd w:val="clear" w:color="auto" w:fill="auto"/>
            <w:noWrap/>
            <w:vAlign w:val="center"/>
          </w:tcPr>
          <w:p w14:paraId="650231DC" w14:textId="2C376A19"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0,9872</w:t>
            </w:r>
          </w:p>
        </w:tc>
        <w:tc>
          <w:tcPr>
            <w:tcW w:w="5903" w:type="dxa"/>
            <w:shd w:val="clear" w:color="auto" w:fill="auto"/>
            <w:noWrap/>
            <w:vAlign w:val="center"/>
            <w:hideMark/>
          </w:tcPr>
          <w:p w14:paraId="203FB46B" w14:textId="19BD2D40"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4C3E5ED" w14:textId="77777777" w:rsidTr="009A7739">
        <w:trPr>
          <w:trHeight w:val="248"/>
        </w:trPr>
        <w:tc>
          <w:tcPr>
            <w:tcW w:w="1348" w:type="dxa"/>
            <w:shd w:val="clear" w:color="000000" w:fill="D9D9D9"/>
            <w:noWrap/>
            <w:vAlign w:val="center"/>
            <w:hideMark/>
          </w:tcPr>
          <w:p w14:paraId="5FF8B561" w14:textId="3651ED79"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Mediana</w:t>
            </w:r>
          </w:p>
        </w:tc>
        <w:tc>
          <w:tcPr>
            <w:tcW w:w="1133" w:type="dxa"/>
            <w:shd w:val="clear" w:color="auto" w:fill="auto"/>
            <w:noWrap/>
            <w:vAlign w:val="center"/>
          </w:tcPr>
          <w:p w14:paraId="63533802" w14:textId="028D983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0,9396</w:t>
            </w:r>
          </w:p>
        </w:tc>
        <w:tc>
          <w:tcPr>
            <w:tcW w:w="986" w:type="dxa"/>
            <w:shd w:val="clear" w:color="auto" w:fill="auto"/>
            <w:noWrap/>
            <w:vAlign w:val="center"/>
          </w:tcPr>
          <w:p w14:paraId="0A98828A" w14:textId="7805477C"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0,3776</w:t>
            </w:r>
          </w:p>
        </w:tc>
        <w:tc>
          <w:tcPr>
            <w:tcW w:w="5903" w:type="dxa"/>
            <w:shd w:val="clear" w:color="auto" w:fill="auto"/>
            <w:noWrap/>
            <w:vAlign w:val="center"/>
            <w:hideMark/>
          </w:tcPr>
          <w:p w14:paraId="17D4AB7F" w14:textId="4112B773"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3401B60" w14:textId="77777777" w:rsidTr="009A7739">
        <w:trPr>
          <w:trHeight w:val="248"/>
        </w:trPr>
        <w:tc>
          <w:tcPr>
            <w:tcW w:w="1348" w:type="dxa"/>
            <w:shd w:val="clear" w:color="000000" w:fill="D9D9D9"/>
            <w:noWrap/>
            <w:vAlign w:val="center"/>
            <w:hideMark/>
          </w:tcPr>
          <w:p w14:paraId="7A58972D" w14:textId="5FE57915"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Pequeña</w:t>
            </w:r>
          </w:p>
        </w:tc>
        <w:tc>
          <w:tcPr>
            <w:tcW w:w="1133" w:type="dxa"/>
            <w:shd w:val="clear" w:color="auto" w:fill="auto"/>
            <w:noWrap/>
            <w:vAlign w:val="center"/>
          </w:tcPr>
          <w:p w14:paraId="33AC90A2" w14:textId="5076C128"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0,9577</w:t>
            </w:r>
          </w:p>
        </w:tc>
        <w:tc>
          <w:tcPr>
            <w:tcW w:w="986" w:type="dxa"/>
            <w:shd w:val="clear" w:color="auto" w:fill="auto"/>
            <w:noWrap/>
            <w:vAlign w:val="center"/>
          </w:tcPr>
          <w:p w14:paraId="7E357748" w14:textId="15E658D7"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0,7922</w:t>
            </w:r>
          </w:p>
        </w:tc>
        <w:tc>
          <w:tcPr>
            <w:tcW w:w="5903" w:type="dxa"/>
            <w:shd w:val="clear" w:color="auto" w:fill="auto"/>
            <w:noWrap/>
            <w:vAlign w:val="center"/>
            <w:hideMark/>
          </w:tcPr>
          <w:p w14:paraId="642DFC97" w14:textId="0FC1CA71"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0E130419" w14:textId="77777777" w:rsidTr="009A7739">
        <w:trPr>
          <w:trHeight w:val="70"/>
        </w:trPr>
        <w:tc>
          <w:tcPr>
            <w:tcW w:w="1348" w:type="dxa"/>
            <w:shd w:val="clear" w:color="000000" w:fill="D9D9D9"/>
            <w:noWrap/>
            <w:vAlign w:val="center"/>
          </w:tcPr>
          <w:p w14:paraId="77BAFECC" w14:textId="187FFA57"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Micro</w:t>
            </w:r>
          </w:p>
        </w:tc>
        <w:tc>
          <w:tcPr>
            <w:tcW w:w="1133" w:type="dxa"/>
            <w:shd w:val="clear" w:color="auto" w:fill="auto"/>
            <w:noWrap/>
            <w:vAlign w:val="center"/>
          </w:tcPr>
          <w:p w14:paraId="5BCDDC6E" w14:textId="00B3924F"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0,8819</w:t>
            </w:r>
          </w:p>
        </w:tc>
        <w:tc>
          <w:tcPr>
            <w:tcW w:w="986" w:type="dxa"/>
            <w:shd w:val="clear" w:color="auto" w:fill="auto"/>
            <w:noWrap/>
            <w:vAlign w:val="center"/>
          </w:tcPr>
          <w:p w14:paraId="038E5FC6" w14:textId="040084BE"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0,3469</w:t>
            </w:r>
          </w:p>
        </w:tc>
        <w:tc>
          <w:tcPr>
            <w:tcW w:w="5903" w:type="dxa"/>
            <w:shd w:val="clear" w:color="auto" w:fill="auto"/>
            <w:noWrap/>
            <w:vAlign w:val="center"/>
          </w:tcPr>
          <w:p w14:paraId="07FCF36B" w14:textId="22F12EAA"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bl>
    <w:p w14:paraId="63CB6F41" w14:textId="77777777" w:rsidR="00B24561" w:rsidRPr="00B10B3A" w:rsidRDefault="00B24561" w:rsidP="00415F91">
      <w:pPr>
        <w:spacing w:before="240" w:after="240" w:line="276" w:lineRule="auto"/>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0E77EB48" w14:textId="3CE52CAD"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entre empresas clasificadas por tamaño. El resultado obtenido (F = 9.6422; p = 0.0002) muestra una diferencia estadísticamente significativa, lo que indica que al menos uno de los grupos empresariales presenta un nivel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distinto a los demás.</w:t>
      </w:r>
    </w:p>
    <w:p w14:paraId="60F8A475" w14:textId="0272DBE9"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w:t>
      </w:r>
      <w:r w:rsidR="001E5B11">
        <w:rPr>
          <w:rFonts w:ascii="Arial" w:hAnsi="Arial" w:cs="Arial"/>
        </w:rPr>
        <w:t>siguiente gráfico</w:t>
      </w:r>
      <w:r w:rsidRPr="00B24561">
        <w:rPr>
          <w:rFonts w:ascii="Arial" w:hAnsi="Arial" w:cs="Arial"/>
        </w:rPr>
        <w:t>, donde se ilustran visualmente las comparaciones de medias entre los diferentes tamaños de empresa.</w:t>
      </w:r>
    </w:p>
    <w:p w14:paraId="0C2F6F47" w14:textId="006C348A" w:rsidR="00B24561" w:rsidRPr="00035EF7" w:rsidRDefault="00B24561" w:rsidP="00035EF7">
      <w:pPr>
        <w:spacing w:before="240" w:after="240" w:line="276" w:lineRule="auto"/>
        <w:jc w:val="center"/>
        <w:rPr>
          <w:rFonts w:ascii="Arial" w:hAnsi="Arial" w:cs="Arial"/>
          <w:sz w:val="18"/>
          <w:szCs w:val="18"/>
        </w:rPr>
      </w:pPr>
      <w:r w:rsidRPr="00B24561">
        <w:rPr>
          <w:rFonts w:ascii="Arial" w:hAnsi="Arial" w:cs="Arial"/>
          <w:b/>
          <w:bCs/>
        </w:rPr>
        <w:t xml:space="preserve">Gráfico </w:t>
      </w:r>
      <w:r w:rsidR="001E5B11">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prueba </w:t>
      </w:r>
      <w:proofErr w:type="spellStart"/>
      <w:r w:rsidR="009A7739" w:rsidRPr="009A7739">
        <w:rPr>
          <w:rFonts w:ascii="Arial" w:hAnsi="Arial" w:cs="Arial"/>
          <w:b/>
          <w:bCs/>
        </w:rPr>
        <w:t>post-hoc</w:t>
      </w:r>
      <w:proofErr w:type="spellEnd"/>
      <w:r w:rsidR="009A7739" w:rsidRPr="009A7739">
        <w:rPr>
          <w:rFonts w:ascii="Arial" w:hAnsi="Arial" w:cs="Arial"/>
          <w:b/>
          <w:bCs/>
        </w:rPr>
        <w:t xml:space="preserve"> de Tukey HSD y visualización de distribución de </w:t>
      </w:r>
      <w:r w:rsidR="001E5B11">
        <w:rPr>
          <w:rFonts w:ascii="Arial" w:hAnsi="Arial" w:cs="Arial"/>
          <w:b/>
          <w:bCs/>
        </w:rPr>
        <w:t xml:space="preserve">variables latentes de </w:t>
      </w:r>
      <w:proofErr w:type="spellStart"/>
      <w:r w:rsidR="001E5B11" w:rsidRPr="001E5B11">
        <w:rPr>
          <w:rFonts w:ascii="Arial" w:hAnsi="Arial" w:cs="Arial"/>
          <w:b/>
          <w:bCs/>
          <w:i/>
          <w:iCs/>
        </w:rPr>
        <w:t>Seizing</w:t>
      </w:r>
      <w:proofErr w:type="spellEnd"/>
      <w:r w:rsidR="009A7739" w:rsidRPr="009A7739">
        <w:rPr>
          <w:rFonts w:ascii="Arial" w:hAnsi="Arial" w:cs="Arial"/>
          <w:b/>
          <w:bCs/>
        </w:rPr>
        <w:t xml:space="preserve"> por tamaño de compañía </w:t>
      </w:r>
      <w:r w:rsidRPr="00035EF7">
        <w:rPr>
          <w:rFonts w:ascii="Arial" w:hAnsi="Arial" w:cs="Arial"/>
          <w:noProof/>
          <w:sz w:val="18"/>
          <w:szCs w:val="18"/>
        </w:rPr>
        <w:drawing>
          <wp:inline distT="0" distB="0" distL="0" distR="0" wp14:anchorId="322D4168" wp14:editId="205CAED5">
            <wp:extent cx="3361702" cy="32385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369456" cy="3245970"/>
                    </a:xfrm>
                    <a:prstGeom prst="rect">
                      <a:avLst/>
                    </a:prstGeom>
                    <a:noFill/>
                    <a:ln>
                      <a:noFill/>
                    </a:ln>
                  </pic:spPr>
                </pic:pic>
              </a:graphicData>
            </a:graphic>
          </wp:inline>
        </w:drawing>
      </w:r>
    </w:p>
    <w:p w14:paraId="12CCA314" w14:textId="5228436F" w:rsidR="00B24561" w:rsidRPr="00035EF7" w:rsidRDefault="00B24561" w:rsidP="001E5B11">
      <w:pPr>
        <w:spacing w:before="240" w:after="240" w:line="276" w:lineRule="auto"/>
        <w:rPr>
          <w:rFonts w:ascii="Arial" w:hAnsi="Arial" w:cs="Arial"/>
          <w:b/>
          <w:bCs/>
          <w:sz w:val="18"/>
          <w:szCs w:val="18"/>
        </w:rPr>
      </w:pPr>
      <w:r w:rsidRPr="00035EF7">
        <w:rPr>
          <w:rFonts w:ascii="Arial" w:hAnsi="Arial" w:cs="Arial"/>
          <w:b/>
          <w:bCs/>
          <w:sz w:val="18"/>
          <w:szCs w:val="18"/>
        </w:rPr>
        <w:t xml:space="preserve">Fuente: </w:t>
      </w:r>
      <w:r w:rsidRPr="001E5B11">
        <w:rPr>
          <w:rFonts w:ascii="Arial" w:hAnsi="Arial" w:cs="Arial"/>
          <w:sz w:val="18"/>
          <w:szCs w:val="18"/>
        </w:rPr>
        <w:t>Elaboración propia</w:t>
      </w:r>
      <w:r w:rsidR="001E5B11">
        <w:rPr>
          <w:rFonts w:ascii="Arial" w:hAnsi="Arial" w:cs="Arial"/>
          <w:sz w:val="18"/>
          <w:szCs w:val="18"/>
        </w:rPr>
        <w:t>.</w:t>
      </w:r>
    </w:p>
    <w:p w14:paraId="3B602D12" w14:textId="0CD38538" w:rsidR="000473D6" w:rsidRPr="000473D6" w:rsidRDefault="000473D6" w:rsidP="000473D6">
      <w:pPr>
        <w:spacing w:before="240" w:after="240" w:line="276" w:lineRule="auto"/>
        <w:jc w:val="both"/>
        <w:rPr>
          <w:rFonts w:ascii="Arial" w:hAnsi="Arial" w:cs="Arial"/>
        </w:rPr>
      </w:pPr>
      <w:r>
        <w:rPr>
          <w:rFonts w:ascii="Arial" w:hAnsi="Arial" w:cs="Arial"/>
        </w:rPr>
        <w:lastRenderedPageBreak/>
        <w:t>Ahora bien, e</w:t>
      </w:r>
      <w:r w:rsidRPr="000473D6">
        <w:rPr>
          <w:rFonts w:ascii="Arial" w:hAnsi="Arial" w:cs="Arial"/>
        </w:rPr>
        <w:t xml:space="preserve">nfocando el análisis en el gráfico anterior, se observan diferencias claras en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0473D6">
        <w:rPr>
          <w:rFonts w:ascii="Arial" w:hAnsi="Arial" w:cs="Arial"/>
        </w:rPr>
        <w:t xml:space="preserve">según el tamaño empresarial, </w:t>
      </w:r>
      <w:r>
        <w:rPr>
          <w:rFonts w:ascii="Arial" w:hAnsi="Arial" w:cs="Arial"/>
        </w:rPr>
        <w:t>en el que se destaca</w:t>
      </w:r>
      <w:r w:rsidRPr="000473D6">
        <w:rPr>
          <w:rFonts w:ascii="Arial" w:hAnsi="Arial" w:cs="Arial"/>
        </w:rPr>
        <w:t xml:space="preserve"> particularmente </w:t>
      </w:r>
      <w:r>
        <w:rPr>
          <w:rFonts w:ascii="Arial" w:hAnsi="Arial" w:cs="Arial"/>
        </w:rPr>
        <w:t xml:space="preserve">a </w:t>
      </w:r>
      <w:r w:rsidRPr="000473D6">
        <w:rPr>
          <w:rFonts w:ascii="Arial" w:hAnsi="Arial" w:cs="Arial"/>
        </w:rPr>
        <w:t>las empresas grandes, cuyo valor mediano alcanza 1</w:t>
      </w:r>
      <w:r>
        <w:rPr>
          <w:rFonts w:ascii="Arial" w:hAnsi="Arial" w:cs="Arial"/>
        </w:rPr>
        <w:t>,</w:t>
      </w:r>
      <w:r w:rsidRPr="000473D6">
        <w:rPr>
          <w:rFonts w:ascii="Arial" w:hAnsi="Arial" w:cs="Arial"/>
        </w:rPr>
        <w:t xml:space="preserve">50 en la variable latente. Este resultado sugiere que, en términos de capacidad de ejecución estratégica, las organizaciones de mayor tamaño cuentan con estructuras, procesos o recursos que les permiten responder con mayor </w:t>
      </w:r>
      <w:r>
        <w:rPr>
          <w:rFonts w:ascii="Arial" w:hAnsi="Arial" w:cs="Arial"/>
        </w:rPr>
        <w:t>eficiencia</w:t>
      </w:r>
      <w:r w:rsidRPr="000473D6">
        <w:rPr>
          <w:rFonts w:ascii="Arial" w:hAnsi="Arial" w:cs="Arial"/>
        </w:rPr>
        <w:t xml:space="preserve"> a oportunidades previamente identificadas.</w:t>
      </w:r>
    </w:p>
    <w:p w14:paraId="6D8E16B7" w14:textId="0AFF80E5" w:rsidR="000473D6" w:rsidRPr="000473D6" w:rsidRDefault="000473D6" w:rsidP="000473D6">
      <w:pPr>
        <w:spacing w:before="240" w:after="240" w:line="276" w:lineRule="auto"/>
        <w:jc w:val="both"/>
        <w:rPr>
          <w:rFonts w:ascii="Arial" w:hAnsi="Arial" w:cs="Arial"/>
        </w:rPr>
      </w:pPr>
      <w:r>
        <w:rPr>
          <w:rFonts w:ascii="Arial" w:hAnsi="Arial" w:cs="Arial"/>
        </w:rPr>
        <w:t>De otro lado</w:t>
      </w:r>
      <w:r w:rsidRPr="000473D6">
        <w:rPr>
          <w:rFonts w:ascii="Arial" w:hAnsi="Arial" w:cs="Arial"/>
        </w:rPr>
        <w:t>, más allá de las diferencias observadas en la muestra, el análisis estadístico permite establecer que estas variaciones son generalizables a la población</w:t>
      </w:r>
      <w:r>
        <w:rPr>
          <w:rFonts w:ascii="Arial" w:hAnsi="Arial" w:cs="Arial"/>
        </w:rPr>
        <w:t xml:space="preserve"> debido a que,</w:t>
      </w:r>
      <w:r w:rsidRPr="000473D6">
        <w:rPr>
          <w:rFonts w:ascii="Arial" w:hAnsi="Arial" w:cs="Arial"/>
        </w:rPr>
        <w:t xml:space="preserve"> </w:t>
      </w:r>
      <w:r>
        <w:rPr>
          <w:rFonts w:ascii="Arial" w:hAnsi="Arial" w:cs="Arial"/>
        </w:rPr>
        <w:t>l</w:t>
      </w:r>
      <w:r w:rsidRPr="000473D6">
        <w:rPr>
          <w:rFonts w:ascii="Arial" w:hAnsi="Arial" w:cs="Arial"/>
        </w:rPr>
        <w:t xml:space="preserve">a prueba de ANOVA reveló diferencias significativas entre los grupos, y el análisis </w:t>
      </w:r>
      <w:proofErr w:type="spellStart"/>
      <w:r w:rsidRPr="000473D6">
        <w:rPr>
          <w:rFonts w:ascii="Arial" w:hAnsi="Arial" w:cs="Arial"/>
        </w:rPr>
        <w:t>post-hoc</w:t>
      </w:r>
      <w:proofErr w:type="spellEnd"/>
      <w:r w:rsidRPr="000473D6">
        <w:rPr>
          <w:rFonts w:ascii="Arial" w:hAnsi="Arial" w:cs="Arial"/>
        </w:rPr>
        <w:t xml:space="preserve"> mediante Tukey HSD confirmó que las empresas grandes presentan, en efecto, niveles de </w:t>
      </w:r>
      <w:proofErr w:type="spellStart"/>
      <w:r w:rsidR="00290B33">
        <w:rPr>
          <w:rFonts w:ascii="Arial" w:hAnsi="Arial" w:cs="Arial"/>
          <w:i/>
          <w:iCs/>
        </w:rPr>
        <w:t>Seizing</w:t>
      </w:r>
      <w:proofErr w:type="spellEnd"/>
      <w:r w:rsidR="00290B33">
        <w:rPr>
          <w:rFonts w:ascii="Arial" w:hAnsi="Arial" w:cs="Arial"/>
          <w:i/>
          <w:iCs/>
        </w:rPr>
        <w:t xml:space="preserve"> </w:t>
      </w:r>
      <w:r w:rsidRPr="000473D6">
        <w:rPr>
          <w:rFonts w:ascii="Arial" w:hAnsi="Arial" w:cs="Arial"/>
        </w:rPr>
        <w:t xml:space="preserve">estadísticamente superiores a los de los demás segmentos. En </w:t>
      </w:r>
      <w:r>
        <w:rPr>
          <w:rFonts w:ascii="Arial" w:hAnsi="Arial" w:cs="Arial"/>
        </w:rPr>
        <w:t>su lugar</w:t>
      </w:r>
      <w:r w:rsidRPr="000473D6">
        <w:rPr>
          <w:rFonts w:ascii="Arial" w:hAnsi="Arial" w:cs="Arial"/>
        </w:rPr>
        <w:t>, no se encontraron diferencias significativas entre micro, pequeñas y medianas empresas, las cuales muestran valores medianos considerablemente más bajos y cercanos entre sí.</w:t>
      </w:r>
    </w:p>
    <w:p w14:paraId="4B10AB53" w14:textId="11652589" w:rsidR="000473D6" w:rsidRPr="000473D6" w:rsidRDefault="000473D6" w:rsidP="000473D6">
      <w:pPr>
        <w:spacing w:before="240" w:after="240" w:line="276" w:lineRule="auto"/>
        <w:jc w:val="both"/>
        <w:rPr>
          <w:rFonts w:ascii="Arial" w:hAnsi="Arial" w:cs="Arial"/>
        </w:rPr>
      </w:pPr>
      <w:r>
        <w:rPr>
          <w:rFonts w:ascii="Arial" w:hAnsi="Arial" w:cs="Arial"/>
        </w:rPr>
        <w:t>Finalmente, e</w:t>
      </w:r>
      <w:r w:rsidRPr="000473D6">
        <w:rPr>
          <w:rFonts w:ascii="Arial" w:hAnsi="Arial" w:cs="Arial"/>
        </w:rPr>
        <w:t>ste patrón sugiere que, más allá del tamaño en términos absolutos, estos tres grupos podrían enfrentar limitaciones comunes relacionadas con la movilización de recursos, la capacidad operativa o la implementación efectiva de estrategias. En conjunto, los resultados refuerzan la idea de que el tamaño empresarial no solo diferencia a las organizaciones por su escala, sino también por su capacidad de traducir decisiones estratégicas en acción concreta.</w:t>
      </w:r>
    </w:p>
    <w:p w14:paraId="052B0158" w14:textId="3DC1145F" w:rsidR="00B24561" w:rsidRPr="00B24561" w:rsidRDefault="00590D33" w:rsidP="00961F17">
      <w:pPr>
        <w:pStyle w:val="Ttulo4"/>
      </w:pPr>
      <w:r>
        <w:t>2</w:t>
      </w:r>
      <w:r w:rsidR="00AE0810">
        <w:t>.</w:t>
      </w:r>
      <w:r>
        <w:t>2</w:t>
      </w:r>
      <w:r w:rsidR="00AE0810">
        <w:t>.2</w:t>
      </w:r>
      <w:r w:rsidR="00961F17">
        <w:t>.</w:t>
      </w:r>
      <w:r w:rsidR="00961F17">
        <w:tab/>
      </w:r>
      <w:r w:rsidR="00B24561" w:rsidRPr="00B24561">
        <w:t>Ventas Último año</w:t>
      </w:r>
    </w:p>
    <w:p w14:paraId="5DDF356E" w14:textId="7A8FB711"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y las ventas reportadas</w:t>
      </w:r>
      <w:r w:rsidR="00F24CDF">
        <w:rPr>
          <w:rFonts w:ascii="Arial" w:hAnsi="Arial" w:cs="Arial"/>
        </w:rPr>
        <w:t xml:space="preserve"> en el último año</w:t>
      </w:r>
      <w:r w:rsidRPr="00B24561">
        <w:rPr>
          <w:rFonts w:ascii="Arial" w:hAnsi="Arial" w:cs="Arial"/>
        </w:rPr>
        <w:t>, obteniendo un valor de r = 0.54.</w:t>
      </w:r>
    </w:p>
    <w:p w14:paraId="1790B2EB" w14:textId="07E25157" w:rsidR="00A2145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00290B33">
        <w:rPr>
          <w:rFonts w:ascii="Arial" w:hAnsi="Arial" w:cs="Arial"/>
          <w:i/>
          <w:iCs/>
        </w:rPr>
        <w:t>Seizing</w:t>
      </w:r>
      <w:proofErr w:type="spellEnd"/>
      <w:r w:rsidR="00290B33">
        <w:rPr>
          <w:rFonts w:ascii="Arial" w:hAnsi="Arial" w:cs="Arial"/>
          <w:i/>
          <w:iCs/>
        </w:rPr>
        <w:t xml:space="preserve"> </w:t>
      </w:r>
      <w:r w:rsidRPr="00B24561">
        <w:rPr>
          <w:rFonts w:ascii="Arial" w:hAnsi="Arial" w:cs="Arial"/>
        </w:rPr>
        <w:t xml:space="preserve">tienden a registrar mayores ventas. Aunque la relación no es perfectamente lineal, el patrón observado en el gráfico respalda esta asociación: a medida que aumentan los valores de </w:t>
      </w:r>
      <w:proofErr w:type="spellStart"/>
      <w:r w:rsidR="00290B33">
        <w:rPr>
          <w:rFonts w:ascii="Arial" w:hAnsi="Arial" w:cs="Arial"/>
          <w:i/>
          <w:iCs/>
        </w:rPr>
        <w:t>Seizing</w:t>
      </w:r>
      <w:proofErr w:type="spellEnd"/>
      <w:r w:rsidR="00961F17">
        <w:rPr>
          <w:rFonts w:ascii="Arial" w:hAnsi="Arial" w:cs="Arial"/>
          <w:i/>
          <w:iCs/>
        </w:rPr>
        <w:t xml:space="preserve">, </w:t>
      </w:r>
      <w:r w:rsidRPr="00B24561">
        <w:rPr>
          <w:rFonts w:ascii="Arial" w:hAnsi="Arial" w:cs="Arial"/>
        </w:rPr>
        <w:t>se incrementa también el rango de ventas, especialmente en los niveles más altos.</w:t>
      </w:r>
    </w:p>
    <w:p w14:paraId="79D1067D" w14:textId="77777777" w:rsidR="00961F17" w:rsidRDefault="00961F17" w:rsidP="00B24561">
      <w:pPr>
        <w:spacing w:before="240" w:after="240" w:line="276" w:lineRule="auto"/>
        <w:jc w:val="both"/>
        <w:rPr>
          <w:rFonts w:ascii="Arial" w:hAnsi="Arial" w:cs="Arial"/>
        </w:rPr>
      </w:pPr>
    </w:p>
    <w:p w14:paraId="1BA88168" w14:textId="77777777" w:rsidR="00961F17" w:rsidRDefault="00961F17" w:rsidP="00B24561">
      <w:pPr>
        <w:spacing w:before="240" w:after="240" w:line="276" w:lineRule="auto"/>
        <w:jc w:val="both"/>
        <w:rPr>
          <w:rFonts w:ascii="Arial" w:hAnsi="Arial" w:cs="Arial"/>
        </w:rPr>
      </w:pPr>
    </w:p>
    <w:p w14:paraId="05C317E2" w14:textId="77777777" w:rsidR="00961F17" w:rsidRDefault="00961F17" w:rsidP="00B24561">
      <w:pPr>
        <w:spacing w:before="240" w:after="240" w:line="276" w:lineRule="auto"/>
        <w:jc w:val="both"/>
        <w:rPr>
          <w:rFonts w:ascii="Arial" w:hAnsi="Arial" w:cs="Arial"/>
        </w:rPr>
      </w:pPr>
    </w:p>
    <w:p w14:paraId="1CF50D58" w14:textId="77777777" w:rsidR="00961F17" w:rsidRDefault="00961F17" w:rsidP="00B24561">
      <w:pPr>
        <w:spacing w:before="240" w:after="240" w:line="276" w:lineRule="auto"/>
        <w:jc w:val="both"/>
        <w:rPr>
          <w:rFonts w:ascii="Arial" w:hAnsi="Arial" w:cs="Arial"/>
        </w:rPr>
      </w:pPr>
    </w:p>
    <w:p w14:paraId="26D2A098" w14:textId="77777777" w:rsidR="00961F17" w:rsidRPr="00B24561" w:rsidRDefault="00961F17" w:rsidP="00B24561">
      <w:pPr>
        <w:spacing w:before="240" w:after="240" w:line="276" w:lineRule="auto"/>
        <w:jc w:val="both"/>
        <w:rPr>
          <w:rFonts w:ascii="Arial" w:hAnsi="Arial" w:cs="Arial"/>
        </w:rPr>
      </w:pPr>
    </w:p>
    <w:p w14:paraId="59518274" w14:textId="2F3B284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lastRenderedPageBreak/>
        <w:t xml:space="preserve">Gráfico </w:t>
      </w:r>
      <w:r w:rsidR="007F69FE">
        <w:rPr>
          <w:rFonts w:ascii="Arial" w:hAnsi="Arial" w:cs="Arial"/>
          <w:b/>
          <w:bCs/>
        </w:rPr>
        <w:t>11</w:t>
      </w:r>
      <w:r w:rsidRPr="00B24561">
        <w:rPr>
          <w:rFonts w:ascii="Arial" w:hAnsi="Arial" w:cs="Arial"/>
          <w:b/>
          <w:bCs/>
        </w:rPr>
        <w:t>. Relación entre la variable latente (</w:t>
      </w:r>
      <w:proofErr w:type="spellStart"/>
      <w:r w:rsidR="00290B33">
        <w:rPr>
          <w:rFonts w:ascii="Arial" w:hAnsi="Arial" w:cs="Arial"/>
          <w:b/>
          <w:bCs/>
        </w:rPr>
        <w:t>Seizing</w:t>
      </w:r>
      <w:proofErr w:type="spellEnd"/>
      <w:r w:rsidRPr="00B24561">
        <w:rPr>
          <w:rFonts w:ascii="Arial" w:hAnsi="Arial" w:cs="Arial"/>
          <w:b/>
          <w:bCs/>
        </w:rPr>
        <w:t>) y ventas del último año</w:t>
      </w:r>
    </w:p>
    <w:p w14:paraId="27068006" w14:textId="5E4EFBD0" w:rsidR="00B24561" w:rsidRPr="00B24561" w:rsidRDefault="00A21451" w:rsidP="00035EF7">
      <w:pPr>
        <w:spacing w:before="240" w:after="240" w:line="276" w:lineRule="auto"/>
        <w:jc w:val="center"/>
        <w:rPr>
          <w:rFonts w:ascii="Arial" w:hAnsi="Arial" w:cs="Arial"/>
        </w:rPr>
      </w:pPr>
      <w:r w:rsidRPr="00A21451">
        <w:rPr>
          <w:rFonts w:ascii="Arial" w:hAnsi="Arial" w:cs="Arial"/>
          <w:noProof/>
        </w:rPr>
        <w:drawing>
          <wp:inline distT="0" distB="0" distL="0" distR="0" wp14:anchorId="171F3AFF" wp14:editId="51840794">
            <wp:extent cx="4284975" cy="32004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2217" cy="3213278"/>
                    </a:xfrm>
                    <a:prstGeom prst="rect">
                      <a:avLst/>
                    </a:prstGeom>
                  </pic:spPr>
                </pic:pic>
              </a:graphicData>
            </a:graphic>
          </wp:inline>
        </w:drawing>
      </w:r>
    </w:p>
    <w:p w14:paraId="614C9CAC" w14:textId="25A6A631" w:rsidR="00B24561" w:rsidRPr="00961F17" w:rsidRDefault="00B24561" w:rsidP="00961F17">
      <w:pPr>
        <w:spacing w:before="240" w:after="240" w:line="276" w:lineRule="auto"/>
        <w:rPr>
          <w:rFonts w:ascii="Arial" w:hAnsi="Arial" w:cs="Arial"/>
          <w:sz w:val="18"/>
          <w:szCs w:val="18"/>
        </w:rPr>
      </w:pPr>
      <w:r w:rsidRPr="00961F17">
        <w:rPr>
          <w:rFonts w:ascii="Arial" w:hAnsi="Arial" w:cs="Arial"/>
          <w:b/>
          <w:bCs/>
          <w:sz w:val="18"/>
          <w:szCs w:val="18"/>
        </w:rPr>
        <w:t>Fuente:</w:t>
      </w:r>
      <w:r w:rsidRPr="00961F17">
        <w:rPr>
          <w:rFonts w:ascii="Arial" w:hAnsi="Arial" w:cs="Arial"/>
          <w:sz w:val="18"/>
          <w:szCs w:val="18"/>
        </w:rPr>
        <w:t xml:space="preserve"> Elaboración propia</w:t>
      </w:r>
    </w:p>
    <w:p w14:paraId="3190FD8A" w14:textId="55AB934A"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Posteriormente, se exploró la posibilidad de estimar un modelo de regresión lineal simple para analizar de forma más robusta la relación entre la capacidad de ejecución </w:t>
      </w:r>
      <w:r w:rsidR="009B30BB" w:rsidRPr="00A21451">
        <w:rPr>
          <w:rFonts w:ascii="Arial" w:hAnsi="Arial" w:cs="Arial"/>
        </w:rPr>
        <w:t>estratégica y</w:t>
      </w:r>
      <w:r w:rsidRPr="00A21451">
        <w:rPr>
          <w:rFonts w:ascii="Arial" w:hAnsi="Arial" w:cs="Arial"/>
        </w:rPr>
        <w:t xml:space="preserve"> los resultados comerciales, medidos a través de las ventas del último año. En este modelo, la variable dependiente correspondía al monto de ventas reportado por cada empresa, mientras que la variable independiente era la puntuación latente obtenida en la dimensión </w:t>
      </w:r>
      <w:proofErr w:type="spellStart"/>
      <w:r w:rsidR="00290B33">
        <w:rPr>
          <w:rFonts w:ascii="Arial" w:hAnsi="Arial" w:cs="Arial"/>
          <w:i/>
          <w:iCs/>
        </w:rPr>
        <w:t>Seizing</w:t>
      </w:r>
      <w:proofErr w:type="spellEnd"/>
      <w:r w:rsidR="009B30BB">
        <w:rPr>
          <w:rFonts w:ascii="Arial" w:hAnsi="Arial" w:cs="Arial"/>
          <w:i/>
          <w:iCs/>
        </w:rPr>
        <w:t>.</w:t>
      </w:r>
    </w:p>
    <w:p w14:paraId="25F63591" w14:textId="6AAB756D" w:rsidR="00A21451" w:rsidRPr="00A21451" w:rsidRDefault="00A21451" w:rsidP="00A21451">
      <w:pPr>
        <w:spacing w:before="240" w:after="240" w:line="276" w:lineRule="auto"/>
        <w:jc w:val="both"/>
        <w:rPr>
          <w:rFonts w:ascii="Arial" w:hAnsi="Arial" w:cs="Arial"/>
        </w:rPr>
      </w:pPr>
      <w:r w:rsidRPr="00A21451">
        <w:rPr>
          <w:rFonts w:ascii="Arial" w:hAnsi="Arial" w:cs="Arial"/>
        </w:rPr>
        <w:t>Antes de interpretar los resultados del modelo, se procedió a verificar el cumplimiento de los supuestos clásicos de la regresión. En primer lugar, se evaluó la existencia de una relación lineal significativa mediante el coeficiente de correlación de Pearson, obteniéndose un valor de r = 0.54 con un p-valor inferior a 0</w:t>
      </w:r>
      <w:r>
        <w:rPr>
          <w:rFonts w:ascii="Arial" w:hAnsi="Arial" w:cs="Arial"/>
        </w:rPr>
        <w:t>,</w:t>
      </w:r>
      <w:r w:rsidRPr="00A21451">
        <w:rPr>
          <w:rFonts w:ascii="Arial" w:hAnsi="Arial" w:cs="Arial"/>
        </w:rPr>
        <w:t xml:space="preserve">05, lo que indica que el supuesto de linealidad puede asumirse con un nivel de confianza estadístico razonable. Asimismo, se analizó la independencia de los errores sin encontrarse evidencia de autocorrelación y se comprobó la homocedasticidad de los residuos mediante la prueba de </w:t>
      </w:r>
      <w:proofErr w:type="spellStart"/>
      <w:r w:rsidRPr="00783DB0">
        <w:rPr>
          <w:rFonts w:ascii="Arial" w:hAnsi="Arial" w:cs="Arial"/>
          <w:i/>
          <w:iCs/>
        </w:rPr>
        <w:t>Breusch</w:t>
      </w:r>
      <w:proofErr w:type="spellEnd"/>
      <w:r w:rsidRPr="00783DB0">
        <w:rPr>
          <w:rFonts w:ascii="Arial" w:hAnsi="Arial" w:cs="Arial"/>
          <w:i/>
          <w:iCs/>
        </w:rPr>
        <w:t>-Pagan</w:t>
      </w:r>
      <w:r w:rsidRPr="00A21451">
        <w:rPr>
          <w:rFonts w:ascii="Arial" w:hAnsi="Arial" w:cs="Arial"/>
        </w:rPr>
        <w:t xml:space="preserve">, cuyo valor p elevado permitió no rechazar la hipótesis de igualdad de varianza. Sin embargo, el modelo no cumplió con el supuesto de normalidad de los errores, como se evidenció a través de la prueba de </w:t>
      </w:r>
      <w:r w:rsidRPr="00783DB0">
        <w:rPr>
          <w:rFonts w:ascii="Arial" w:hAnsi="Arial" w:cs="Arial"/>
          <w:i/>
          <w:iCs/>
        </w:rPr>
        <w:t>Shapiro-Wilk</w:t>
      </w:r>
      <w:r w:rsidRPr="00A21451">
        <w:rPr>
          <w:rFonts w:ascii="Arial" w:hAnsi="Arial" w:cs="Arial"/>
        </w:rPr>
        <w:t>, la cual arrojó un valor p menor al umbral convencional de 0</w:t>
      </w:r>
      <w:r w:rsidR="00783DB0">
        <w:rPr>
          <w:rFonts w:ascii="Arial" w:hAnsi="Arial" w:cs="Arial"/>
        </w:rPr>
        <w:t>,</w:t>
      </w:r>
      <w:r w:rsidRPr="00A21451">
        <w:rPr>
          <w:rFonts w:ascii="Arial" w:hAnsi="Arial" w:cs="Arial"/>
        </w:rPr>
        <w:t>05.</w:t>
      </w:r>
    </w:p>
    <w:p w14:paraId="33C620E8" w14:textId="323E4F42"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Con el fin de abordar este incumplimiento, se estimó un segundo modelo aplicando una transformación logarítmica a la variable dependiente (ventas), tal como se implementó en la dimensión </w:t>
      </w:r>
      <w:r w:rsidR="00290B33">
        <w:rPr>
          <w:rFonts w:ascii="Arial" w:hAnsi="Arial" w:cs="Arial"/>
          <w:i/>
          <w:iCs/>
        </w:rPr>
        <w:t>Sensing</w:t>
      </w:r>
      <w:r w:rsidRPr="00A21451">
        <w:rPr>
          <w:rFonts w:ascii="Arial" w:hAnsi="Arial" w:cs="Arial"/>
        </w:rPr>
        <w:t xml:space="preserve">. No obstante, esta especificación no resultó adecuada para la dimensión </w:t>
      </w:r>
      <w:proofErr w:type="spellStart"/>
      <w:r w:rsidR="00290B33">
        <w:rPr>
          <w:rFonts w:ascii="Arial" w:hAnsi="Arial" w:cs="Arial"/>
          <w:i/>
          <w:iCs/>
        </w:rPr>
        <w:t>Seizing</w:t>
      </w:r>
      <w:proofErr w:type="spellEnd"/>
      <w:r w:rsidRPr="00A21451">
        <w:rPr>
          <w:rFonts w:ascii="Arial" w:hAnsi="Arial" w:cs="Arial"/>
        </w:rPr>
        <w:t xml:space="preserve">. En este caso, al aplicar nuevamente la prueba de correlación de Pearson, se encontró que no existía evidencia de una relación lineal significativa entre la </w:t>
      </w:r>
      <w:r w:rsidRPr="00A21451">
        <w:rPr>
          <w:rFonts w:ascii="Arial" w:hAnsi="Arial" w:cs="Arial"/>
        </w:rPr>
        <w:lastRenderedPageBreak/>
        <w:t>variable latente y las ventas transformadas, lo que invalida el uso de la regresión lineal bajo esta forma funcional. Es decir, la transformación introdujo una pérdida de linealidad, lo cual compromete directamente la validez del modelo ajustado.</w:t>
      </w:r>
    </w:p>
    <w:p w14:paraId="473356EF" w14:textId="3E61FDDD" w:rsidR="007C578A" w:rsidRDefault="00A21451" w:rsidP="00B24561">
      <w:pPr>
        <w:spacing w:before="240" w:after="240" w:line="276" w:lineRule="auto"/>
        <w:jc w:val="both"/>
        <w:rPr>
          <w:rFonts w:ascii="Arial" w:hAnsi="Arial" w:cs="Arial"/>
        </w:rPr>
      </w:pPr>
      <w:r w:rsidRPr="00A21451">
        <w:rPr>
          <w:rFonts w:ascii="Arial" w:hAnsi="Arial" w:cs="Arial"/>
        </w:rPr>
        <w:t xml:space="preserve">En conjunto, si bien la dimensión </w:t>
      </w:r>
      <w:proofErr w:type="spellStart"/>
      <w:r w:rsidR="00290B33">
        <w:rPr>
          <w:rFonts w:ascii="Arial" w:hAnsi="Arial" w:cs="Arial"/>
          <w:i/>
          <w:iCs/>
        </w:rPr>
        <w:t>Seizing</w:t>
      </w:r>
      <w:proofErr w:type="spellEnd"/>
      <w:r w:rsidR="00290B33">
        <w:rPr>
          <w:rFonts w:ascii="Arial" w:hAnsi="Arial" w:cs="Arial"/>
          <w:i/>
          <w:iCs/>
        </w:rPr>
        <w:t xml:space="preserve"> </w:t>
      </w:r>
      <w:r w:rsidRPr="00A21451">
        <w:rPr>
          <w:rFonts w:ascii="Arial" w:hAnsi="Arial" w:cs="Arial"/>
        </w:rPr>
        <w:t>mostró inicialmente una correlación positiva moderada con las ventas del último año, los intentos de modelar esta relación mediante regresión lineal enfrentaron limitaciones importantes. Aunque algunos supuestos estadísticos se cumplían, la violación de la normalidad de los errores en el modelo original, y la pérdida de linealidad en la versión transformada, limitaron la validez y utilidad del enfoque. Por tanto, se concluye que, en este caso, el uso de un modelo de regresión lineal simple no constituye una herramienta adecuada para modelar ni cuantificar esta relación</w:t>
      </w:r>
      <w:r w:rsidR="00783DB0">
        <w:rPr>
          <w:rFonts w:ascii="Arial" w:hAnsi="Arial" w:cs="Arial"/>
        </w:rPr>
        <w:t>.</w:t>
      </w:r>
    </w:p>
    <w:p w14:paraId="2B612481" w14:textId="551942F7" w:rsidR="007C578A" w:rsidRPr="00860973" w:rsidRDefault="007C578A" w:rsidP="00B24561">
      <w:pPr>
        <w:spacing w:before="240" w:after="240" w:line="276" w:lineRule="auto"/>
        <w:jc w:val="both"/>
        <w:rPr>
          <w:rFonts w:ascii="Arial" w:hAnsi="Arial" w:cs="Arial"/>
        </w:rPr>
      </w:pPr>
      <w:r>
        <w:rPr>
          <w:rFonts w:ascii="Arial" w:hAnsi="Arial" w:cs="Arial"/>
        </w:rPr>
        <w:t xml:space="preserve">Igualmente, es importante indicar que la correlación evidencia una relación lineal estadísticamente significativa entre </w:t>
      </w:r>
      <w:r w:rsidR="00860973">
        <w:rPr>
          <w:rFonts w:ascii="Arial" w:hAnsi="Arial" w:cs="Arial"/>
        </w:rPr>
        <w:t xml:space="preserve">el </w:t>
      </w:r>
      <w:proofErr w:type="spellStart"/>
      <w:r w:rsidR="00860973">
        <w:rPr>
          <w:rFonts w:ascii="Arial" w:hAnsi="Arial" w:cs="Arial"/>
          <w:i/>
          <w:iCs/>
        </w:rPr>
        <w:t>Seizing</w:t>
      </w:r>
      <w:proofErr w:type="spellEnd"/>
      <w:r w:rsidR="00860973">
        <w:rPr>
          <w:rFonts w:ascii="Arial" w:hAnsi="Arial" w:cs="Arial"/>
          <w:i/>
          <w:iCs/>
        </w:rPr>
        <w:t xml:space="preserve"> </w:t>
      </w:r>
      <w:r w:rsidR="00860973">
        <w:rPr>
          <w:rFonts w:ascii="Arial" w:hAnsi="Arial" w:cs="Arial"/>
        </w:rPr>
        <w:t xml:space="preserve">y las ventas del último año, por lo que es posible concluir que una mayor propensión al </w:t>
      </w:r>
      <w:proofErr w:type="spellStart"/>
      <w:r w:rsidR="00860973">
        <w:rPr>
          <w:rFonts w:ascii="Arial" w:hAnsi="Arial" w:cs="Arial"/>
          <w:i/>
          <w:iCs/>
        </w:rPr>
        <w:t>Seizing</w:t>
      </w:r>
      <w:proofErr w:type="spellEnd"/>
      <w:r w:rsidR="00860973">
        <w:rPr>
          <w:rFonts w:ascii="Arial" w:hAnsi="Arial" w:cs="Arial"/>
          <w:i/>
          <w:iCs/>
        </w:rPr>
        <w:t xml:space="preserve"> </w:t>
      </w:r>
      <w:r w:rsidR="00860973">
        <w:rPr>
          <w:rFonts w:ascii="Arial" w:hAnsi="Arial" w:cs="Arial"/>
        </w:rPr>
        <w:t xml:space="preserve">podría estar asociado con mejores resultados comerciales (mayores ventas) en las empresas. </w:t>
      </w:r>
      <w:r w:rsidR="007F69FE">
        <w:rPr>
          <w:rFonts w:ascii="Arial" w:hAnsi="Arial" w:cs="Arial"/>
        </w:rPr>
        <w:t>Lo anterior, a pesar de la imposibilidad de calcular la magnitud de esta relación.</w:t>
      </w:r>
    </w:p>
    <w:p w14:paraId="17A25EAE" w14:textId="20034847" w:rsidR="0027734A" w:rsidRDefault="00590D33" w:rsidP="007F69FE">
      <w:pPr>
        <w:pStyle w:val="Ttulo4"/>
      </w:pPr>
      <w:r>
        <w:t>2</w:t>
      </w:r>
      <w:r w:rsidR="00AE0810">
        <w:t>.</w:t>
      </w:r>
      <w:r>
        <w:t>2</w:t>
      </w:r>
      <w:r w:rsidR="00AE0810">
        <w:t>.3</w:t>
      </w:r>
      <w:r w:rsidR="007F69FE">
        <w:t>.</w:t>
      </w:r>
      <w:r w:rsidR="007F69FE">
        <w:tab/>
      </w:r>
      <w:r w:rsidR="0027734A">
        <w:t>Industria de la empresa</w:t>
      </w:r>
    </w:p>
    <w:p w14:paraId="5BD02354" w14:textId="0B856E89"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00290B33">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26B5F752"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00290B33">
        <w:rPr>
          <w:rFonts w:ascii="Arial" w:hAnsi="Arial" w:cs="Arial"/>
          <w:i/>
          <w:iCs/>
        </w:rPr>
        <w:t>Seizing</w:t>
      </w:r>
      <w:proofErr w:type="spellEnd"/>
      <w:r w:rsidR="00290B33">
        <w:rPr>
          <w:rFonts w:ascii="Arial" w:hAnsi="Arial" w:cs="Arial"/>
          <w:i/>
          <w:iCs/>
        </w:rPr>
        <w:t xml:space="preserve"> </w:t>
      </w:r>
      <w:r w:rsidRPr="0027734A">
        <w:rPr>
          <w:rFonts w:ascii="Arial" w:hAnsi="Arial" w:cs="Arial"/>
        </w:rPr>
        <w:t>entre los distintos grupos definidos según su clasificación sectorial. Previo a esta, se revisó el cumplimiento de un supuesto clave para el análisis de varianza: la normalidad en la distribución de los datos dentro de cada grupo.</w:t>
      </w:r>
      <w:r w:rsidR="00620E0E">
        <w:rPr>
          <w:rFonts w:ascii="Arial" w:hAnsi="Arial" w:cs="Arial"/>
        </w:rPr>
        <w:t xml:space="preserve"> </w:t>
      </w:r>
      <w:r w:rsidRPr="0027734A">
        <w:rPr>
          <w:rFonts w:ascii="Arial" w:hAnsi="Arial" w:cs="Arial"/>
        </w:rPr>
        <w:t xml:space="preserve">Los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32680709"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F82E8E">
        <w:rPr>
          <w:rFonts w:ascii="Arial" w:hAnsi="Arial" w:cs="Arial"/>
          <w:b/>
          <w:bCs/>
        </w:rPr>
        <w:t xml:space="preserve">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1BDB2B7A" w:rsidR="0027734A" w:rsidRPr="003B24FE" w:rsidRDefault="00FE7F08" w:rsidP="00602E1E">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27734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p w14:paraId="4917B276" w14:textId="3EEF519B" w:rsidR="0027734A" w:rsidRPr="00620E0E" w:rsidRDefault="0027734A" w:rsidP="007F69FE">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76086D" w14:textId="20DB556E"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324A60">
        <w:rPr>
          <w:rFonts w:ascii="Arial" w:hAnsi="Arial" w:cs="Arial"/>
        </w:rPr>
        <w:t>entre los tres sectores económicos analizados.</w:t>
      </w:r>
      <w:r w:rsidR="00671C88">
        <w:rPr>
          <w:rFonts w:ascii="Arial" w:hAnsi="Arial" w:cs="Arial"/>
        </w:rPr>
        <w:t xml:space="preserve"> </w:t>
      </w:r>
      <w:r w:rsidRPr="00324A60">
        <w:rPr>
          <w:rFonts w:ascii="Arial" w:hAnsi="Arial" w:cs="Arial"/>
        </w:rPr>
        <w:t xml:space="preserve">Si </w:t>
      </w:r>
      <w:r w:rsidRPr="00324A60">
        <w:rPr>
          <w:rFonts w:ascii="Arial" w:hAnsi="Arial" w:cs="Arial"/>
        </w:rPr>
        <w:lastRenderedPageBreak/>
        <w:t xml:space="preserve">bien </w:t>
      </w:r>
      <w:r w:rsidR="00E309C1">
        <w:rPr>
          <w:rFonts w:ascii="Arial" w:hAnsi="Arial" w:cs="Arial"/>
        </w:rPr>
        <w:t>en el gráfico a continuación se</w:t>
      </w:r>
      <w:r w:rsidRPr="00324A60">
        <w:rPr>
          <w:rFonts w:ascii="Arial" w:hAnsi="Arial" w:cs="Arial"/>
        </w:rPr>
        <w:t xml:space="preserve"> evidencia algunas variaciones visuales</w:t>
      </w:r>
      <w:r>
        <w:rPr>
          <w:rFonts w:ascii="Arial" w:hAnsi="Arial" w:cs="Arial"/>
        </w:rPr>
        <w:t xml:space="preserve">, </w:t>
      </w:r>
      <w:r w:rsidRPr="00324A60">
        <w:rPr>
          <w:rFonts w:ascii="Arial" w:hAnsi="Arial" w:cs="Arial"/>
        </w:rPr>
        <w:t>como un valor medi</w:t>
      </w:r>
      <w:r w:rsidR="00E309C1">
        <w:rPr>
          <w:rFonts w:ascii="Arial" w:hAnsi="Arial" w:cs="Arial"/>
        </w:rPr>
        <w:t>ano</w:t>
      </w:r>
      <w:r w:rsidRPr="00324A60">
        <w:rPr>
          <w:rFonts w:ascii="Arial" w:hAnsi="Arial" w:cs="Arial"/>
        </w:rPr>
        <w:t xml:space="preserve">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w:t>
      </w:r>
      <w:r w:rsidR="00E309C1">
        <w:rPr>
          <w:rFonts w:ascii="Arial" w:hAnsi="Arial" w:cs="Arial"/>
        </w:rPr>
        <w:t>significativas</w:t>
      </w:r>
      <w:r w:rsidRPr="00324A60">
        <w:rPr>
          <w:rFonts w:ascii="Arial" w:hAnsi="Arial" w:cs="Arial"/>
        </w:rPr>
        <w:t xml:space="preserve">. Por esta razón, no se aplicaron pruebas </w:t>
      </w:r>
      <w:proofErr w:type="spellStart"/>
      <w:r w:rsidRPr="00324A60">
        <w:rPr>
          <w:rFonts w:ascii="Arial" w:hAnsi="Arial" w:cs="Arial"/>
        </w:rPr>
        <w:t>post-hoc</w:t>
      </w:r>
      <w:proofErr w:type="spellEnd"/>
      <w:r w:rsidRPr="00324A60">
        <w:rPr>
          <w:rFonts w:ascii="Arial" w:hAnsi="Arial" w:cs="Arial"/>
        </w:rPr>
        <w:t>.</w:t>
      </w:r>
    </w:p>
    <w:p w14:paraId="6ABBB1E2" w14:textId="293EACE7" w:rsidR="00324A60"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434A57FF" w14:textId="2351A555"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B02149">
        <w:rPr>
          <w:rFonts w:ascii="Arial" w:hAnsi="Arial" w:cs="Arial"/>
          <w:b/>
          <w:bCs/>
        </w:rPr>
        <w:t>12</w:t>
      </w:r>
      <w:r w:rsidRPr="0014672C">
        <w:rPr>
          <w:rFonts w:ascii="Arial" w:hAnsi="Arial" w:cs="Arial"/>
          <w:b/>
          <w:bCs/>
        </w:rPr>
        <w:t xml:space="preserve">. </w:t>
      </w:r>
      <w:r>
        <w:rPr>
          <w:rFonts w:ascii="Arial" w:hAnsi="Arial" w:cs="Arial"/>
          <w:b/>
          <w:bCs/>
        </w:rPr>
        <w:t xml:space="preserve">Visualización de distribución del índice </w:t>
      </w:r>
      <w:proofErr w:type="spellStart"/>
      <w:r w:rsidR="00290B33">
        <w:rPr>
          <w:rFonts w:ascii="Arial" w:hAnsi="Arial" w:cs="Arial"/>
          <w:b/>
          <w:bCs/>
        </w:rPr>
        <w:t>Seizing</w:t>
      </w:r>
      <w:proofErr w:type="spellEnd"/>
      <w:r w:rsidR="00290B33">
        <w:rPr>
          <w:rFonts w:ascii="Arial" w:hAnsi="Arial" w:cs="Arial"/>
          <w:b/>
          <w:bCs/>
        </w:rPr>
        <w:t xml:space="preserve"> </w:t>
      </w:r>
      <w:r>
        <w:rPr>
          <w:rFonts w:ascii="Arial" w:hAnsi="Arial" w:cs="Arial"/>
          <w:b/>
          <w:bCs/>
        </w:rPr>
        <w:t>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0"/>
                    <a:stretch>
                      <a:fillRect/>
                    </a:stretch>
                  </pic:blipFill>
                  <pic:spPr>
                    <a:xfrm>
                      <a:off x="0" y="0"/>
                      <a:ext cx="3689144" cy="3278404"/>
                    </a:xfrm>
                    <a:prstGeom prst="rect">
                      <a:avLst/>
                    </a:prstGeom>
                  </pic:spPr>
                </pic:pic>
              </a:graphicData>
            </a:graphic>
          </wp:inline>
        </w:drawing>
      </w:r>
    </w:p>
    <w:p w14:paraId="5BAACF37" w14:textId="377E24B2" w:rsidR="00783DB0" w:rsidRPr="00284F11" w:rsidRDefault="00324A60" w:rsidP="00B02149">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7F9B5B8C" w:rsidR="0027734A" w:rsidRDefault="00590D33" w:rsidP="00CC7F9B">
      <w:pPr>
        <w:pStyle w:val="Ttulo4"/>
      </w:pPr>
      <w:r>
        <w:t>2</w:t>
      </w:r>
      <w:r w:rsidR="00AE0810">
        <w:t>.</w:t>
      </w:r>
      <w:r>
        <w:t>2</w:t>
      </w:r>
      <w:r w:rsidR="00AE0810">
        <w:t>.4</w:t>
      </w:r>
      <w:r w:rsidR="00CC7F9B">
        <w:t>.</w:t>
      </w:r>
      <w:r w:rsidR="00CC7F9B">
        <w:tab/>
      </w:r>
      <w:r w:rsidR="00324A60" w:rsidRPr="00324A60">
        <w:t>Ubicación</w:t>
      </w:r>
      <w:r w:rsidR="00324A60">
        <w:t xml:space="preserve"> geográfica de la empresa</w:t>
      </w:r>
    </w:p>
    <w:p w14:paraId="20A77F90" w14:textId="764C719A"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324A60">
        <w:rPr>
          <w:rFonts w:ascii="Arial" w:hAnsi="Arial" w:cs="Arial"/>
        </w:rPr>
        <w:t xml:space="preserve">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407E1065" w:rsidR="00487C4D" w:rsidRDefault="00324A60" w:rsidP="00487C4D">
      <w:pPr>
        <w:spacing w:before="240" w:after="240" w:line="276" w:lineRule="auto"/>
        <w:jc w:val="both"/>
        <w:rPr>
          <w:rFonts w:ascii="Arial" w:hAnsi="Arial" w:cs="Arial"/>
        </w:rPr>
      </w:pPr>
      <w:r w:rsidRPr="00324A60">
        <w:rPr>
          <w:rFonts w:ascii="Arial" w:hAnsi="Arial" w:cs="Arial"/>
        </w:rPr>
        <w:lastRenderedPageBreak/>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70F33">
        <w:rPr>
          <w:rFonts w:ascii="Arial" w:hAnsi="Arial" w:cs="Arial"/>
        </w:rPr>
        <w:t xml:space="preserve"> ANOVA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7216C470" w14:textId="47751EDA"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6F1F6A">
        <w:rPr>
          <w:rFonts w:ascii="Arial" w:hAnsi="Arial" w:cs="Arial"/>
          <w:color w:val="000000" w:themeColor="text1"/>
        </w:rPr>
        <w:t>presentado a continuación</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w:t>
      </w:r>
      <w:r w:rsidR="006F1F6A">
        <w:rPr>
          <w:rFonts w:ascii="Arial" w:hAnsi="Arial" w:cs="Arial"/>
        </w:rPr>
        <w:t xml:space="preserve">, </w:t>
      </w:r>
      <w:r w:rsidR="00324A60" w:rsidRPr="00324A60">
        <w:rPr>
          <w:rFonts w:ascii="Arial" w:hAnsi="Arial" w:cs="Arial"/>
        </w:rPr>
        <w:t>por ejemplo, valores medi</w:t>
      </w:r>
      <w:r w:rsidR="006F1F6A">
        <w:rPr>
          <w:rFonts w:ascii="Arial" w:hAnsi="Arial" w:cs="Arial"/>
        </w:rPr>
        <w:t>anos</w:t>
      </w:r>
      <w:r w:rsidR="00324A60" w:rsidRPr="00324A60">
        <w:rPr>
          <w:rFonts w:ascii="Arial" w:hAnsi="Arial" w:cs="Arial"/>
        </w:rPr>
        <w:t xml:space="preserve">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 estas diferencias no resultan significativas desde el punto de vista estadístico, debido principalmente a la variabilidad interna dentro de cada grupo y a la superposición de los rangos intercuartílicos.</w:t>
      </w:r>
    </w:p>
    <w:p w14:paraId="06842E6E" w14:textId="7A183DE8" w:rsidR="007042A4"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00290B33">
        <w:rPr>
          <w:rFonts w:ascii="Arial" w:hAnsi="Arial" w:cs="Arial"/>
          <w:i/>
          <w:iCs/>
        </w:rPr>
        <w:t>Seizing</w:t>
      </w:r>
      <w:proofErr w:type="spellEnd"/>
      <w:r w:rsidR="00290B33">
        <w:rPr>
          <w:rFonts w:ascii="Arial" w:hAnsi="Arial" w:cs="Arial"/>
          <w:i/>
          <w:iCs/>
        </w:rPr>
        <w:t xml:space="preserve"> </w:t>
      </w:r>
      <w:r w:rsidRPr="00324A60">
        <w:rPr>
          <w:rFonts w:ascii="Arial" w:hAnsi="Arial" w:cs="Arial"/>
        </w:rPr>
        <w:t>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749D1B7B" w14:textId="630264B6"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5557D8">
        <w:rPr>
          <w:rFonts w:ascii="Arial" w:hAnsi="Arial" w:cs="Arial"/>
          <w:b/>
          <w:bCs/>
        </w:rPr>
        <w:t>13</w:t>
      </w:r>
      <w:r w:rsidRPr="0014672C">
        <w:rPr>
          <w:rFonts w:ascii="Arial" w:hAnsi="Arial" w:cs="Arial"/>
          <w:b/>
          <w:bCs/>
        </w:rPr>
        <w:t xml:space="preserve">. </w:t>
      </w:r>
      <w:r>
        <w:rPr>
          <w:rFonts w:ascii="Arial" w:hAnsi="Arial" w:cs="Arial"/>
          <w:b/>
          <w:bCs/>
        </w:rPr>
        <w:t xml:space="preserve">Visualización de distribución del índice </w:t>
      </w:r>
      <w:proofErr w:type="spellStart"/>
      <w:r w:rsidR="00290B33" w:rsidRPr="005557D8">
        <w:rPr>
          <w:rFonts w:ascii="Arial" w:hAnsi="Arial" w:cs="Arial"/>
          <w:b/>
          <w:bCs/>
          <w:i/>
          <w:iCs/>
        </w:rPr>
        <w:t>Seizing</w:t>
      </w:r>
      <w:proofErr w:type="spellEnd"/>
      <w:r w:rsidR="00290B33">
        <w:rPr>
          <w:rFonts w:ascii="Arial" w:hAnsi="Arial" w:cs="Arial"/>
          <w:b/>
          <w:bCs/>
        </w:rPr>
        <w:t xml:space="preserve"> </w:t>
      </w:r>
      <w:r>
        <w:rPr>
          <w:rFonts w:ascii="Arial" w:hAnsi="Arial" w:cs="Arial"/>
          <w:b/>
          <w:bCs/>
        </w:rPr>
        <w:t>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drawing>
          <wp:inline distT="0" distB="0" distL="0" distR="0" wp14:anchorId="4BBCCD94" wp14:editId="501ECACA">
            <wp:extent cx="4083050" cy="3186653"/>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1"/>
                    <a:srcRect t="3959" b="8217"/>
                    <a:stretch>
                      <a:fillRect/>
                    </a:stretch>
                  </pic:blipFill>
                  <pic:spPr bwMode="auto">
                    <a:xfrm>
                      <a:off x="0" y="0"/>
                      <a:ext cx="4095725" cy="3196546"/>
                    </a:xfrm>
                    <a:prstGeom prst="rect">
                      <a:avLst/>
                    </a:prstGeom>
                    <a:ln>
                      <a:noFill/>
                    </a:ln>
                    <a:extLst>
                      <a:ext uri="{53640926-AAD7-44D8-BBD7-CCE9431645EC}">
                        <a14:shadowObscured xmlns:a14="http://schemas.microsoft.com/office/drawing/2010/main"/>
                      </a:ext>
                    </a:extLst>
                  </pic:spPr>
                </pic:pic>
              </a:graphicData>
            </a:graphic>
          </wp:inline>
        </w:drawing>
      </w:r>
    </w:p>
    <w:p w14:paraId="3618ADB3" w14:textId="77777777" w:rsidR="00F903E1" w:rsidRDefault="00487C4D" w:rsidP="00F903E1">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7B8640E6" w:rsidR="00D8225B" w:rsidRPr="00F903E1" w:rsidRDefault="00590D33" w:rsidP="00CC7F9B">
      <w:pPr>
        <w:pStyle w:val="Ttulo4"/>
        <w:rPr>
          <w:rFonts w:cs="Arial"/>
          <w:sz w:val="18"/>
          <w:szCs w:val="18"/>
        </w:rPr>
      </w:pPr>
      <w:r>
        <w:lastRenderedPageBreak/>
        <w:t>2</w:t>
      </w:r>
      <w:r w:rsidR="00AE0810">
        <w:t>.</w:t>
      </w:r>
      <w:r>
        <w:t>2</w:t>
      </w:r>
      <w:r w:rsidR="00AE0810">
        <w:t>.5</w:t>
      </w:r>
      <w:r w:rsidR="005557D8">
        <w:t>.</w:t>
      </w:r>
      <w:r w:rsidR="00CC7F9B">
        <w:tab/>
      </w:r>
      <w:r w:rsidR="00D8225B">
        <w:t>Edad de la empresa</w:t>
      </w:r>
    </w:p>
    <w:p w14:paraId="49ED84C8" w14:textId="75828F52"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00290B33">
        <w:rPr>
          <w:rFonts w:ascii="Arial" w:hAnsi="Arial" w:cs="Arial"/>
          <w:i/>
          <w:iCs/>
        </w:rPr>
        <w:t>Seizing</w:t>
      </w:r>
      <w:proofErr w:type="spellEnd"/>
      <w:r w:rsidR="00290B33">
        <w:rPr>
          <w:rFonts w:ascii="Arial" w:hAnsi="Arial" w:cs="Arial"/>
          <w:i/>
          <w:iCs/>
        </w:rPr>
        <w:t xml:space="preserve"> </w:t>
      </w:r>
      <w:r w:rsidRPr="00D8225B">
        <w:rPr>
          <w:rFonts w:ascii="Arial" w:hAnsi="Arial" w:cs="Arial"/>
        </w:rPr>
        <w:t xml:space="preserve">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00290B33">
        <w:rPr>
          <w:rFonts w:ascii="Arial" w:hAnsi="Arial" w:cs="Arial"/>
          <w:i/>
          <w:iCs/>
        </w:rPr>
        <w:t>Seizing</w:t>
      </w:r>
      <w:proofErr w:type="spellEnd"/>
      <w:r w:rsidR="00290B33">
        <w:rPr>
          <w:rFonts w:ascii="Arial" w:hAnsi="Arial" w:cs="Arial"/>
          <w:i/>
          <w:iCs/>
        </w:rPr>
        <w:t xml:space="preserve"> </w:t>
      </w:r>
      <w:r w:rsidRPr="00D8225B">
        <w:rPr>
          <w:rFonts w:ascii="Arial" w:hAnsi="Arial" w:cs="Arial"/>
        </w:rPr>
        <w:t xml:space="preserve">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r>
        <w:rPr>
          <w:rFonts w:ascii="Arial" w:hAnsi="Arial" w:cs="Arial"/>
        </w:rPr>
        <w:t>ni</w:t>
      </w:r>
      <w:r w:rsidR="00FE5853">
        <w:rPr>
          <w:rFonts w:ascii="Arial" w:hAnsi="Arial" w:cs="Arial"/>
        </w:rPr>
        <w:t xml:space="preserve"> </w:t>
      </w:r>
      <w:r>
        <w:rPr>
          <w:rFonts w:ascii="Arial" w:hAnsi="Arial" w:cs="Arial"/>
        </w:rPr>
        <w:t>siquiera</w:t>
      </w:r>
      <w:r w:rsidRPr="00D8225B">
        <w:rPr>
          <w:rFonts w:ascii="Arial" w:hAnsi="Arial" w:cs="Arial"/>
        </w:rPr>
        <w:t xml:space="preserve"> parcialmente, la variabilidad observada en </w:t>
      </w:r>
      <w:proofErr w:type="spellStart"/>
      <w:r w:rsidR="00290B33">
        <w:rPr>
          <w:rFonts w:ascii="Arial" w:hAnsi="Arial" w:cs="Arial"/>
          <w:i/>
          <w:iCs/>
        </w:rPr>
        <w:t>Seizing</w:t>
      </w:r>
      <w:proofErr w:type="spellEnd"/>
      <w:r w:rsidR="005557D8">
        <w:rPr>
          <w:rFonts w:ascii="Arial" w:hAnsi="Arial" w:cs="Arial"/>
          <w:i/>
          <w:iCs/>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90CA874"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C0FEC">
        <w:rPr>
          <w:rFonts w:ascii="Arial" w:hAnsi="Arial" w:cs="Arial"/>
          <w:color w:val="000000" w:themeColor="text1"/>
        </w:rPr>
        <w:t>presentado a continuación</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la empresa y su nivel de </w:t>
      </w:r>
      <w:proofErr w:type="spellStart"/>
      <w:r w:rsidR="00290B33">
        <w:rPr>
          <w:rFonts w:ascii="Arial" w:hAnsi="Arial" w:cs="Arial"/>
          <w:i/>
          <w:iCs/>
        </w:rPr>
        <w:t>Seizing</w:t>
      </w:r>
      <w:proofErr w:type="spellEnd"/>
      <w:r w:rsidRPr="00D8225B">
        <w:rPr>
          <w:rFonts w:ascii="Arial" w:hAnsi="Arial" w:cs="Arial"/>
        </w:rPr>
        <w:t>. En esta muestra, la antigüedad empresarial no parece ser un factor que incida de forma relevante en la capacidad de ejecutar decisiones estratégicas.</w:t>
      </w:r>
    </w:p>
    <w:p w14:paraId="3134B47A" w14:textId="77777777" w:rsidR="002F5EC5" w:rsidRDefault="002F5EC5" w:rsidP="00D8225B">
      <w:pPr>
        <w:spacing w:before="240" w:after="240" w:line="276" w:lineRule="auto"/>
        <w:jc w:val="both"/>
        <w:rPr>
          <w:rFonts w:ascii="Arial" w:hAnsi="Arial" w:cs="Arial"/>
        </w:rPr>
      </w:pPr>
    </w:p>
    <w:p w14:paraId="672A58D0" w14:textId="77777777" w:rsidR="002F5EC5" w:rsidRDefault="002F5EC5" w:rsidP="00D8225B">
      <w:pPr>
        <w:spacing w:before="240" w:after="240" w:line="276" w:lineRule="auto"/>
        <w:jc w:val="both"/>
        <w:rPr>
          <w:rFonts w:ascii="Arial" w:hAnsi="Arial" w:cs="Arial"/>
        </w:rPr>
      </w:pPr>
    </w:p>
    <w:p w14:paraId="7048507B" w14:textId="77777777" w:rsidR="002F5EC5" w:rsidRDefault="002F5EC5" w:rsidP="00D8225B">
      <w:pPr>
        <w:spacing w:before="240" w:after="240" w:line="276" w:lineRule="auto"/>
        <w:jc w:val="both"/>
        <w:rPr>
          <w:rFonts w:ascii="Arial" w:hAnsi="Arial" w:cs="Arial"/>
        </w:rPr>
      </w:pPr>
    </w:p>
    <w:p w14:paraId="5A26AED5" w14:textId="77777777" w:rsidR="002F5EC5" w:rsidRDefault="002F5EC5" w:rsidP="00D8225B">
      <w:pPr>
        <w:spacing w:before="240" w:after="240" w:line="276" w:lineRule="auto"/>
        <w:jc w:val="both"/>
        <w:rPr>
          <w:rFonts w:ascii="Arial" w:hAnsi="Arial" w:cs="Arial"/>
        </w:rPr>
      </w:pPr>
    </w:p>
    <w:p w14:paraId="4C175ABA" w14:textId="77777777" w:rsidR="002F5EC5" w:rsidRDefault="002F5EC5" w:rsidP="00D8225B">
      <w:pPr>
        <w:spacing w:before="240" w:after="240" w:line="276" w:lineRule="auto"/>
        <w:jc w:val="both"/>
        <w:rPr>
          <w:rFonts w:ascii="Arial" w:hAnsi="Arial" w:cs="Arial"/>
        </w:rPr>
      </w:pPr>
    </w:p>
    <w:p w14:paraId="25595600" w14:textId="77777777" w:rsidR="002F5EC5" w:rsidRDefault="002F5EC5" w:rsidP="00D8225B">
      <w:pPr>
        <w:spacing w:before="240" w:after="240" w:line="276" w:lineRule="auto"/>
        <w:jc w:val="both"/>
        <w:rPr>
          <w:rFonts w:ascii="Arial" w:hAnsi="Arial" w:cs="Arial"/>
        </w:rPr>
      </w:pPr>
    </w:p>
    <w:p w14:paraId="467A1E41" w14:textId="77777777" w:rsidR="002F5EC5" w:rsidRDefault="002F5EC5" w:rsidP="00D8225B">
      <w:pPr>
        <w:spacing w:before="240" w:after="240" w:line="276" w:lineRule="auto"/>
        <w:jc w:val="both"/>
        <w:rPr>
          <w:rFonts w:ascii="Arial" w:hAnsi="Arial" w:cs="Arial"/>
        </w:rPr>
      </w:pPr>
    </w:p>
    <w:p w14:paraId="2DA4D2BA" w14:textId="77777777" w:rsidR="002F5EC5" w:rsidRDefault="002F5EC5" w:rsidP="00D8225B">
      <w:pPr>
        <w:spacing w:before="240" w:after="240" w:line="276" w:lineRule="auto"/>
        <w:jc w:val="both"/>
        <w:rPr>
          <w:rFonts w:ascii="Arial" w:hAnsi="Arial" w:cs="Arial"/>
        </w:rPr>
      </w:pPr>
    </w:p>
    <w:p w14:paraId="29FA946C" w14:textId="659B3352"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lastRenderedPageBreak/>
        <w:t xml:space="preserve">Gráfico </w:t>
      </w:r>
      <w:r w:rsidR="002F5EC5">
        <w:rPr>
          <w:rFonts w:ascii="Arial" w:hAnsi="Arial" w:cs="Arial"/>
          <w:b/>
          <w:bCs/>
        </w:rPr>
        <w:t>14</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 xml:space="preserve">edad </w:t>
      </w:r>
      <w:r w:rsidR="002F5EC5">
        <w:rPr>
          <w:rFonts w:ascii="Arial" w:hAnsi="Arial" w:cs="Arial"/>
          <w:b/>
          <w:bCs/>
        </w:rPr>
        <w:t xml:space="preserve">de </w:t>
      </w:r>
      <w:r>
        <w:rPr>
          <w:rFonts w:ascii="Arial" w:hAnsi="Arial" w:cs="Arial"/>
          <w:b/>
          <w:bCs/>
        </w:rPr>
        <w:t>la empresa</w:t>
      </w:r>
    </w:p>
    <w:p w14:paraId="78DD3111" w14:textId="1D9B8EFA" w:rsidR="0027734A" w:rsidRDefault="00613D68" w:rsidP="00D8225B">
      <w:pPr>
        <w:spacing w:before="240" w:after="240" w:line="276" w:lineRule="auto"/>
        <w:jc w:val="center"/>
        <w:rPr>
          <w:rFonts w:ascii="Arial" w:hAnsi="Arial" w:cs="Arial"/>
          <w:b/>
          <w:bCs/>
        </w:rPr>
      </w:pPr>
      <w:r>
        <w:rPr>
          <w:rFonts w:ascii="Arial" w:hAnsi="Arial" w:cs="Arial"/>
          <w:b/>
          <w:bCs/>
          <w:noProof/>
        </w:rPr>
        <w:drawing>
          <wp:inline distT="0" distB="0" distL="0" distR="0" wp14:anchorId="73C8C610" wp14:editId="706594D5">
            <wp:extent cx="4972050" cy="3729319"/>
            <wp:effectExtent l="0" t="0" r="0" b="5080"/>
            <wp:docPr id="12923837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83713" name="Imagen 12923837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027" cy="3739803"/>
                    </a:xfrm>
                    <a:prstGeom prst="rect">
                      <a:avLst/>
                    </a:prstGeom>
                  </pic:spPr>
                </pic:pic>
              </a:graphicData>
            </a:graphic>
          </wp:inline>
        </w:drawing>
      </w:r>
    </w:p>
    <w:p w14:paraId="2022EDBD" w14:textId="6412E1DB" w:rsidR="00D8225B" w:rsidRPr="00AB0855" w:rsidRDefault="00D8225B" w:rsidP="00613D68">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14711A43" w:rsidR="00D8225B" w:rsidRDefault="00590D33" w:rsidP="00CC7F9B">
      <w:pPr>
        <w:pStyle w:val="Ttulo4"/>
      </w:pPr>
      <w:r>
        <w:t>2</w:t>
      </w:r>
      <w:r w:rsidR="00AE0810">
        <w:t>.</w:t>
      </w:r>
      <w:r>
        <w:t>2</w:t>
      </w:r>
      <w:r w:rsidR="00AE0810">
        <w:t>.6</w:t>
      </w:r>
      <w:r w:rsidR="00CC7F9B">
        <w:t>.</w:t>
      </w:r>
      <w:r w:rsidR="00CC7F9B">
        <w:tab/>
      </w:r>
      <w:r w:rsidR="00D8225B">
        <w:t>Gasto de investigación y Desarrollo</w:t>
      </w:r>
    </w:p>
    <w:p w14:paraId="3B6E5C56" w14:textId="2C84743F"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00290B33">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w:t>
      </w:r>
      <w:r w:rsidR="005D13E2">
        <w:rPr>
          <w:rFonts w:ascii="Arial" w:hAnsi="Arial" w:cs="Arial"/>
        </w:rPr>
        <w:t xml:space="preserve"> </w:t>
      </w:r>
      <w:r w:rsidRPr="005C62BE">
        <w:rPr>
          <w:rFonts w:ascii="Arial" w:hAnsi="Arial" w:cs="Arial"/>
        </w:rPr>
        <w:t xml:space="preserve">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 sección </w:t>
      </w:r>
      <w:r w:rsidRPr="005C62BE">
        <w:rPr>
          <w:rFonts w:ascii="Arial" w:hAnsi="Arial" w:cs="Arial"/>
        </w:rPr>
        <w:t>no respaldan esa hipótesis.</w:t>
      </w:r>
    </w:p>
    <w:p w14:paraId="0E8DEAD8" w14:textId="6FAF1C87"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00290B33">
        <w:rPr>
          <w:rFonts w:ascii="Arial" w:hAnsi="Arial" w:cs="Arial"/>
          <w:i/>
          <w:iCs/>
        </w:rPr>
        <w:t>Seizing</w:t>
      </w:r>
      <w:proofErr w:type="spellEnd"/>
      <w:r w:rsidR="00290B33">
        <w:rPr>
          <w:rFonts w:ascii="Arial" w:hAnsi="Arial" w:cs="Arial"/>
          <w:i/>
          <w:iCs/>
        </w:rPr>
        <w:t xml:space="preserve"> </w:t>
      </w:r>
      <w:r w:rsidRPr="005C62BE">
        <w:rPr>
          <w:rFonts w:ascii="Arial" w:hAnsi="Arial" w:cs="Arial"/>
        </w:rPr>
        <w:t xml:space="preserve">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asociaciones monótonas no lineales. En ambos casos, los resultados fueron igualmente no </w:t>
      </w:r>
      <w:r w:rsidR="00AE0810" w:rsidRPr="005C62BE">
        <w:rPr>
          <w:rFonts w:ascii="Arial" w:hAnsi="Arial" w:cs="Arial"/>
        </w:rPr>
        <w:lastRenderedPageBreak/>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C6ADD50" w14:textId="3EA6C991" w:rsidR="00AB0855"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E24862">
        <w:rPr>
          <w:rFonts w:ascii="Arial" w:hAnsi="Arial" w:cs="Arial"/>
        </w:rPr>
        <w:t>presentado a continuación</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00290B33">
        <w:rPr>
          <w:rFonts w:ascii="Arial" w:hAnsi="Arial" w:cs="Arial"/>
          <w:i/>
          <w:iCs/>
        </w:rPr>
        <w:t>Seizing</w:t>
      </w:r>
      <w:proofErr w:type="spellEnd"/>
      <w:r w:rsidR="00290B33">
        <w:rPr>
          <w:rFonts w:ascii="Arial" w:hAnsi="Arial" w:cs="Arial"/>
          <w:i/>
          <w:iCs/>
        </w:rPr>
        <w:t xml:space="preserve"> </w:t>
      </w:r>
      <w:r w:rsidRPr="005C62BE">
        <w:rPr>
          <w:rFonts w:ascii="Arial" w:hAnsi="Arial" w:cs="Arial"/>
        </w:rPr>
        <w:t>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6C864AA3" w14:textId="1F2CF964"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F903E1">
        <w:rPr>
          <w:rFonts w:ascii="Arial" w:hAnsi="Arial" w:cs="Arial"/>
          <w:b/>
          <w:bCs/>
        </w:rPr>
        <w:t>15</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gasto en I+D</w:t>
      </w:r>
    </w:p>
    <w:p w14:paraId="72DED0AA" w14:textId="1302717B" w:rsidR="005C62BE" w:rsidRPr="005C62BE" w:rsidRDefault="008F2213" w:rsidP="005C62BE">
      <w:pPr>
        <w:spacing w:before="240" w:after="240" w:line="276" w:lineRule="auto"/>
        <w:jc w:val="center"/>
        <w:rPr>
          <w:rFonts w:ascii="Arial" w:hAnsi="Arial" w:cs="Arial"/>
        </w:rPr>
      </w:pPr>
      <w:r>
        <w:rPr>
          <w:rFonts w:ascii="Arial" w:hAnsi="Arial" w:cs="Arial"/>
          <w:noProof/>
        </w:rPr>
        <w:drawing>
          <wp:inline distT="0" distB="0" distL="0" distR="0" wp14:anchorId="5FC840B1" wp14:editId="2D2E0B36">
            <wp:extent cx="4470400" cy="3353053"/>
            <wp:effectExtent l="0" t="0" r="6350" b="0"/>
            <wp:docPr id="12177830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83045" name="Imagen 12177830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9352" cy="3359768"/>
                    </a:xfrm>
                    <a:prstGeom prst="rect">
                      <a:avLst/>
                    </a:prstGeom>
                  </pic:spPr>
                </pic:pic>
              </a:graphicData>
            </a:graphic>
          </wp:inline>
        </w:drawing>
      </w:r>
    </w:p>
    <w:p w14:paraId="1EA47E0F" w14:textId="6B336171" w:rsidR="007042A4" w:rsidRDefault="005C62BE" w:rsidP="008F2213">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r w:rsidR="008F2213">
        <w:rPr>
          <w:rFonts w:ascii="Arial" w:hAnsi="Arial" w:cs="Arial"/>
          <w:sz w:val="18"/>
          <w:szCs w:val="18"/>
        </w:rPr>
        <w:t>.</w:t>
      </w:r>
    </w:p>
    <w:p w14:paraId="7FA14E47" w14:textId="7EEEBC78" w:rsidR="00147EAB" w:rsidRDefault="00590D33" w:rsidP="00CC7F9B">
      <w:pPr>
        <w:pStyle w:val="Ttulo4"/>
      </w:pPr>
      <w:r>
        <w:t>2</w:t>
      </w:r>
      <w:r w:rsidR="00147EAB">
        <w:t>.</w:t>
      </w:r>
      <w:r>
        <w:t>2</w:t>
      </w:r>
      <w:r w:rsidR="00147EAB">
        <w:t>.7</w:t>
      </w:r>
      <w:r w:rsidR="00CC7F9B">
        <w:t>.</w:t>
      </w:r>
      <w:r w:rsidR="00CC7F9B">
        <w:tab/>
      </w:r>
      <w:r w:rsidR="00147EAB">
        <w:t>Crecimiento anual</w:t>
      </w:r>
    </w:p>
    <w:p w14:paraId="1EF11602" w14:textId="6D1CAC5D" w:rsidR="00E67C9E" w:rsidRPr="00E67C9E" w:rsidRDefault="00E67C9E" w:rsidP="00E67C9E">
      <w:pPr>
        <w:spacing w:before="240" w:after="240" w:line="276" w:lineRule="auto"/>
        <w:jc w:val="both"/>
        <w:rPr>
          <w:rFonts w:ascii="Arial" w:hAnsi="Arial" w:cs="Arial"/>
        </w:rPr>
      </w:pPr>
      <w:r w:rsidRPr="00E67C9E">
        <w:rPr>
          <w:rFonts w:ascii="Arial" w:hAnsi="Arial" w:cs="Arial"/>
        </w:rPr>
        <w:t xml:space="preserve">Siguiendo el enfoque aplicado en la dimensión </w:t>
      </w:r>
      <w:r w:rsidR="00290B33">
        <w:rPr>
          <w:rFonts w:ascii="Arial" w:hAnsi="Arial" w:cs="Arial"/>
          <w:i/>
          <w:iCs/>
        </w:rPr>
        <w:t>Sensing</w:t>
      </w:r>
      <w:r w:rsidRPr="00E67C9E">
        <w:rPr>
          <w:rFonts w:ascii="Arial" w:hAnsi="Arial" w:cs="Arial"/>
        </w:rPr>
        <w:t xml:space="preserve">, se examinó si el crecimiento anual de las empresas presenta alguna relación con los niveles de </w:t>
      </w:r>
      <w:proofErr w:type="spellStart"/>
      <w:r w:rsidR="00290B33">
        <w:rPr>
          <w:rFonts w:ascii="Arial" w:hAnsi="Arial" w:cs="Arial"/>
          <w:i/>
          <w:iCs/>
        </w:rPr>
        <w:t>Seizing</w:t>
      </w:r>
      <w:proofErr w:type="spellEnd"/>
      <w:r w:rsidRPr="00E67C9E">
        <w:rPr>
          <w:rFonts w:ascii="Arial" w:hAnsi="Arial" w:cs="Arial"/>
        </w:rPr>
        <w:t>. La motivación de este análisis radica en la posibilidad de que una mayor capacidad para ejecutar decisiones estratégicas</w:t>
      </w:r>
      <w:r>
        <w:rPr>
          <w:rFonts w:ascii="Arial" w:hAnsi="Arial" w:cs="Arial"/>
        </w:rPr>
        <w:t xml:space="preserve"> </w:t>
      </w:r>
      <w:r w:rsidRPr="00E67C9E">
        <w:rPr>
          <w:rFonts w:ascii="Arial" w:hAnsi="Arial" w:cs="Arial"/>
        </w:rPr>
        <w:t>pueda estar vinculada con mejores resultados en términos de expansión organizacional.</w:t>
      </w:r>
    </w:p>
    <w:p w14:paraId="4CC17855" w14:textId="4D3AE8EF" w:rsidR="00E67C9E" w:rsidRDefault="00E67C9E" w:rsidP="00E67C9E">
      <w:pPr>
        <w:spacing w:before="240" w:after="240" w:line="276" w:lineRule="auto"/>
        <w:jc w:val="both"/>
        <w:rPr>
          <w:rFonts w:ascii="Arial" w:hAnsi="Arial" w:cs="Arial"/>
        </w:rPr>
      </w:pPr>
      <w:r w:rsidRPr="00E67C9E">
        <w:rPr>
          <w:rFonts w:ascii="Arial" w:hAnsi="Arial" w:cs="Arial"/>
        </w:rPr>
        <w:t>Para evaluar esta relación, se calculó el coeficiente de correlación de Pearson entre ambas variables. El resultado fue r = 0</w:t>
      </w:r>
      <w:r>
        <w:rPr>
          <w:rFonts w:ascii="Arial" w:hAnsi="Arial" w:cs="Arial"/>
        </w:rPr>
        <w:t>,</w:t>
      </w:r>
      <w:r w:rsidRPr="00E67C9E">
        <w:rPr>
          <w:rFonts w:ascii="Arial" w:hAnsi="Arial" w:cs="Arial"/>
        </w:rPr>
        <w:t>17</w:t>
      </w:r>
      <w:r>
        <w:rPr>
          <w:rFonts w:ascii="Arial" w:hAnsi="Arial" w:cs="Arial"/>
        </w:rPr>
        <w:t xml:space="preserve"> </w:t>
      </w:r>
      <w:r w:rsidRPr="00E67C9E">
        <w:rPr>
          <w:rFonts w:ascii="Arial" w:hAnsi="Arial" w:cs="Arial"/>
        </w:rPr>
        <w:t>con un valor p de 0.3819, lo cual indica una asociación positiva débil y no significativa. Esta interpretación se ve respaldada por el gráfico</w:t>
      </w:r>
      <w:r>
        <w:rPr>
          <w:rFonts w:ascii="Arial" w:hAnsi="Arial" w:cs="Arial"/>
        </w:rPr>
        <w:t xml:space="preserve"> que se </w:t>
      </w:r>
      <w:r>
        <w:rPr>
          <w:rFonts w:ascii="Arial" w:hAnsi="Arial" w:cs="Arial"/>
        </w:rPr>
        <w:lastRenderedPageBreak/>
        <w:t>presenta a continuación</w:t>
      </w:r>
      <w:r w:rsidRPr="00E67C9E">
        <w:rPr>
          <w:rFonts w:ascii="Arial" w:hAnsi="Arial" w:cs="Arial"/>
        </w:rPr>
        <w:t>, donde se observa una alta dispersión de los datos y una línea de tendencia con pendiente leve</w:t>
      </w:r>
      <w:r>
        <w:rPr>
          <w:rFonts w:ascii="Arial" w:hAnsi="Arial" w:cs="Arial"/>
        </w:rPr>
        <w:t xml:space="preserve"> que no presenta un </w:t>
      </w:r>
      <w:r w:rsidRPr="00E67C9E">
        <w:rPr>
          <w:rFonts w:ascii="Arial" w:hAnsi="Arial" w:cs="Arial"/>
        </w:rPr>
        <w:t>patrón claro que sugiera una relación consistente entre crecimiento y capacidad de ejecución estratégica.</w:t>
      </w:r>
    </w:p>
    <w:p w14:paraId="5098454E" w14:textId="09DF3065" w:rsidR="00E67C9E" w:rsidRPr="005C62BE" w:rsidRDefault="00E67C9E" w:rsidP="00E67C9E">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w:t>
      </w:r>
      <w:r w:rsidR="00F903E1">
        <w:rPr>
          <w:rFonts w:ascii="Arial" w:hAnsi="Arial" w:cs="Arial"/>
          <w:b/>
          <w:bCs/>
        </w:rPr>
        <w:t>6</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crecimiento anual</w:t>
      </w:r>
    </w:p>
    <w:p w14:paraId="6481549F" w14:textId="0B452071" w:rsidR="00E67C9E" w:rsidRPr="00E67C9E" w:rsidRDefault="00E67C9E" w:rsidP="00E67C9E">
      <w:pPr>
        <w:spacing w:before="240" w:after="240" w:line="276" w:lineRule="auto"/>
        <w:jc w:val="center"/>
        <w:rPr>
          <w:rFonts w:ascii="Arial" w:hAnsi="Arial" w:cs="Arial"/>
        </w:rPr>
      </w:pPr>
      <w:r w:rsidRPr="00E67C9E">
        <w:rPr>
          <w:rFonts w:ascii="Arial" w:hAnsi="Arial" w:cs="Arial"/>
          <w:noProof/>
        </w:rPr>
        <w:drawing>
          <wp:inline distT="0" distB="0" distL="0" distR="0" wp14:anchorId="75FA3F87" wp14:editId="1A8C71B9">
            <wp:extent cx="4476271" cy="33432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061" cy="3346106"/>
                    </a:xfrm>
                    <a:prstGeom prst="rect">
                      <a:avLst/>
                    </a:prstGeom>
                  </pic:spPr>
                </pic:pic>
              </a:graphicData>
            </a:graphic>
          </wp:inline>
        </w:drawing>
      </w:r>
    </w:p>
    <w:p w14:paraId="369CDF29" w14:textId="77777777" w:rsidR="00E67C9E" w:rsidRDefault="00E67C9E" w:rsidP="00F903E1">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4A06889" w14:textId="2810D01A" w:rsidR="00CB3D76" w:rsidRDefault="00E67C9E" w:rsidP="00E67C9E">
      <w:pPr>
        <w:spacing w:before="240" w:after="240" w:line="276" w:lineRule="auto"/>
        <w:jc w:val="both"/>
        <w:rPr>
          <w:rFonts w:ascii="Arial" w:hAnsi="Arial" w:cs="Arial"/>
        </w:rPr>
      </w:pPr>
      <w:r w:rsidRPr="00E67C9E">
        <w:rPr>
          <w:rFonts w:ascii="Arial" w:hAnsi="Arial" w:cs="Arial"/>
        </w:rPr>
        <w:t>Adicionalmente, se calcularon las correlaciones no paramétricas de Spearman y Kendall con el objetivo de identificar posibles relaciones monótonas. Sin embargo, los resultados obtenidos en ambos casos fueron también no significativos, lo que refuerza la conclusión de que no existe una asociación estadísticamente relevante entre las variables analizadas.</w:t>
      </w:r>
      <w:r>
        <w:rPr>
          <w:rFonts w:ascii="Arial" w:hAnsi="Arial" w:cs="Arial"/>
        </w:rPr>
        <w:t xml:space="preserve"> Dicho esto, a</w:t>
      </w:r>
      <w:r w:rsidRPr="00E67C9E">
        <w:rPr>
          <w:rFonts w:ascii="Arial" w:hAnsi="Arial" w:cs="Arial"/>
        </w:rPr>
        <w:t xml:space="preserve"> partir de estos resultados</w:t>
      </w:r>
      <w:r>
        <w:rPr>
          <w:rFonts w:ascii="Arial" w:hAnsi="Arial" w:cs="Arial"/>
        </w:rPr>
        <w:t xml:space="preserve"> observados</w:t>
      </w:r>
      <w:r w:rsidRPr="00E67C9E">
        <w:rPr>
          <w:rFonts w:ascii="Arial" w:hAnsi="Arial" w:cs="Arial"/>
        </w:rPr>
        <w:t xml:space="preserve"> no se consideró pertinente avanzar hacia la estimación de un modelo de regresión lineal simple. Dado que no se cumple el supuesto de una relación lineal significativa, y en coherencia con los criterios metodológicos aplicados a lo largo del estudio, se concluye que el crecimiento anual no puede ser considerado, en este contexto, como un factor explicativo relevante del comportamiento de la dimensión </w:t>
      </w:r>
      <w:proofErr w:type="spellStart"/>
      <w:r w:rsidR="00290B33">
        <w:rPr>
          <w:rFonts w:ascii="Arial" w:hAnsi="Arial" w:cs="Arial"/>
          <w:i/>
          <w:iCs/>
        </w:rPr>
        <w:t>Seizing</w:t>
      </w:r>
      <w:proofErr w:type="spellEnd"/>
      <w:r w:rsidRPr="00E67C9E">
        <w:rPr>
          <w:rFonts w:ascii="Arial" w:hAnsi="Arial" w:cs="Arial"/>
        </w:rPr>
        <w:t>.</w:t>
      </w:r>
    </w:p>
    <w:p w14:paraId="07A7A0F9" w14:textId="4659B2BD" w:rsidR="00CB3D76" w:rsidRDefault="003517D4" w:rsidP="00CC7F9B">
      <w:pPr>
        <w:pStyle w:val="Ttulo4"/>
      </w:pPr>
      <w:r>
        <w:t>2</w:t>
      </w:r>
      <w:r w:rsidR="00CB3D76">
        <w:t>.</w:t>
      </w:r>
      <w:r>
        <w:t>2</w:t>
      </w:r>
      <w:r w:rsidR="00CB3D76">
        <w:t>.8</w:t>
      </w:r>
      <w:r w:rsidR="00E57EEB">
        <w:t>.</w:t>
      </w:r>
      <w:r w:rsidR="00E57EEB">
        <w:tab/>
      </w:r>
      <w:r w:rsidR="00CB3D76">
        <w:t>Ventas de nuevos productos</w:t>
      </w:r>
    </w:p>
    <w:p w14:paraId="475AC0C0" w14:textId="53DCB3F4" w:rsidR="00147EAB" w:rsidRDefault="004F2571" w:rsidP="005C62BE">
      <w:pPr>
        <w:spacing w:before="240" w:after="240" w:line="276" w:lineRule="auto"/>
        <w:jc w:val="both"/>
        <w:rPr>
          <w:rFonts w:ascii="Arial" w:hAnsi="Arial" w:cs="Arial"/>
        </w:rPr>
      </w:pPr>
      <w:r w:rsidRPr="004F2571">
        <w:rPr>
          <w:rFonts w:ascii="Arial" w:hAnsi="Arial" w:cs="Arial"/>
        </w:rPr>
        <w:t xml:space="preserve">De igual manera </w:t>
      </w:r>
      <w:r w:rsidR="00E57EEB">
        <w:rPr>
          <w:rFonts w:ascii="Arial" w:hAnsi="Arial" w:cs="Arial"/>
        </w:rPr>
        <w:t>co</w:t>
      </w:r>
      <w:r w:rsidRPr="004F2571">
        <w:rPr>
          <w:rFonts w:ascii="Arial" w:hAnsi="Arial" w:cs="Arial"/>
        </w:rPr>
        <w:t xml:space="preserve">mo se abordaron las variables previas, se exploró si existía alguna relación entre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4F2571">
        <w:rPr>
          <w:rFonts w:ascii="Arial" w:hAnsi="Arial" w:cs="Arial"/>
        </w:rPr>
        <w:t xml:space="preserve">y el porcentaje de ventas provenientes de nuevos productos. </w:t>
      </w:r>
      <w:r>
        <w:rPr>
          <w:rFonts w:ascii="Arial" w:hAnsi="Arial" w:cs="Arial"/>
        </w:rPr>
        <w:t>Sin embargo</w:t>
      </w:r>
      <w:r w:rsidRPr="004F2571">
        <w:rPr>
          <w:rFonts w:ascii="Arial" w:hAnsi="Arial" w:cs="Arial"/>
        </w:rPr>
        <w:t>,</w:t>
      </w:r>
      <w:r>
        <w:rPr>
          <w:rFonts w:ascii="Arial" w:hAnsi="Arial" w:cs="Arial"/>
        </w:rPr>
        <w:t xml:space="preserve"> los resultados</w:t>
      </w:r>
      <w:r w:rsidRPr="004F2571">
        <w:rPr>
          <w:rFonts w:ascii="Arial" w:hAnsi="Arial" w:cs="Arial"/>
        </w:rPr>
        <w:t xml:space="preserve"> fueron consistentes con los hallazgos anteriores</w:t>
      </w:r>
      <w:r>
        <w:rPr>
          <w:rFonts w:ascii="Arial" w:hAnsi="Arial" w:cs="Arial"/>
        </w:rPr>
        <w:t>, debido a que</w:t>
      </w:r>
      <w:r w:rsidRPr="004F2571">
        <w:rPr>
          <w:rFonts w:ascii="Arial" w:hAnsi="Arial" w:cs="Arial"/>
        </w:rPr>
        <w:t xml:space="preserve"> tanto el coeficiente de </w:t>
      </w:r>
      <w:r w:rsidRPr="004F2571">
        <w:rPr>
          <w:rFonts w:ascii="Arial" w:hAnsi="Arial" w:cs="Arial"/>
          <w:i/>
          <w:iCs/>
        </w:rPr>
        <w:t>Pearson</w:t>
      </w:r>
      <w:r w:rsidRPr="004F2571">
        <w:rPr>
          <w:rFonts w:ascii="Arial" w:hAnsi="Arial" w:cs="Arial"/>
        </w:rPr>
        <w:t xml:space="preserve"> como las correlaciones no paramétricas de </w:t>
      </w:r>
      <w:r w:rsidRPr="004F2571">
        <w:rPr>
          <w:rFonts w:ascii="Arial" w:hAnsi="Arial" w:cs="Arial"/>
          <w:i/>
          <w:iCs/>
        </w:rPr>
        <w:t>Spearman</w:t>
      </w:r>
      <w:r w:rsidRPr="004F2571">
        <w:rPr>
          <w:rFonts w:ascii="Arial" w:hAnsi="Arial" w:cs="Arial"/>
        </w:rPr>
        <w:t xml:space="preserve"> (</w:t>
      </w:r>
      <w:r w:rsidR="000473D6">
        <w:rPr>
          <w:rFonts w:ascii="Arial" w:hAnsi="Arial" w:cs="Arial"/>
        </w:rPr>
        <w:t>coeficiente</w:t>
      </w:r>
      <w:r w:rsidRPr="004F2571">
        <w:rPr>
          <w:rFonts w:ascii="Arial" w:hAnsi="Arial" w:cs="Arial"/>
        </w:rPr>
        <w:t xml:space="preserve"> = </w:t>
      </w:r>
      <w:r w:rsidR="000473D6">
        <w:rPr>
          <w:rFonts w:ascii="Arial" w:hAnsi="Arial" w:cs="Arial"/>
        </w:rPr>
        <w:t>-0,1654</w:t>
      </w:r>
      <w:r w:rsidRPr="004F2571">
        <w:rPr>
          <w:rFonts w:ascii="Arial" w:hAnsi="Arial" w:cs="Arial"/>
        </w:rPr>
        <w:t xml:space="preserve">, </w:t>
      </w:r>
      <w:r w:rsidR="000473D6">
        <w:rPr>
          <w:rFonts w:ascii="Arial" w:hAnsi="Arial" w:cs="Arial"/>
        </w:rPr>
        <w:t>valor p</w:t>
      </w:r>
      <w:r w:rsidRPr="004F2571">
        <w:rPr>
          <w:rFonts w:ascii="Arial" w:hAnsi="Arial" w:cs="Arial"/>
        </w:rPr>
        <w:t xml:space="preserve"> = 0</w:t>
      </w:r>
      <w:r w:rsidR="000473D6">
        <w:rPr>
          <w:rFonts w:ascii="Arial" w:hAnsi="Arial" w:cs="Arial"/>
        </w:rPr>
        <w:t>,4003</w:t>
      </w:r>
      <w:r w:rsidRPr="004F2571">
        <w:rPr>
          <w:rFonts w:ascii="Arial" w:hAnsi="Arial" w:cs="Arial"/>
        </w:rPr>
        <w:t xml:space="preserve">) y </w:t>
      </w:r>
      <w:r w:rsidRPr="004F2571">
        <w:rPr>
          <w:rFonts w:ascii="Arial" w:hAnsi="Arial" w:cs="Arial"/>
          <w:i/>
          <w:iCs/>
        </w:rPr>
        <w:t>Kendall</w:t>
      </w:r>
      <w:r w:rsidRPr="004F2571">
        <w:rPr>
          <w:rFonts w:ascii="Arial" w:hAnsi="Arial" w:cs="Arial"/>
        </w:rPr>
        <w:t xml:space="preserve"> (</w:t>
      </w:r>
      <w:r w:rsidR="000473D6">
        <w:rPr>
          <w:rFonts w:ascii="Arial" w:hAnsi="Arial" w:cs="Arial"/>
        </w:rPr>
        <w:t>coeficiente = -0,1461</w:t>
      </w:r>
      <w:r w:rsidRPr="004F2571">
        <w:rPr>
          <w:rFonts w:ascii="Arial" w:hAnsi="Arial" w:cs="Arial"/>
        </w:rPr>
        <w:t xml:space="preserve">, </w:t>
      </w:r>
      <w:r w:rsidR="000473D6">
        <w:rPr>
          <w:rFonts w:ascii="Arial" w:hAnsi="Arial" w:cs="Arial"/>
        </w:rPr>
        <w:t xml:space="preserve">valor </w:t>
      </w:r>
      <w:r w:rsidRPr="004F2571">
        <w:rPr>
          <w:rFonts w:ascii="Arial" w:hAnsi="Arial" w:cs="Arial"/>
        </w:rPr>
        <w:lastRenderedPageBreak/>
        <w:t>p = 0</w:t>
      </w:r>
      <w:r w:rsidR="000473D6">
        <w:rPr>
          <w:rFonts w:ascii="Arial" w:hAnsi="Arial" w:cs="Arial"/>
        </w:rPr>
        <w:t>,2769</w:t>
      </w:r>
      <w:r w:rsidRPr="004F2571">
        <w:rPr>
          <w:rFonts w:ascii="Arial" w:hAnsi="Arial" w:cs="Arial"/>
        </w:rPr>
        <w:t xml:space="preserve">) no fueron estadísticamente significativos. Aunque los coeficientes sugieren una posible relación positiva, la evidencia no es suficiente para sostener dicha asociación. Por tanto, no se avanzó hacia modelos de regresión, y se concluye </w:t>
      </w:r>
      <w:r w:rsidR="001E6C22" w:rsidRPr="004F2571">
        <w:rPr>
          <w:rFonts w:ascii="Arial" w:hAnsi="Arial" w:cs="Arial"/>
        </w:rPr>
        <w:t>que,</w:t>
      </w:r>
      <w:r w:rsidRPr="004F2571">
        <w:rPr>
          <w:rFonts w:ascii="Arial" w:hAnsi="Arial" w:cs="Arial"/>
        </w:rPr>
        <w:t xml:space="preserve"> en esta muestra, no hay respaldo empírico para afirmar que los niveles de </w:t>
      </w:r>
      <w:proofErr w:type="spellStart"/>
      <w:r w:rsidR="00290B33">
        <w:rPr>
          <w:rFonts w:ascii="Arial" w:hAnsi="Arial" w:cs="Arial"/>
          <w:i/>
          <w:iCs/>
        </w:rPr>
        <w:t>Seizing</w:t>
      </w:r>
      <w:proofErr w:type="spellEnd"/>
      <w:r w:rsidR="00290B33">
        <w:rPr>
          <w:rFonts w:ascii="Arial" w:hAnsi="Arial" w:cs="Arial"/>
          <w:i/>
          <w:iCs/>
        </w:rPr>
        <w:t xml:space="preserve"> </w:t>
      </w:r>
      <w:r w:rsidRPr="004F2571">
        <w:rPr>
          <w:rFonts w:ascii="Arial" w:hAnsi="Arial" w:cs="Arial"/>
        </w:rPr>
        <w:t>estén relacionados con el desempeño comercial vinculado a nuevos desarrollos de producto.</w:t>
      </w:r>
    </w:p>
    <w:p w14:paraId="6819FF59" w14:textId="583AC43B" w:rsidR="004F2571" w:rsidRPr="004F2571" w:rsidRDefault="004F2571" w:rsidP="004F2571">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w:t>
      </w:r>
      <w:r w:rsidR="00147C93">
        <w:rPr>
          <w:rFonts w:ascii="Arial" w:hAnsi="Arial" w:cs="Arial"/>
          <w:b/>
          <w:bCs/>
        </w:rPr>
        <w:t>7</w:t>
      </w:r>
      <w:r w:rsidRPr="00956A8E">
        <w:rPr>
          <w:rFonts w:ascii="Arial" w:hAnsi="Arial" w:cs="Arial"/>
          <w:b/>
          <w:bCs/>
        </w:rPr>
        <w:t xml:space="preserve">: Correlación entre variable latente </w:t>
      </w:r>
      <w:proofErr w:type="spellStart"/>
      <w:r w:rsidR="00290B33">
        <w:rPr>
          <w:rFonts w:ascii="Arial" w:hAnsi="Arial" w:cs="Arial"/>
          <w:b/>
          <w:bCs/>
          <w:i/>
          <w:iCs/>
        </w:rPr>
        <w:t>Seizing</w:t>
      </w:r>
      <w:proofErr w:type="spellEnd"/>
      <w:r w:rsidR="00290B33">
        <w:rPr>
          <w:rFonts w:ascii="Arial" w:hAnsi="Arial" w:cs="Arial"/>
          <w:b/>
          <w:bCs/>
          <w:i/>
          <w:iCs/>
        </w:rPr>
        <w:t xml:space="preserve"> </w:t>
      </w:r>
      <w:r w:rsidRPr="00956A8E">
        <w:rPr>
          <w:rFonts w:ascii="Arial" w:hAnsi="Arial" w:cs="Arial"/>
          <w:b/>
          <w:bCs/>
        </w:rPr>
        <w:t xml:space="preserve">y </w:t>
      </w:r>
      <w:r>
        <w:rPr>
          <w:rFonts w:ascii="Arial" w:hAnsi="Arial" w:cs="Arial"/>
          <w:b/>
          <w:bCs/>
        </w:rPr>
        <w:t>ventas de nuevos productos</w:t>
      </w:r>
    </w:p>
    <w:p w14:paraId="0AFD7020" w14:textId="228C2264" w:rsidR="004F2571" w:rsidRDefault="004F2571" w:rsidP="004F2571">
      <w:pPr>
        <w:spacing w:before="240" w:after="240" w:line="276" w:lineRule="auto"/>
        <w:jc w:val="center"/>
        <w:rPr>
          <w:rFonts w:ascii="Arial" w:hAnsi="Arial" w:cs="Arial"/>
        </w:rPr>
      </w:pPr>
      <w:r w:rsidRPr="004F2571">
        <w:rPr>
          <w:rFonts w:ascii="Arial" w:hAnsi="Arial" w:cs="Arial"/>
          <w:noProof/>
        </w:rPr>
        <w:drawing>
          <wp:inline distT="0" distB="0" distL="0" distR="0" wp14:anchorId="751029F2" wp14:editId="2EF2D789">
            <wp:extent cx="3813121"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4026" cy="2856120"/>
                    </a:xfrm>
                    <a:prstGeom prst="rect">
                      <a:avLst/>
                    </a:prstGeom>
                  </pic:spPr>
                </pic:pic>
              </a:graphicData>
            </a:graphic>
          </wp:inline>
        </w:drawing>
      </w:r>
    </w:p>
    <w:p w14:paraId="6907C43D" w14:textId="590889F8" w:rsidR="004F2571" w:rsidRPr="00147C93" w:rsidRDefault="004F2571" w:rsidP="00147C93">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866EF58" w14:textId="3568EA12" w:rsidR="00642535" w:rsidRDefault="003517D4" w:rsidP="00147C93">
      <w:pPr>
        <w:pStyle w:val="Ttulo4"/>
      </w:pPr>
      <w:r>
        <w:t>2</w:t>
      </w:r>
      <w:r w:rsidR="00AE0810">
        <w:t>.</w:t>
      </w:r>
      <w:r>
        <w:t>2</w:t>
      </w:r>
      <w:r w:rsidR="00AE0810">
        <w:t>.</w:t>
      </w:r>
      <w:r w:rsidR="00CB3D76">
        <w:t>9</w:t>
      </w:r>
      <w:r w:rsidR="00147C93">
        <w:t>.</w:t>
      </w:r>
      <w:r w:rsidR="00147C93">
        <w:tab/>
      </w:r>
      <w:r w:rsidR="00642535">
        <w:t>Número de Patentes</w:t>
      </w:r>
      <w:r w:rsidR="00CB1D03">
        <w:t xml:space="preserve"> de innovación</w:t>
      </w:r>
    </w:p>
    <w:p w14:paraId="41DCDB02" w14:textId="6186DE4D"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00290B33">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31BB586D" w14:textId="0E0B2C22"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00290B33">
        <w:rPr>
          <w:rFonts w:ascii="Arial" w:hAnsi="Arial" w:cs="Arial"/>
          <w:i/>
          <w:iCs/>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w:t>
      </w:r>
      <w:r w:rsidR="001E6C22">
        <w:rPr>
          <w:rFonts w:ascii="Arial" w:hAnsi="Arial" w:cs="Arial"/>
        </w:rPr>
        <w:t>el gráfico presentado a continuación</w:t>
      </w:r>
      <w:r w:rsidRPr="00642535">
        <w:rPr>
          <w:rFonts w:ascii="Arial" w:hAnsi="Arial" w:cs="Arial"/>
        </w:rPr>
        <w:t xml:space="preserve"> refuerza esta interpretación, ya que la dispersión es alta y no se identifica una tendencia clara entre ambas variables.</w:t>
      </w:r>
    </w:p>
    <w:p w14:paraId="2EE7431D" w14:textId="77777777" w:rsidR="00147C93" w:rsidRDefault="00147C93" w:rsidP="00642535">
      <w:pPr>
        <w:spacing w:before="240" w:after="240" w:line="276" w:lineRule="auto"/>
        <w:jc w:val="both"/>
        <w:rPr>
          <w:rFonts w:ascii="Arial" w:hAnsi="Arial" w:cs="Arial"/>
        </w:rPr>
      </w:pPr>
    </w:p>
    <w:p w14:paraId="060B5084" w14:textId="77777777" w:rsidR="00147C93" w:rsidRDefault="00147C93" w:rsidP="00642535">
      <w:pPr>
        <w:spacing w:before="240" w:after="240" w:line="276" w:lineRule="auto"/>
        <w:jc w:val="both"/>
        <w:rPr>
          <w:rFonts w:ascii="Arial" w:hAnsi="Arial" w:cs="Arial"/>
        </w:rPr>
      </w:pPr>
    </w:p>
    <w:p w14:paraId="4E441D6F" w14:textId="2C828DFC" w:rsidR="00642535" w:rsidRPr="00642535" w:rsidRDefault="00642535" w:rsidP="00642535">
      <w:pPr>
        <w:spacing w:before="240" w:after="240" w:line="276" w:lineRule="auto"/>
        <w:jc w:val="center"/>
        <w:rPr>
          <w:rFonts w:ascii="Arial" w:hAnsi="Arial" w:cs="Arial"/>
          <w:b/>
          <w:bCs/>
        </w:rPr>
      </w:pPr>
      <w:bookmarkStart w:id="2" w:name="_Hlk200891140"/>
      <w:r w:rsidRPr="00956A8E">
        <w:rPr>
          <w:rFonts w:ascii="Arial" w:hAnsi="Arial" w:cs="Arial"/>
          <w:b/>
          <w:bCs/>
        </w:rPr>
        <w:lastRenderedPageBreak/>
        <w:t xml:space="preserve">Gráfico </w:t>
      </w:r>
      <w:r w:rsidR="00B407D1">
        <w:rPr>
          <w:rFonts w:ascii="Arial" w:hAnsi="Arial" w:cs="Arial"/>
          <w:b/>
          <w:bCs/>
        </w:rPr>
        <w:t>18</w:t>
      </w:r>
      <w:r>
        <w:rPr>
          <w:rFonts w:ascii="Arial" w:hAnsi="Arial" w:cs="Arial"/>
          <w:b/>
          <w:bCs/>
        </w:rPr>
        <w:t xml:space="preserve">: </w:t>
      </w:r>
      <w:r w:rsidR="00147C93" w:rsidRPr="00956A8E">
        <w:rPr>
          <w:rFonts w:ascii="Arial" w:hAnsi="Arial" w:cs="Arial"/>
          <w:b/>
          <w:bCs/>
        </w:rPr>
        <w:t xml:space="preserve">Correlación entre variable latente </w:t>
      </w:r>
      <w:proofErr w:type="spellStart"/>
      <w:r w:rsidR="00290B33" w:rsidRPr="00147C93">
        <w:rPr>
          <w:rFonts w:ascii="Arial" w:hAnsi="Arial" w:cs="Arial"/>
          <w:b/>
          <w:bCs/>
          <w:i/>
          <w:iCs/>
        </w:rPr>
        <w:t>Seizing</w:t>
      </w:r>
      <w:proofErr w:type="spellEnd"/>
      <w:r w:rsidR="00290B33">
        <w:rPr>
          <w:rFonts w:ascii="Arial" w:hAnsi="Arial" w:cs="Arial"/>
          <w:b/>
          <w:bCs/>
        </w:rPr>
        <w:t xml:space="preserve"> </w:t>
      </w:r>
      <w:r>
        <w:rPr>
          <w:rFonts w:ascii="Arial" w:hAnsi="Arial" w:cs="Arial"/>
          <w:b/>
          <w:bCs/>
        </w:rPr>
        <w:t>y número de patentes</w:t>
      </w:r>
      <w:bookmarkEnd w:id="2"/>
      <w:r w:rsidR="00147C93">
        <w:rPr>
          <w:rFonts w:ascii="Arial" w:hAnsi="Arial" w:cs="Arial"/>
          <w:b/>
          <w:bCs/>
        </w:rPr>
        <w:t xml:space="preserve"> de innovación</w:t>
      </w:r>
    </w:p>
    <w:p w14:paraId="33997F00" w14:textId="561F3DA7" w:rsidR="00642535" w:rsidRPr="00642535" w:rsidRDefault="007042A4" w:rsidP="00642535">
      <w:pPr>
        <w:spacing w:before="240" w:after="240" w:line="276" w:lineRule="auto"/>
        <w:jc w:val="center"/>
        <w:rPr>
          <w:rFonts w:ascii="Arial" w:hAnsi="Arial" w:cs="Arial"/>
        </w:rPr>
      </w:pPr>
      <w:r w:rsidRPr="007042A4">
        <w:rPr>
          <w:rFonts w:ascii="Arial" w:hAnsi="Arial" w:cs="Arial"/>
          <w:noProof/>
        </w:rPr>
        <w:drawing>
          <wp:inline distT="0" distB="0" distL="0" distR="0" wp14:anchorId="078D2562" wp14:editId="039652FE">
            <wp:extent cx="4076700" cy="304484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7907" cy="3053210"/>
                    </a:xfrm>
                    <a:prstGeom prst="rect">
                      <a:avLst/>
                    </a:prstGeom>
                  </pic:spPr>
                </pic:pic>
              </a:graphicData>
            </a:graphic>
          </wp:inline>
        </w:drawing>
      </w:r>
    </w:p>
    <w:p w14:paraId="6DEA8936" w14:textId="77777777" w:rsidR="0027734A" w:rsidRDefault="00642535" w:rsidP="00147C93">
      <w:pPr>
        <w:spacing w:before="240" w:after="240" w:line="276" w:lineRule="auto"/>
        <w:rPr>
          <w:rFonts w:ascii="Arial" w:hAnsi="Arial" w:cs="Arial"/>
          <w:sz w:val="18"/>
          <w:szCs w:val="18"/>
        </w:rPr>
      </w:pPr>
      <w:bookmarkStart w:id="3"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3"/>
    </w:p>
    <w:p w14:paraId="7172411D" w14:textId="15272A36" w:rsidR="007042A4" w:rsidRPr="007042A4" w:rsidRDefault="007042A4" w:rsidP="007042A4">
      <w:pPr>
        <w:spacing w:before="240" w:after="240" w:line="276" w:lineRule="auto"/>
        <w:jc w:val="both"/>
        <w:rPr>
          <w:rFonts w:ascii="Arial" w:hAnsi="Arial" w:cs="Arial"/>
        </w:rPr>
      </w:pPr>
      <w:r w:rsidRPr="007042A4">
        <w:rPr>
          <w:rFonts w:ascii="Arial" w:hAnsi="Arial" w:cs="Arial"/>
        </w:rPr>
        <w:t>Como complemento, se calcularon también las correlaciones no paramétricas de Spearman y Kendall, obteniéndose coeficientes de 0</w:t>
      </w:r>
      <w:r w:rsidR="00C87751">
        <w:rPr>
          <w:rFonts w:ascii="Arial" w:hAnsi="Arial" w:cs="Arial"/>
        </w:rPr>
        <w:t>,</w:t>
      </w:r>
      <w:r w:rsidRPr="007042A4">
        <w:rPr>
          <w:rFonts w:ascii="Arial" w:hAnsi="Arial" w:cs="Arial"/>
        </w:rPr>
        <w:t>2390 y 0</w:t>
      </w:r>
      <w:r w:rsidR="00C87751">
        <w:rPr>
          <w:rFonts w:ascii="Arial" w:hAnsi="Arial" w:cs="Arial"/>
        </w:rPr>
        <w:t>,</w:t>
      </w:r>
      <w:r w:rsidRPr="007042A4">
        <w:rPr>
          <w:rFonts w:ascii="Arial" w:hAnsi="Arial" w:cs="Arial"/>
        </w:rPr>
        <w:t>1790, respectivamente. En ambos casos, los valores p asociados fueron superiores al umbral convencional de significancia</w:t>
      </w:r>
      <w:r w:rsidR="00C87751">
        <w:rPr>
          <w:rFonts w:ascii="Arial" w:hAnsi="Arial" w:cs="Arial"/>
        </w:rPr>
        <w:t xml:space="preserve">, </w:t>
      </w:r>
      <w:r w:rsidRPr="007042A4">
        <w:rPr>
          <w:rFonts w:ascii="Arial" w:hAnsi="Arial" w:cs="Arial"/>
        </w:rPr>
        <w:t xml:space="preserve">lo que refuerza la conclusión de que no existe una relación estadísticamente significativa entre el número de patentes y la capacidad de ejecución estratégica medida por </w:t>
      </w:r>
      <w:proofErr w:type="spellStart"/>
      <w:r w:rsidR="00290B33">
        <w:rPr>
          <w:rFonts w:ascii="Arial" w:hAnsi="Arial" w:cs="Arial"/>
          <w:i/>
          <w:iCs/>
        </w:rPr>
        <w:t>Seizing</w:t>
      </w:r>
      <w:proofErr w:type="spellEnd"/>
      <w:r w:rsidRPr="007042A4">
        <w:rPr>
          <w:rFonts w:ascii="Arial" w:hAnsi="Arial" w:cs="Arial"/>
        </w:rPr>
        <w:t>, incluso al relajar el supuesto de linealidad.</w:t>
      </w:r>
    </w:p>
    <w:p w14:paraId="0FA558E1" w14:textId="1A8B11F7" w:rsidR="007042A4" w:rsidRPr="001E6C22" w:rsidRDefault="00C87751" w:rsidP="001E6C22">
      <w:pPr>
        <w:spacing w:before="240" w:after="240" w:line="276" w:lineRule="auto"/>
        <w:jc w:val="both"/>
        <w:rPr>
          <w:rFonts w:ascii="Arial" w:hAnsi="Arial" w:cs="Arial"/>
        </w:rPr>
      </w:pPr>
      <w:r>
        <w:rPr>
          <w:rFonts w:ascii="Arial" w:hAnsi="Arial" w:cs="Arial"/>
        </w:rPr>
        <w:t>Ahora bien, a</w:t>
      </w:r>
      <w:r w:rsidR="007042A4" w:rsidRPr="007042A4">
        <w:rPr>
          <w:rFonts w:ascii="Arial" w:hAnsi="Arial" w:cs="Arial"/>
        </w:rPr>
        <w:t xml:space="preserve"> pesar de la debilidad de las correlaciones, se exploró la posibilidad de estimar un modelo de regresión lineal simple para evaluar si el número de patentes podía predecir de forma significativa los niveles de </w:t>
      </w:r>
      <w:proofErr w:type="spellStart"/>
      <w:r w:rsidR="00290B33">
        <w:rPr>
          <w:rFonts w:ascii="Arial" w:hAnsi="Arial" w:cs="Arial"/>
          <w:i/>
          <w:iCs/>
        </w:rPr>
        <w:t>Seizing</w:t>
      </w:r>
      <w:proofErr w:type="spellEnd"/>
      <w:r w:rsidR="007042A4" w:rsidRPr="007042A4">
        <w:rPr>
          <w:rFonts w:ascii="Arial" w:hAnsi="Arial" w:cs="Arial"/>
        </w:rPr>
        <w:t xml:space="preserve">. No obstante, el modelo estimado presentó limitaciones importantes desde el punto de vista metodológico. En primer lugar, se verificó </w:t>
      </w:r>
      <w:r w:rsidR="00147EAB">
        <w:rPr>
          <w:rFonts w:ascii="Arial" w:hAnsi="Arial" w:cs="Arial"/>
        </w:rPr>
        <w:t>el incumplimiento</w:t>
      </w:r>
      <w:r w:rsidR="007042A4" w:rsidRPr="007042A4">
        <w:rPr>
          <w:rFonts w:ascii="Arial" w:hAnsi="Arial" w:cs="Arial"/>
        </w:rPr>
        <w:t xml:space="preserve"> </w:t>
      </w:r>
      <w:r w:rsidR="00147EAB">
        <w:rPr>
          <w:rFonts w:ascii="Arial" w:hAnsi="Arial" w:cs="Arial"/>
        </w:rPr>
        <w:t>d</w:t>
      </w:r>
      <w:r w:rsidR="007042A4" w:rsidRPr="007042A4">
        <w:rPr>
          <w:rFonts w:ascii="Arial" w:hAnsi="Arial" w:cs="Arial"/>
        </w:rPr>
        <w:t>el supuesto de linealidad, ya que la prueba de correlación de Pearson entre ambas variables arrojó un valor p superior a 0.05.</w:t>
      </w:r>
      <w:r w:rsidR="00147EAB">
        <w:rPr>
          <w:rFonts w:ascii="Arial" w:hAnsi="Arial" w:cs="Arial"/>
        </w:rPr>
        <w:t xml:space="preserve"> En segundo lugar, a través de la prueba Shapiro-Wilk aplicada a los residuales se comprobó el no cumplimiento de supuesto de normalidad. En consecuencia, dado </w:t>
      </w:r>
      <w:r w:rsidR="007042A4" w:rsidRPr="007042A4">
        <w:rPr>
          <w:rFonts w:ascii="Arial" w:hAnsi="Arial" w:cs="Arial"/>
        </w:rPr>
        <w:t>el incumplimiento de estos dos supuestos</w:t>
      </w:r>
      <w:r w:rsidR="00147EAB">
        <w:rPr>
          <w:rFonts w:ascii="Arial" w:hAnsi="Arial" w:cs="Arial"/>
        </w:rPr>
        <w:t xml:space="preserve"> </w:t>
      </w:r>
      <w:r w:rsidR="007042A4" w:rsidRPr="007042A4">
        <w:rPr>
          <w:rFonts w:ascii="Arial" w:hAnsi="Arial" w:cs="Arial"/>
        </w:rPr>
        <w:t xml:space="preserve">se descartó el uso del modelo OLS como herramienta de análisis para esta relación. </w:t>
      </w:r>
    </w:p>
    <w:p w14:paraId="5323590F" w14:textId="39D4C3DF" w:rsidR="00B24561" w:rsidRPr="00B27F30" w:rsidRDefault="00590D33" w:rsidP="00590D33">
      <w:pPr>
        <w:pStyle w:val="Ttulo3"/>
      </w:pPr>
      <w:r>
        <w:t>2.3.</w:t>
      </w:r>
      <w:r>
        <w:tab/>
      </w:r>
      <w:r w:rsidR="00B24561" w:rsidRPr="00B27F30">
        <w:t>Análisis bivariados para Transformation</w:t>
      </w:r>
    </w:p>
    <w:p w14:paraId="6BE0D954" w14:textId="4E189441"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Est</w:t>
      </w:r>
      <w:r w:rsidR="000473D6">
        <w:rPr>
          <w:rFonts w:ascii="Arial" w:hAnsi="Arial" w:cs="Arial"/>
          <w:lang w:val="es-MX"/>
        </w:rPr>
        <w:t>a</w:t>
      </w:r>
      <w:r w:rsidRPr="008630C2">
        <w:rPr>
          <w:rFonts w:ascii="Arial" w:hAnsi="Arial" w:cs="Arial"/>
          <w:lang w:val="es-MX"/>
        </w:rPr>
        <w:t xml:space="preserve"> </w:t>
      </w:r>
      <w:r w:rsidR="000473D6">
        <w:rPr>
          <w:rFonts w:ascii="Arial" w:hAnsi="Arial" w:cs="Arial"/>
          <w:lang w:val="es-MX"/>
        </w:rPr>
        <w:t>variable latente</w:t>
      </w:r>
      <w:r w:rsidRPr="008630C2">
        <w:rPr>
          <w:rFonts w:ascii="Arial" w:hAnsi="Arial" w:cs="Arial"/>
          <w:lang w:val="es-MX"/>
        </w:rPr>
        <w:t xml:space="preserve"> mide la </w:t>
      </w:r>
      <w:r>
        <w:rPr>
          <w:rFonts w:ascii="Arial" w:hAnsi="Arial" w:cs="Arial"/>
          <w:lang w:val="es-MX"/>
        </w:rPr>
        <w:t>propensión</w:t>
      </w:r>
      <w:r w:rsidRPr="008630C2">
        <w:rPr>
          <w:rFonts w:ascii="Arial" w:hAnsi="Arial" w:cs="Arial"/>
          <w:lang w:val="es-MX"/>
        </w:rPr>
        <w:t xml:space="preserve"> de una empresa hacia la transformación, es decir, su capacidad para rediseñar procesos, adaptar su estructura y adoptar nuevas tecnologías de manera continua frente a los cambios del entorno. Para su cálculo, se utilizó un conjunto </w:t>
      </w:r>
      <w:r w:rsidRPr="008630C2">
        <w:rPr>
          <w:rFonts w:ascii="Arial" w:hAnsi="Arial" w:cs="Arial"/>
          <w:lang w:val="es-MX"/>
        </w:rPr>
        <w:lastRenderedPageBreak/>
        <w:t>de ítems tipo Likert que miden diferentes facetas del cambio organizacional, cada uno con distintos niveles de dificultad y discriminación.</w:t>
      </w:r>
    </w:p>
    <w:p w14:paraId="2BFE5E88" w14:textId="75C37D9A"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En lugar de recurrir a promedios simples, se aplicó el Modelo de Respuesta Graduada (GRM) de la Teoría de Respuesta al Ítem (TRI). Este enfoque permitió obtener una variable latente, continua y estandarizada, que no solo permite comparar empresas entre sí, sino que también refleja con mayor precisión el nivel real de transformación organizacional.</w:t>
      </w:r>
    </w:p>
    <w:p w14:paraId="587D5A5A" w14:textId="1FCC74C8"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Para explorar los factores que se asocian con esta capacidad, se realizaron análisis bivariados. Estos análisis examinaron la relación entre el nivel de transformación y variables como el tamaño de la empresa, el sector, la inversión en I+D, la antigüedad, el alcance geográfico, </w:t>
      </w:r>
      <w:r w:rsidR="00CB5D83">
        <w:rPr>
          <w:rFonts w:ascii="Arial" w:hAnsi="Arial" w:cs="Arial"/>
          <w:lang w:val="es-MX"/>
        </w:rPr>
        <w:t>entre otras</w:t>
      </w:r>
      <w:r w:rsidRPr="008630C2">
        <w:rPr>
          <w:rFonts w:ascii="Arial" w:hAnsi="Arial" w:cs="Arial"/>
          <w:lang w:val="es-MX"/>
        </w:rPr>
        <w:t>.</w:t>
      </w:r>
    </w:p>
    <w:p w14:paraId="0694D3B2" w14:textId="7FCCC186" w:rsidR="00B24561" w:rsidRPr="00B24561" w:rsidRDefault="0093247C" w:rsidP="0093247C">
      <w:pPr>
        <w:pStyle w:val="Ttulo4"/>
        <w:rPr>
          <w:lang w:val="es-MX"/>
        </w:rPr>
      </w:pPr>
      <w:r>
        <w:rPr>
          <w:lang w:val="es-MX"/>
        </w:rPr>
        <w:t>2</w:t>
      </w:r>
      <w:r w:rsidR="00B27F30">
        <w:rPr>
          <w:lang w:val="es-MX"/>
        </w:rPr>
        <w:t>.</w:t>
      </w:r>
      <w:r w:rsidR="00B407D1">
        <w:rPr>
          <w:lang w:val="es-MX"/>
        </w:rPr>
        <w:t>3</w:t>
      </w:r>
      <w:r w:rsidR="00B27F30">
        <w:rPr>
          <w:lang w:val="es-MX"/>
        </w:rPr>
        <w:t xml:space="preserve">.1 </w:t>
      </w:r>
      <w:r w:rsidR="00B24561" w:rsidRPr="00B24561">
        <w:rPr>
          <w:lang w:val="es-MX"/>
        </w:rPr>
        <w:t>Tamaño de Empresa</w:t>
      </w:r>
    </w:p>
    <w:p w14:paraId="2600643F" w14:textId="6AD69C25" w:rsidR="00B10B3A"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w:t>
      </w:r>
      <w:r w:rsidR="00B407D1">
        <w:rPr>
          <w:rFonts w:ascii="Arial" w:hAnsi="Arial" w:cs="Arial"/>
          <w:lang w:val="es-MX"/>
        </w:rPr>
        <w:t xml:space="preserve">la variable latente </w:t>
      </w:r>
      <w:r w:rsidRPr="00B24561">
        <w:rPr>
          <w:rFonts w:ascii="Arial" w:hAnsi="Arial" w:cs="Arial"/>
          <w:lang w:val="es-MX"/>
        </w:rPr>
        <w:t xml:space="preserve">de </w:t>
      </w:r>
      <w:r w:rsidR="00B407D1" w:rsidRPr="00B407D1">
        <w:rPr>
          <w:rFonts w:ascii="Arial" w:hAnsi="Arial" w:cs="Arial"/>
          <w:i/>
          <w:iCs/>
          <w:lang w:val="es-MX"/>
        </w:rPr>
        <w:t>Transformation</w:t>
      </w:r>
      <w:r w:rsidRPr="00B24561">
        <w:rPr>
          <w:rFonts w:ascii="Arial" w:hAnsi="Arial" w:cs="Arial"/>
          <w:lang w:val="es-MX"/>
        </w:rPr>
        <w:t xml:space="preserve"> presenta distribución normal dentro de cada grupo empresarial (Shapiro-Wilk) y varianzas homogéneas (Levene), lo que habilita el uso de ANOVA. Los resultados mostraron diferencias estadísticamente significativas entre grupos (p &lt; 0.001), siendo el grupo de </w:t>
      </w:r>
      <w:r w:rsidRPr="00875440">
        <w:rPr>
          <w:rFonts w:ascii="Arial" w:hAnsi="Arial" w:cs="Arial"/>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659B8FDE" w14:textId="77777777" w:rsidR="00B407D1" w:rsidRDefault="00B407D1" w:rsidP="00B24561">
      <w:pPr>
        <w:spacing w:before="240" w:after="240" w:line="276" w:lineRule="auto"/>
        <w:jc w:val="both"/>
        <w:rPr>
          <w:rFonts w:ascii="Arial" w:hAnsi="Arial" w:cs="Arial"/>
          <w:lang w:val="es-MX"/>
        </w:rPr>
      </w:pPr>
    </w:p>
    <w:p w14:paraId="25834924" w14:textId="77777777" w:rsidR="00B407D1" w:rsidRDefault="00B407D1" w:rsidP="00B24561">
      <w:pPr>
        <w:spacing w:before="240" w:after="240" w:line="276" w:lineRule="auto"/>
        <w:jc w:val="both"/>
        <w:rPr>
          <w:rFonts w:ascii="Arial" w:hAnsi="Arial" w:cs="Arial"/>
          <w:lang w:val="es-MX"/>
        </w:rPr>
      </w:pPr>
    </w:p>
    <w:p w14:paraId="26261B80" w14:textId="77777777" w:rsidR="00B407D1" w:rsidRDefault="00B407D1" w:rsidP="00B24561">
      <w:pPr>
        <w:spacing w:before="240" w:after="240" w:line="276" w:lineRule="auto"/>
        <w:jc w:val="both"/>
        <w:rPr>
          <w:rFonts w:ascii="Arial" w:hAnsi="Arial" w:cs="Arial"/>
          <w:lang w:val="es-MX"/>
        </w:rPr>
      </w:pPr>
    </w:p>
    <w:p w14:paraId="6C211753" w14:textId="77777777" w:rsidR="00B407D1" w:rsidRDefault="00B407D1" w:rsidP="00B24561">
      <w:pPr>
        <w:spacing w:before="240" w:after="240" w:line="276" w:lineRule="auto"/>
        <w:jc w:val="both"/>
        <w:rPr>
          <w:rFonts w:ascii="Arial" w:hAnsi="Arial" w:cs="Arial"/>
          <w:lang w:val="es-MX"/>
        </w:rPr>
      </w:pPr>
    </w:p>
    <w:p w14:paraId="370DD275" w14:textId="77777777" w:rsidR="00B407D1" w:rsidRDefault="00B407D1" w:rsidP="00B24561">
      <w:pPr>
        <w:spacing w:before="240" w:after="240" w:line="276" w:lineRule="auto"/>
        <w:jc w:val="both"/>
        <w:rPr>
          <w:rFonts w:ascii="Arial" w:hAnsi="Arial" w:cs="Arial"/>
          <w:lang w:val="es-MX"/>
        </w:rPr>
      </w:pPr>
    </w:p>
    <w:p w14:paraId="148D9264" w14:textId="77777777" w:rsidR="00B407D1" w:rsidRDefault="00B407D1" w:rsidP="00B24561">
      <w:pPr>
        <w:spacing w:before="240" w:after="240" w:line="276" w:lineRule="auto"/>
        <w:jc w:val="both"/>
        <w:rPr>
          <w:rFonts w:ascii="Arial" w:hAnsi="Arial" w:cs="Arial"/>
          <w:lang w:val="es-MX"/>
        </w:rPr>
      </w:pPr>
    </w:p>
    <w:p w14:paraId="29D79AF6" w14:textId="77777777" w:rsidR="00B407D1" w:rsidRDefault="00B407D1" w:rsidP="00B24561">
      <w:pPr>
        <w:spacing w:before="240" w:after="240" w:line="276" w:lineRule="auto"/>
        <w:jc w:val="both"/>
        <w:rPr>
          <w:rFonts w:ascii="Arial" w:hAnsi="Arial" w:cs="Arial"/>
          <w:lang w:val="es-MX"/>
        </w:rPr>
      </w:pPr>
    </w:p>
    <w:p w14:paraId="483FDF55" w14:textId="77777777" w:rsidR="00B407D1" w:rsidRDefault="00B407D1" w:rsidP="00B24561">
      <w:pPr>
        <w:spacing w:before="240" w:after="240" w:line="276" w:lineRule="auto"/>
        <w:jc w:val="both"/>
        <w:rPr>
          <w:rFonts w:ascii="Arial" w:hAnsi="Arial" w:cs="Arial"/>
          <w:lang w:val="es-MX"/>
        </w:rPr>
      </w:pPr>
    </w:p>
    <w:p w14:paraId="04FC3CF0" w14:textId="77777777" w:rsidR="00B407D1" w:rsidRDefault="00B407D1" w:rsidP="00B24561">
      <w:pPr>
        <w:spacing w:before="240" w:after="240" w:line="276" w:lineRule="auto"/>
        <w:jc w:val="both"/>
        <w:rPr>
          <w:rFonts w:ascii="Arial" w:hAnsi="Arial" w:cs="Arial"/>
          <w:lang w:val="es-MX"/>
        </w:rPr>
      </w:pPr>
    </w:p>
    <w:p w14:paraId="1CD43902" w14:textId="77777777" w:rsidR="00B407D1" w:rsidRDefault="00B407D1" w:rsidP="00B24561">
      <w:pPr>
        <w:spacing w:before="240" w:after="240" w:line="276" w:lineRule="auto"/>
        <w:jc w:val="both"/>
        <w:rPr>
          <w:rFonts w:ascii="Arial" w:hAnsi="Arial" w:cs="Arial"/>
          <w:lang w:val="es-MX"/>
        </w:rPr>
      </w:pPr>
    </w:p>
    <w:p w14:paraId="368026AC" w14:textId="77777777" w:rsidR="00B407D1" w:rsidRDefault="00B407D1" w:rsidP="00B24561">
      <w:pPr>
        <w:spacing w:before="240" w:after="240" w:line="276" w:lineRule="auto"/>
        <w:jc w:val="both"/>
        <w:rPr>
          <w:rFonts w:ascii="Arial" w:hAnsi="Arial" w:cs="Arial"/>
          <w:lang w:val="es-MX"/>
        </w:rPr>
      </w:pPr>
    </w:p>
    <w:p w14:paraId="7467D981" w14:textId="77777777" w:rsidR="00B407D1" w:rsidRPr="00B24561" w:rsidRDefault="00B407D1" w:rsidP="00B24561">
      <w:pPr>
        <w:spacing w:before="240" w:after="240" w:line="276" w:lineRule="auto"/>
        <w:jc w:val="both"/>
        <w:rPr>
          <w:rFonts w:ascii="Arial" w:hAnsi="Arial" w:cs="Arial"/>
          <w:lang w:val="es-MX"/>
        </w:rPr>
      </w:pPr>
    </w:p>
    <w:p w14:paraId="63E4828C" w14:textId="5DBD51C0" w:rsidR="00B24561" w:rsidRPr="00B407D1" w:rsidRDefault="00B24561" w:rsidP="00B407D1">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w:t>
      </w:r>
      <w:r w:rsidR="00B407D1">
        <w:rPr>
          <w:rFonts w:ascii="Arial" w:hAnsi="Arial" w:cs="Arial"/>
          <w:b/>
          <w:bCs/>
        </w:rPr>
        <w:t>9.</w:t>
      </w:r>
      <w:r w:rsidRPr="00B24561">
        <w:rPr>
          <w:rFonts w:ascii="Arial" w:hAnsi="Arial" w:cs="Arial"/>
          <w:b/>
          <w:bCs/>
        </w:rPr>
        <w:t xml:space="preserve"> </w:t>
      </w:r>
      <w:r w:rsidR="00B407D1" w:rsidRPr="00035EF7">
        <w:rPr>
          <w:rFonts w:ascii="Arial" w:hAnsi="Arial" w:cs="Arial"/>
          <w:b/>
          <w:bCs/>
        </w:rPr>
        <w:t xml:space="preserve">Resultados prueba </w:t>
      </w:r>
      <w:proofErr w:type="spellStart"/>
      <w:r w:rsidR="00B407D1" w:rsidRPr="00035EF7">
        <w:rPr>
          <w:rFonts w:ascii="Arial" w:hAnsi="Arial" w:cs="Arial"/>
          <w:b/>
          <w:bCs/>
        </w:rPr>
        <w:t>post-hoc</w:t>
      </w:r>
      <w:proofErr w:type="spellEnd"/>
      <w:r w:rsidR="00B407D1" w:rsidRPr="00035EF7">
        <w:rPr>
          <w:rFonts w:ascii="Arial" w:hAnsi="Arial" w:cs="Arial"/>
          <w:b/>
          <w:bCs/>
        </w:rPr>
        <w:t xml:space="preserve"> de Tukey HSD y visualización de distribución de </w:t>
      </w:r>
      <w:r w:rsidR="00B407D1">
        <w:rPr>
          <w:rFonts w:ascii="Arial" w:hAnsi="Arial" w:cs="Arial"/>
          <w:b/>
          <w:bCs/>
        </w:rPr>
        <w:t xml:space="preserve">variables latentes de </w:t>
      </w:r>
      <w:r w:rsidR="00B407D1">
        <w:rPr>
          <w:rFonts w:ascii="Arial" w:hAnsi="Arial" w:cs="Arial"/>
          <w:b/>
          <w:bCs/>
          <w:i/>
          <w:iCs/>
        </w:rPr>
        <w:t>Transformation</w:t>
      </w:r>
      <w:r w:rsidR="00B407D1" w:rsidRPr="00035EF7">
        <w:rPr>
          <w:rFonts w:ascii="Arial" w:hAnsi="Arial" w:cs="Arial"/>
          <w:b/>
          <w:bCs/>
        </w:rPr>
        <w:t xml:space="preserve"> por tamaño de compañía</w:t>
      </w: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5AF39CE5">
            <wp:extent cx="3898900" cy="3773129"/>
            <wp:effectExtent l="0" t="0" r="635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t="3320"/>
                    <a:stretch>
                      <a:fillRect/>
                    </a:stretch>
                  </pic:blipFill>
                  <pic:spPr bwMode="auto">
                    <a:xfrm>
                      <a:off x="0" y="0"/>
                      <a:ext cx="3909387" cy="3783278"/>
                    </a:xfrm>
                    <a:prstGeom prst="rect">
                      <a:avLst/>
                    </a:prstGeom>
                    <a:noFill/>
                    <a:ln>
                      <a:noFill/>
                    </a:ln>
                  </pic:spPr>
                </pic:pic>
              </a:graphicData>
            </a:graphic>
          </wp:inline>
        </w:drawing>
      </w:r>
    </w:p>
    <w:p w14:paraId="1C1AFD3C" w14:textId="043D5BA9" w:rsidR="00B24561" w:rsidRPr="00B407D1" w:rsidRDefault="00B24561" w:rsidP="00B407D1">
      <w:pPr>
        <w:spacing w:before="240" w:after="240" w:line="276" w:lineRule="auto"/>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5271AE21" w14:textId="292F0C40"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w:t>
      </w:r>
      <w:r w:rsidR="006266C0">
        <w:rPr>
          <w:rFonts w:ascii="Arial" w:hAnsi="Arial" w:cs="Arial"/>
          <w:lang w:val="es-MX"/>
        </w:rPr>
        <w:t xml:space="preserve">con la dimensión de </w:t>
      </w:r>
      <w:r w:rsidR="006266C0" w:rsidRPr="006266C0">
        <w:rPr>
          <w:rFonts w:ascii="Arial" w:hAnsi="Arial" w:cs="Arial"/>
          <w:i/>
          <w:iCs/>
          <w:lang w:val="es-MX"/>
        </w:rPr>
        <w:t>Transformation</w:t>
      </w:r>
      <w:r w:rsidR="006266C0">
        <w:rPr>
          <w:rFonts w:ascii="Arial" w:hAnsi="Arial" w:cs="Arial"/>
          <w:lang w:val="es-MX"/>
        </w:rPr>
        <w:t xml:space="preserve"> </w:t>
      </w:r>
      <w:r w:rsidRPr="00B24561">
        <w:rPr>
          <w:rFonts w:ascii="Arial" w:hAnsi="Arial" w:cs="Arial"/>
          <w:lang w:val="es-MX"/>
        </w:rPr>
        <w:t xml:space="preserve">para </w:t>
      </w:r>
      <w:r w:rsidRPr="00875440">
        <w:rPr>
          <w:rFonts w:ascii="Arial" w:hAnsi="Arial" w:cs="Arial"/>
          <w:lang w:val="es-MX"/>
        </w:rPr>
        <w:t>distinguir niveles de madurez transformacional en función del tamaño organizacional,</w:t>
      </w:r>
      <w:r w:rsidRPr="00B24561">
        <w:rPr>
          <w:rFonts w:ascii="Arial" w:hAnsi="Arial" w:cs="Arial"/>
          <w:lang w:val="es-MX"/>
        </w:rPr>
        <w:t xml:space="preserve"> coherente con lo reportado en la literatura sobre capacidades tecnológicas y recursos disponibles.</w:t>
      </w:r>
    </w:p>
    <w:p w14:paraId="0F09F8DD" w14:textId="77A3896E" w:rsidR="00B24561" w:rsidRPr="00B24561" w:rsidRDefault="006266C0" w:rsidP="006266C0">
      <w:pPr>
        <w:pStyle w:val="Ttulo4"/>
      </w:pPr>
      <w:r>
        <w:t>2</w:t>
      </w:r>
      <w:r w:rsidR="00B27F30">
        <w:t>.</w:t>
      </w:r>
      <w:r>
        <w:t>3</w:t>
      </w:r>
      <w:r w:rsidR="00B27F30">
        <w:t xml:space="preserve">.2 </w:t>
      </w:r>
      <w:r w:rsidR="00B24561" w:rsidRPr="00B24561">
        <w:t>Ventas Último año</w:t>
      </w:r>
    </w:p>
    <w:p w14:paraId="72FF18FD" w14:textId="3552B318" w:rsidR="008630C2" w:rsidRDefault="008630C2" w:rsidP="008630C2">
      <w:pPr>
        <w:spacing w:before="240" w:after="240" w:line="276" w:lineRule="auto"/>
        <w:jc w:val="both"/>
        <w:rPr>
          <w:rFonts w:ascii="Arial" w:hAnsi="Arial" w:cs="Arial"/>
          <w:lang w:val="es-MX"/>
        </w:rPr>
      </w:pPr>
      <w:r w:rsidRPr="00875440">
        <w:rPr>
          <w:rFonts w:ascii="Arial" w:hAnsi="Arial" w:cs="Arial"/>
          <w:lang w:val="es-MX"/>
        </w:rPr>
        <w:t xml:space="preserve">Se identificó una correlación positiva moderada entre </w:t>
      </w:r>
      <w:r w:rsidR="006266C0">
        <w:rPr>
          <w:rFonts w:ascii="Arial" w:hAnsi="Arial" w:cs="Arial"/>
          <w:lang w:val="es-MX"/>
        </w:rPr>
        <w:t xml:space="preserve">la variable latente de </w:t>
      </w:r>
      <w:r w:rsidR="006266C0">
        <w:rPr>
          <w:rFonts w:ascii="Arial" w:hAnsi="Arial" w:cs="Arial"/>
          <w:i/>
          <w:iCs/>
          <w:lang w:val="es-MX"/>
        </w:rPr>
        <w:t>Transformation</w:t>
      </w:r>
      <w:r w:rsidRPr="00875440">
        <w:rPr>
          <w:rFonts w:ascii="Arial" w:hAnsi="Arial" w:cs="Arial"/>
          <w:lang w:val="es-MX"/>
        </w:rPr>
        <w:t xml:space="preserve"> y las ventas del último año (r = 0.51), lo que sugiere que, en general, las empresas con mayores niveles de transformación organizacional tienden a registrar mejores resultados comerciales. Esta asociación apunta a una posible relación estratégicamente relevante, donde la capacidad de adaptación y rediseño organizacional podría estar vinculada al desempeño económico.</w:t>
      </w:r>
    </w:p>
    <w:p w14:paraId="5A3FB311" w14:textId="77777777" w:rsidR="006266C0" w:rsidRPr="00875440" w:rsidRDefault="006266C0" w:rsidP="008630C2">
      <w:pPr>
        <w:spacing w:before="240" w:after="240" w:line="276" w:lineRule="auto"/>
        <w:jc w:val="both"/>
        <w:rPr>
          <w:rFonts w:ascii="Arial" w:hAnsi="Arial" w:cs="Arial"/>
          <w:lang w:val="es-MX"/>
        </w:rPr>
      </w:pPr>
    </w:p>
    <w:p w14:paraId="1FD0E330" w14:textId="6AC72DDF" w:rsidR="008630C2" w:rsidRDefault="008630C2" w:rsidP="008630C2">
      <w:pPr>
        <w:spacing w:before="240" w:after="240" w:line="240" w:lineRule="auto"/>
        <w:jc w:val="center"/>
        <w:rPr>
          <w:rFonts w:ascii="Arial" w:hAnsi="Arial" w:cs="Arial"/>
          <w:b/>
          <w:bCs/>
        </w:rPr>
      </w:pPr>
      <w:r w:rsidRPr="00B24561">
        <w:rPr>
          <w:rFonts w:ascii="Arial" w:hAnsi="Arial" w:cs="Arial"/>
          <w:b/>
          <w:bCs/>
        </w:rPr>
        <w:lastRenderedPageBreak/>
        <w:t xml:space="preserve">Gráfico </w:t>
      </w:r>
      <w:r w:rsidR="006266C0">
        <w:rPr>
          <w:rFonts w:ascii="Arial" w:hAnsi="Arial" w:cs="Arial"/>
          <w:b/>
          <w:bCs/>
        </w:rPr>
        <w:t>20</w:t>
      </w:r>
      <w:r w:rsidRPr="00B24561">
        <w:rPr>
          <w:rFonts w:ascii="Arial" w:hAnsi="Arial" w:cs="Arial"/>
          <w:b/>
          <w:bCs/>
        </w:rPr>
        <w:t>. Relación entre la variable latente (</w:t>
      </w:r>
      <w:r w:rsidRPr="006266C0">
        <w:rPr>
          <w:rFonts w:ascii="Arial" w:hAnsi="Arial" w:cs="Arial"/>
          <w:b/>
          <w:bCs/>
          <w:i/>
          <w:iCs/>
        </w:rPr>
        <w:t>Transformation</w:t>
      </w:r>
      <w:r w:rsidRPr="00B24561">
        <w:rPr>
          <w:rFonts w:ascii="Arial" w:hAnsi="Arial" w:cs="Arial"/>
          <w:b/>
          <w:bCs/>
        </w:rPr>
        <w:t>) y ventas del último año</w:t>
      </w:r>
    </w:p>
    <w:p w14:paraId="2CE722A7" w14:textId="50CF8E78" w:rsidR="008630C2" w:rsidRPr="00B24561" w:rsidRDefault="00E87F08" w:rsidP="008630C2">
      <w:pPr>
        <w:spacing w:before="240" w:after="240" w:line="240" w:lineRule="auto"/>
        <w:jc w:val="center"/>
        <w:rPr>
          <w:rFonts w:ascii="Arial" w:hAnsi="Arial" w:cs="Arial"/>
        </w:rPr>
      </w:pPr>
      <w:r w:rsidRPr="00E87F08">
        <w:rPr>
          <w:rFonts w:ascii="Arial" w:hAnsi="Arial" w:cs="Arial"/>
          <w:noProof/>
        </w:rPr>
        <w:drawing>
          <wp:inline distT="0" distB="0" distL="0" distR="0" wp14:anchorId="45996909" wp14:editId="4393D5C4">
            <wp:extent cx="5111750" cy="3817907"/>
            <wp:effectExtent l="0" t="0" r="0" b="0"/>
            <wp:docPr id="14177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0623" name=""/>
                    <pic:cNvPicPr/>
                  </pic:nvPicPr>
                  <pic:blipFill>
                    <a:blip r:embed="rId28"/>
                    <a:stretch>
                      <a:fillRect/>
                    </a:stretch>
                  </pic:blipFill>
                  <pic:spPr>
                    <a:xfrm>
                      <a:off x="0" y="0"/>
                      <a:ext cx="5114645" cy="3820069"/>
                    </a:xfrm>
                    <a:prstGeom prst="rect">
                      <a:avLst/>
                    </a:prstGeom>
                  </pic:spPr>
                </pic:pic>
              </a:graphicData>
            </a:graphic>
          </wp:inline>
        </w:drawing>
      </w:r>
    </w:p>
    <w:p w14:paraId="0C13211D" w14:textId="77777777" w:rsidR="008630C2" w:rsidRPr="00B10B3A" w:rsidRDefault="008630C2" w:rsidP="006266C0">
      <w:pPr>
        <w:spacing w:before="240" w:after="240" w:line="276" w:lineRule="auto"/>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375394CA" w14:textId="665C018B" w:rsidR="00807B3F" w:rsidRDefault="00807B3F" w:rsidP="00807B3F">
      <w:pPr>
        <w:spacing w:before="240" w:after="240" w:line="276" w:lineRule="auto"/>
        <w:jc w:val="both"/>
        <w:rPr>
          <w:rFonts w:ascii="Arial" w:hAnsi="Arial" w:cs="Arial"/>
          <w:lang w:val="es-MX"/>
        </w:rPr>
      </w:pPr>
      <w:r w:rsidRPr="00C773A3">
        <w:rPr>
          <w:rFonts w:ascii="Arial" w:hAnsi="Arial" w:cs="Arial"/>
          <w:lang w:val="es-MX"/>
        </w:rPr>
        <w:t>Con el objetivo de explorar el vínculo entre el nivel de transformación organizacional y el desempeño económico de las empresas, se estimó un modelo de regresión lineal simple. Las ventas del último año se utilizaron como variable dependiente, y el índice de transformación como variable independiente. Es crucial señalar que el análisis se basó en una muestra muy limitada de 28 observaciones, lo cual tiene implicaciones significativas para la interpretabilidad de los resultados</w:t>
      </w:r>
      <w:r w:rsidRPr="00807B3F">
        <w:rPr>
          <w:rFonts w:ascii="Arial" w:hAnsi="Arial" w:cs="Arial"/>
          <w:lang w:val="es-MX"/>
        </w:rPr>
        <w:t>.</w:t>
      </w:r>
    </w:p>
    <w:p w14:paraId="54A4FF1C" w14:textId="77777777" w:rsidR="00277DB6" w:rsidRDefault="00277DB6" w:rsidP="00807B3F">
      <w:pPr>
        <w:spacing w:before="240" w:after="240" w:line="276" w:lineRule="auto"/>
        <w:jc w:val="both"/>
        <w:rPr>
          <w:rFonts w:ascii="Arial" w:hAnsi="Arial" w:cs="Arial"/>
          <w:lang w:val="es-MX"/>
        </w:rPr>
      </w:pPr>
    </w:p>
    <w:p w14:paraId="503D6F51" w14:textId="77777777" w:rsidR="00E76D9A" w:rsidRDefault="00E76D9A" w:rsidP="00807B3F">
      <w:pPr>
        <w:spacing w:before="240" w:after="240" w:line="276" w:lineRule="auto"/>
        <w:jc w:val="both"/>
        <w:rPr>
          <w:rFonts w:ascii="Arial" w:hAnsi="Arial" w:cs="Arial"/>
          <w:lang w:val="es-MX"/>
        </w:rPr>
      </w:pPr>
    </w:p>
    <w:p w14:paraId="56C81CC7" w14:textId="77777777" w:rsidR="00E76D9A" w:rsidRDefault="00E76D9A" w:rsidP="00807B3F">
      <w:pPr>
        <w:spacing w:before="240" w:after="240" w:line="276" w:lineRule="auto"/>
        <w:jc w:val="both"/>
        <w:rPr>
          <w:rFonts w:ascii="Arial" w:hAnsi="Arial" w:cs="Arial"/>
          <w:lang w:val="es-MX"/>
        </w:rPr>
      </w:pPr>
    </w:p>
    <w:p w14:paraId="132C3ECB" w14:textId="77777777" w:rsidR="00E76D9A" w:rsidRDefault="00E76D9A" w:rsidP="00807B3F">
      <w:pPr>
        <w:spacing w:before="240" w:after="240" w:line="276" w:lineRule="auto"/>
        <w:jc w:val="both"/>
        <w:rPr>
          <w:rFonts w:ascii="Arial" w:hAnsi="Arial" w:cs="Arial"/>
          <w:lang w:val="es-MX"/>
        </w:rPr>
      </w:pPr>
    </w:p>
    <w:p w14:paraId="5B99D955" w14:textId="77777777" w:rsidR="00E76D9A" w:rsidRDefault="00E76D9A" w:rsidP="00807B3F">
      <w:pPr>
        <w:spacing w:before="240" w:after="240" w:line="276" w:lineRule="auto"/>
        <w:jc w:val="both"/>
        <w:rPr>
          <w:rFonts w:ascii="Arial" w:hAnsi="Arial" w:cs="Arial"/>
          <w:lang w:val="es-MX"/>
        </w:rPr>
      </w:pPr>
    </w:p>
    <w:p w14:paraId="29A98D25" w14:textId="77777777" w:rsidR="00E76D9A" w:rsidRDefault="00E76D9A" w:rsidP="00807B3F">
      <w:pPr>
        <w:spacing w:before="240" w:after="240" w:line="276" w:lineRule="auto"/>
        <w:jc w:val="both"/>
        <w:rPr>
          <w:rFonts w:ascii="Arial" w:hAnsi="Arial" w:cs="Arial"/>
          <w:lang w:val="es-MX"/>
        </w:rPr>
      </w:pPr>
    </w:p>
    <w:p w14:paraId="4C5DCA28" w14:textId="3DBB22F1" w:rsidR="007E1BAA" w:rsidRDefault="007E1BAA" w:rsidP="007E1BAA">
      <w:pPr>
        <w:spacing w:before="240" w:after="240" w:line="276" w:lineRule="auto"/>
        <w:jc w:val="center"/>
        <w:rPr>
          <w:rFonts w:ascii="Arial" w:hAnsi="Arial" w:cs="Arial"/>
          <w:b/>
          <w:bCs/>
          <w:i/>
          <w:iCs/>
        </w:rPr>
      </w:pPr>
      <w:r w:rsidRPr="00B24ED9">
        <w:rPr>
          <w:rFonts w:ascii="Arial" w:hAnsi="Arial" w:cs="Arial"/>
          <w:b/>
          <w:bCs/>
        </w:rPr>
        <w:lastRenderedPageBreak/>
        <w:t xml:space="preserve">Tabla </w:t>
      </w:r>
      <w:r w:rsidR="001E50B1">
        <w:rPr>
          <w:rFonts w:ascii="Arial" w:hAnsi="Arial" w:cs="Arial"/>
          <w:b/>
          <w:bCs/>
        </w:rPr>
        <w:t>12.</w:t>
      </w:r>
      <w:r w:rsidRPr="00B24ED9">
        <w:rPr>
          <w:rFonts w:ascii="Arial" w:hAnsi="Arial" w:cs="Arial"/>
          <w:b/>
          <w:bCs/>
        </w:rPr>
        <w:t xml:space="preserve"> Resultados de modelo de regresión lineal simple con variable dependiente de ventas en el último año y variable independiente de variable latente de </w:t>
      </w:r>
      <w:proofErr w:type="spellStart"/>
      <w:r>
        <w:rPr>
          <w:rFonts w:ascii="Arial" w:hAnsi="Arial" w:cs="Arial"/>
          <w:b/>
          <w:bCs/>
          <w:i/>
          <w:iCs/>
        </w:rPr>
        <w:t>transformation</w:t>
      </w:r>
      <w:proofErr w:type="spellEnd"/>
    </w:p>
    <w:p w14:paraId="6F6E56BE" w14:textId="77E1B757" w:rsidR="00277DB6" w:rsidRPr="00B24ED9" w:rsidRDefault="00067373" w:rsidP="007E1BAA">
      <w:pPr>
        <w:spacing w:before="240" w:after="240" w:line="276" w:lineRule="auto"/>
        <w:jc w:val="center"/>
        <w:rPr>
          <w:rFonts w:ascii="Arial" w:hAnsi="Arial" w:cs="Arial"/>
          <w:b/>
          <w:bCs/>
        </w:rPr>
      </w:pPr>
      <w:r>
        <w:rPr>
          <w:noProof/>
        </w:rPr>
        <w:drawing>
          <wp:inline distT="0" distB="0" distL="0" distR="0" wp14:anchorId="29437812" wp14:editId="5E5BAC07">
            <wp:extent cx="3587750" cy="3276389"/>
            <wp:effectExtent l="0" t="0" r="0" b="635"/>
            <wp:docPr id="34431565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5659" name="Imagen 1" descr="Interfaz de usuario gráfica&#10;&#10;El contenido generado por IA puede ser incorrecto."/>
                    <pic:cNvPicPr/>
                  </pic:nvPicPr>
                  <pic:blipFill>
                    <a:blip r:embed="rId29"/>
                    <a:stretch>
                      <a:fillRect/>
                    </a:stretch>
                  </pic:blipFill>
                  <pic:spPr>
                    <a:xfrm>
                      <a:off x="0" y="0"/>
                      <a:ext cx="3595309" cy="3283292"/>
                    </a:xfrm>
                    <a:prstGeom prst="rect">
                      <a:avLst/>
                    </a:prstGeom>
                  </pic:spPr>
                </pic:pic>
              </a:graphicData>
            </a:graphic>
          </wp:inline>
        </w:drawing>
      </w:r>
    </w:p>
    <w:p w14:paraId="770D17FA" w14:textId="6CD68F0C" w:rsidR="007E1BAA" w:rsidRPr="006266C0" w:rsidRDefault="00277DB6" w:rsidP="00807B3F">
      <w:pPr>
        <w:spacing w:before="240" w:after="240" w:line="276" w:lineRule="auto"/>
        <w:jc w:val="both"/>
        <w:rPr>
          <w:rFonts w:ascii="Arial" w:hAnsi="Arial" w:cs="Arial"/>
          <w:sz w:val="18"/>
          <w:szCs w:val="18"/>
          <w:lang w:val="en-US"/>
        </w:rPr>
      </w:pPr>
      <w:r w:rsidRPr="006266C0">
        <w:rPr>
          <w:rFonts w:ascii="Arial" w:hAnsi="Arial" w:cs="Arial"/>
          <w:b/>
          <w:bCs/>
          <w:sz w:val="18"/>
          <w:szCs w:val="18"/>
          <w:lang w:val="en-US"/>
        </w:rPr>
        <w:t>Fuente:</w:t>
      </w:r>
      <w:r w:rsidRPr="006266C0">
        <w:rPr>
          <w:rFonts w:ascii="Arial" w:hAnsi="Arial" w:cs="Arial"/>
          <w:sz w:val="18"/>
          <w:szCs w:val="18"/>
          <w:lang w:val="en-US"/>
        </w:rPr>
        <w:t xml:space="preserve"> </w:t>
      </w:r>
      <w:proofErr w:type="spellStart"/>
      <w:r w:rsidRPr="006266C0">
        <w:rPr>
          <w:rFonts w:ascii="Arial" w:hAnsi="Arial" w:cs="Arial"/>
          <w:sz w:val="18"/>
          <w:szCs w:val="18"/>
          <w:lang w:val="en-US"/>
        </w:rPr>
        <w:t>Elaboración</w:t>
      </w:r>
      <w:proofErr w:type="spellEnd"/>
      <w:r w:rsidRPr="006266C0">
        <w:rPr>
          <w:rFonts w:ascii="Arial" w:hAnsi="Arial" w:cs="Arial"/>
          <w:sz w:val="18"/>
          <w:szCs w:val="18"/>
          <w:lang w:val="en-US"/>
        </w:rPr>
        <w:t xml:space="preserve"> propia.</w:t>
      </w:r>
    </w:p>
    <w:p w14:paraId="44ED3C48" w14:textId="77777777" w:rsidR="00D8191C" w:rsidRPr="00270F4C" w:rsidRDefault="00D8191C" w:rsidP="00D8191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5C2E75EA" w14:textId="77777777" w:rsidR="00D8191C" w:rsidRDefault="00D8191C" w:rsidP="00D8191C">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se comprobó el cumplimiento de la no autocorrelación de los residuales. </w:t>
      </w:r>
    </w:p>
    <w:p w14:paraId="7D6E7117" w14:textId="77777777" w:rsidR="00D8191C" w:rsidRPr="003C47E2" w:rsidRDefault="00D8191C" w:rsidP="00D8191C">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7270F2EB" w14:textId="13B1F133" w:rsidR="005E5367" w:rsidRPr="006266C0" w:rsidRDefault="005E5367" w:rsidP="006266C0">
      <w:pPr>
        <w:pStyle w:val="Prrafodelista"/>
        <w:numPr>
          <w:ilvl w:val="0"/>
          <w:numId w:val="14"/>
        </w:numPr>
        <w:spacing w:before="240" w:after="240" w:line="276" w:lineRule="auto"/>
        <w:jc w:val="both"/>
        <w:rPr>
          <w:rFonts w:ascii="Arial" w:hAnsi="Arial" w:cs="Arial"/>
        </w:rPr>
      </w:pPr>
      <w:r w:rsidRPr="005E5367">
        <w:rPr>
          <w:rFonts w:ascii="Arial" w:hAnsi="Arial" w:cs="Arial"/>
        </w:rPr>
        <w:t>Aunque el modelo resulta estadísticamente significativo en su conjunto al 90 % de confianza (p = 0.0869), no alcanza el umbral convencional del 95 % (p &lt; 0.05). Por lo tanto, si bien existe cierta evidencia de relación entre la variable independiente y la dependiente, los resultados deben ser interpretados con cautela, ya que no se puede descartar completamente que las asociaciones observadas se deban al azar.</w:t>
      </w:r>
    </w:p>
    <w:p w14:paraId="43CD04A1" w14:textId="55987DDE" w:rsidR="00073F22" w:rsidRDefault="00073F22" w:rsidP="00073F22">
      <w:pPr>
        <w:pStyle w:val="Prrafodelista"/>
        <w:numPr>
          <w:ilvl w:val="0"/>
          <w:numId w:val="14"/>
        </w:numPr>
        <w:spacing w:before="240" w:after="240" w:line="276" w:lineRule="auto"/>
        <w:jc w:val="both"/>
        <w:rPr>
          <w:rFonts w:ascii="Arial" w:hAnsi="Arial" w:cs="Arial"/>
        </w:rPr>
      </w:pPr>
      <w:r w:rsidRPr="003C47E2">
        <w:rPr>
          <w:rFonts w:ascii="Arial" w:hAnsi="Arial" w:cs="Arial"/>
        </w:rPr>
        <w:lastRenderedPageBreak/>
        <w:t xml:space="preserve">El valor-p asociado a la variable latente de </w:t>
      </w:r>
      <w:proofErr w:type="spellStart"/>
      <w:r w:rsidR="005E5367">
        <w:rPr>
          <w:rFonts w:ascii="Arial" w:hAnsi="Arial" w:cs="Arial"/>
          <w:i/>
          <w:iCs/>
        </w:rPr>
        <w:t>transformation</w:t>
      </w:r>
      <w:proofErr w:type="spellEnd"/>
      <w:r w:rsidRPr="003C47E2">
        <w:rPr>
          <w:rFonts w:ascii="Arial" w:hAnsi="Arial" w:cs="Arial"/>
        </w:rPr>
        <w:t xml:space="preserve"> (</w:t>
      </w:r>
      <w:proofErr w:type="spellStart"/>
      <w:r w:rsidRPr="003C47E2">
        <w:rPr>
          <w:rFonts w:ascii="Arial" w:hAnsi="Arial" w:cs="Arial"/>
        </w:rPr>
        <w:t>Indice_</w:t>
      </w:r>
      <w:r w:rsidR="005E5367">
        <w:rPr>
          <w:rFonts w:ascii="Arial" w:hAnsi="Arial" w:cs="Arial"/>
        </w:rPr>
        <w:t>Transformation</w:t>
      </w:r>
      <w:proofErr w:type="spellEnd"/>
      <w:r w:rsidRPr="003C47E2">
        <w:rPr>
          <w:rFonts w:ascii="Arial" w:hAnsi="Arial" w:cs="Arial"/>
        </w:rPr>
        <w:t>) es 0.</w:t>
      </w:r>
      <w:r w:rsidR="005E5367">
        <w:rPr>
          <w:rFonts w:ascii="Arial" w:hAnsi="Arial" w:cs="Arial"/>
        </w:rPr>
        <w:t>075</w:t>
      </w:r>
      <w:r w:rsidRPr="003C47E2">
        <w:rPr>
          <w:rFonts w:ascii="Arial" w:hAnsi="Arial" w:cs="Arial"/>
        </w:rPr>
        <w:t xml:space="preserve">, lo cual es menor al umbral convencional de significancia del </w:t>
      </w:r>
      <w:r w:rsidR="005E5367">
        <w:rPr>
          <w:rFonts w:ascii="Arial" w:hAnsi="Arial" w:cs="Arial"/>
        </w:rPr>
        <w:t>10</w:t>
      </w:r>
      <w:r w:rsidRPr="003C47E2">
        <w:rPr>
          <w:rFonts w:ascii="Arial" w:hAnsi="Arial" w:cs="Arial"/>
        </w:rPr>
        <w:t>%. Esto indica que el coeficiente es estadísticamente significativo al 9</w:t>
      </w:r>
      <w:r w:rsidR="005E5367">
        <w:rPr>
          <w:rFonts w:ascii="Arial" w:hAnsi="Arial" w:cs="Arial"/>
        </w:rPr>
        <w:t>0</w:t>
      </w:r>
      <w:r w:rsidRPr="003C47E2">
        <w:rPr>
          <w:rFonts w:ascii="Arial" w:hAnsi="Arial" w:cs="Arial"/>
        </w:rPr>
        <w:t xml:space="preserve">% de confianza. En otras palabras, existe evidencia suficiente para afirmar que las actividades de innovación empresarial relacionadas con la dimensión </w:t>
      </w:r>
      <w:proofErr w:type="spellStart"/>
      <w:r w:rsidR="005E5367">
        <w:rPr>
          <w:rFonts w:ascii="Arial" w:hAnsi="Arial" w:cs="Arial"/>
          <w:i/>
          <w:iCs/>
        </w:rPr>
        <w:t>transformation</w:t>
      </w:r>
      <w:proofErr w:type="spellEnd"/>
      <w:r w:rsidRPr="003C47E2">
        <w:rPr>
          <w:rFonts w:ascii="Arial" w:hAnsi="Arial" w:cs="Arial"/>
        </w:rPr>
        <w:t xml:space="preserve"> tienen un impacto significativo sobre las ventas del último año.</w:t>
      </w:r>
    </w:p>
    <w:p w14:paraId="2B37760C" w14:textId="77777777" w:rsidR="00073F22" w:rsidRPr="003C47E2" w:rsidRDefault="00073F22" w:rsidP="00073F22">
      <w:pPr>
        <w:pStyle w:val="Prrafodelista"/>
        <w:spacing w:before="240" w:after="240" w:line="276" w:lineRule="auto"/>
        <w:jc w:val="both"/>
        <w:rPr>
          <w:rFonts w:ascii="Arial" w:hAnsi="Arial" w:cs="Arial"/>
        </w:rPr>
      </w:pPr>
    </w:p>
    <w:p w14:paraId="09B870DF" w14:textId="50CC12CE" w:rsidR="00073F22" w:rsidRDefault="00073F22" w:rsidP="00073F2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Pr>
          <w:rFonts w:ascii="Arial" w:hAnsi="Arial" w:cs="Arial"/>
        </w:rPr>
        <w:t xml:space="preserve">latente de </w:t>
      </w:r>
      <w:proofErr w:type="spellStart"/>
      <w:r w:rsidR="00E56130">
        <w:rPr>
          <w:rFonts w:ascii="Arial" w:hAnsi="Arial" w:cs="Arial"/>
          <w:i/>
          <w:iCs/>
        </w:rPr>
        <w:t>transformation</w:t>
      </w:r>
      <w:proofErr w:type="spellEnd"/>
      <w:r w:rsidRPr="003C47E2">
        <w:rPr>
          <w:rFonts w:ascii="Arial" w:hAnsi="Arial" w:cs="Arial"/>
        </w:rPr>
        <w:t xml:space="preserve">, es relevante examinar la naturaleza y la magnitud de dicha relación. El coeficiente estimado para esta variable es de </w:t>
      </w:r>
      <w:r w:rsidR="00E56130">
        <w:rPr>
          <w:rFonts w:ascii="Arial" w:hAnsi="Arial" w:cs="Arial"/>
        </w:rPr>
        <w:t>0.7146</w:t>
      </w:r>
      <w:r w:rsidRPr="003C47E2">
        <w:rPr>
          <w:rFonts w:ascii="Arial" w:hAnsi="Arial" w:cs="Arial"/>
        </w:rPr>
        <w:t>, lo que permite extraer dos conclusiones clave</w:t>
      </w:r>
      <w:r>
        <w:rPr>
          <w:rFonts w:ascii="Arial" w:hAnsi="Arial" w:cs="Arial"/>
        </w:rPr>
        <w:t>s</w:t>
      </w:r>
      <w:r w:rsidRPr="003C47E2">
        <w:rPr>
          <w:rFonts w:ascii="Arial" w:hAnsi="Arial" w:cs="Arial"/>
        </w:rPr>
        <w:t>:</w:t>
      </w:r>
    </w:p>
    <w:p w14:paraId="03CECB92" w14:textId="77777777" w:rsidR="00073F22" w:rsidRPr="003C47E2" w:rsidRDefault="00073F22" w:rsidP="00073F22">
      <w:pPr>
        <w:pStyle w:val="Prrafodelista"/>
        <w:rPr>
          <w:rFonts w:ascii="Arial" w:hAnsi="Arial" w:cs="Arial"/>
        </w:rPr>
      </w:pPr>
    </w:p>
    <w:p w14:paraId="2F644821" w14:textId="4E26A612" w:rsidR="00073F22" w:rsidRDefault="00073F22" w:rsidP="00073F2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Pr>
          <w:rFonts w:ascii="Arial" w:hAnsi="Arial" w:cs="Arial"/>
        </w:rPr>
        <w:t xml:space="preserve">la variable latente </w:t>
      </w:r>
      <w:r w:rsidRPr="003C47E2">
        <w:rPr>
          <w:rFonts w:ascii="Arial" w:hAnsi="Arial" w:cs="Arial"/>
        </w:rPr>
        <w:t xml:space="preserve">de </w:t>
      </w:r>
      <w:proofErr w:type="spellStart"/>
      <w:r w:rsidR="00E56130">
        <w:rPr>
          <w:rFonts w:ascii="Arial" w:hAnsi="Arial" w:cs="Arial"/>
          <w:i/>
          <w:iCs/>
        </w:rPr>
        <w:t>transformation</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00E56130">
        <w:rPr>
          <w:rFonts w:ascii="Arial" w:hAnsi="Arial" w:cs="Arial"/>
          <w:i/>
          <w:iCs/>
        </w:rPr>
        <w:t>transformation</w:t>
      </w:r>
      <w:proofErr w:type="spellEnd"/>
      <w:r w:rsidRPr="003C47E2">
        <w:rPr>
          <w:rFonts w:ascii="Arial" w:hAnsi="Arial" w:cs="Arial"/>
        </w:rPr>
        <w:t xml:space="preserve"> se asocia con mayores niveles de ventas en el último año.</w:t>
      </w:r>
    </w:p>
    <w:p w14:paraId="352FD449" w14:textId="54FBE960" w:rsidR="00073F22" w:rsidRPr="003C47E2" w:rsidRDefault="00073F22" w:rsidP="00073F2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Pr>
          <w:rFonts w:ascii="Arial" w:hAnsi="Arial" w:cs="Arial"/>
        </w:rPr>
        <w:t xml:space="preserve">la variable latente de </w:t>
      </w:r>
      <w:proofErr w:type="spellStart"/>
      <w:r w:rsidR="00797542">
        <w:rPr>
          <w:rFonts w:ascii="Arial" w:hAnsi="Arial" w:cs="Arial"/>
        </w:rPr>
        <w:t>transformation</w:t>
      </w:r>
      <w:proofErr w:type="spellEnd"/>
      <w:r w:rsidRPr="003C47E2">
        <w:rPr>
          <w:rFonts w:ascii="Arial" w:hAnsi="Arial" w:cs="Arial"/>
        </w:rPr>
        <w:t xml:space="preserve"> se asocia, en promedio, con un incremento del 10</w:t>
      </w:r>
      <w:r w:rsidR="00797542">
        <w:rPr>
          <w:rFonts w:ascii="Arial" w:hAnsi="Arial" w:cs="Arial"/>
        </w:rPr>
        <w:t>4</w:t>
      </w:r>
      <w:r w:rsidRPr="003C47E2">
        <w:rPr>
          <w:rFonts w:ascii="Arial" w:hAnsi="Arial" w:cs="Arial"/>
        </w:rPr>
        <w:t>.</w:t>
      </w:r>
      <w:r w:rsidR="00797542">
        <w:rPr>
          <w:rFonts w:ascii="Arial" w:hAnsi="Arial" w:cs="Arial"/>
        </w:rPr>
        <w:t>3</w:t>
      </w:r>
      <w:r w:rsidRPr="003C47E2">
        <w:rPr>
          <w:rFonts w:ascii="Arial" w:hAnsi="Arial" w:cs="Arial"/>
        </w:rPr>
        <w:t>% en las ventas del último año.</w:t>
      </w:r>
    </w:p>
    <w:p w14:paraId="06EFB423" w14:textId="77777777" w:rsidR="00073F22" w:rsidRDefault="00073F22" w:rsidP="00073F22">
      <w:pPr>
        <w:pStyle w:val="Prrafodelista"/>
        <w:spacing w:before="240" w:after="240" w:line="276" w:lineRule="auto"/>
        <w:jc w:val="both"/>
        <w:rPr>
          <w:rFonts w:ascii="Arial" w:hAnsi="Arial" w:cs="Arial"/>
        </w:rPr>
      </w:pPr>
    </w:p>
    <w:p w14:paraId="34DE5E5C" w14:textId="2C53E1FD" w:rsidR="00073F22" w:rsidRDefault="00073F22" w:rsidP="00073F22">
      <w:pPr>
        <w:pStyle w:val="Prrafodelista"/>
        <w:numPr>
          <w:ilvl w:val="0"/>
          <w:numId w:val="15"/>
        </w:numPr>
        <w:spacing w:before="240" w:after="240" w:line="276" w:lineRule="auto"/>
        <w:jc w:val="both"/>
        <w:rPr>
          <w:rFonts w:ascii="Arial" w:hAnsi="Arial" w:cs="Arial"/>
        </w:rPr>
      </w:pPr>
      <w:r w:rsidRPr="003C47E2">
        <w:rPr>
          <w:rFonts w:ascii="Arial" w:hAnsi="Arial" w:cs="Arial"/>
        </w:rPr>
        <w:t>El valor del R-cuadrado ajustado es de 0.</w:t>
      </w:r>
      <w:r w:rsidR="00A94E88">
        <w:rPr>
          <w:rFonts w:ascii="Arial" w:hAnsi="Arial" w:cs="Arial"/>
        </w:rPr>
        <w:t>0866</w:t>
      </w:r>
      <w:r w:rsidRPr="003C47E2">
        <w:rPr>
          <w:rFonts w:ascii="Arial" w:hAnsi="Arial" w:cs="Arial"/>
        </w:rPr>
        <w:t xml:space="preserve">, lo que indica que aproximadamente el </w:t>
      </w:r>
      <w:r w:rsidR="00E07F67">
        <w:rPr>
          <w:rFonts w:ascii="Arial" w:hAnsi="Arial" w:cs="Arial"/>
        </w:rPr>
        <w:t>8.6</w:t>
      </w:r>
      <w:r w:rsidRPr="003C47E2">
        <w:rPr>
          <w:rFonts w:ascii="Arial" w:hAnsi="Arial" w:cs="Arial"/>
        </w:rPr>
        <w:t xml:space="preserve">% de la variabilidad en las ventas del último año puede ser explicada por el modelo a partir de la propensión de las empresas a desarrollar actividades de innovación en la dimensión </w:t>
      </w:r>
      <w:r w:rsidR="00290B33">
        <w:rPr>
          <w:rFonts w:ascii="Arial" w:hAnsi="Arial" w:cs="Arial"/>
          <w:i/>
          <w:iCs/>
        </w:rPr>
        <w:t>Sensing</w:t>
      </w:r>
      <w:r w:rsidRPr="003C47E2">
        <w:rPr>
          <w:rFonts w:ascii="Arial" w:hAnsi="Arial" w:cs="Arial"/>
        </w:rPr>
        <w:t xml:space="preserve">. </w:t>
      </w:r>
      <w:r w:rsidR="00E07F67">
        <w:rPr>
          <w:rFonts w:ascii="Arial" w:hAnsi="Arial" w:cs="Arial"/>
        </w:rPr>
        <w:t>Es pertinente decir que este modelo resulta con una capacidad explicativa baja</w:t>
      </w:r>
      <w:r w:rsidRPr="003C47E2">
        <w:rPr>
          <w:rFonts w:ascii="Arial" w:hAnsi="Arial" w:cs="Arial"/>
        </w:rPr>
        <w:t>.</w:t>
      </w:r>
      <w:r>
        <w:rPr>
          <w:rFonts w:ascii="Arial" w:hAnsi="Arial" w:cs="Arial"/>
        </w:rPr>
        <w:t xml:space="preserve"> En todo caso, es claro que otras variables pudieron haber influenciado las ventas en el último año y un modelo que las contenga podría tener mayor capacidad explicativa (mayor R cuadrado).</w:t>
      </w:r>
    </w:p>
    <w:p w14:paraId="37E5C76D" w14:textId="190650ED" w:rsidR="005609E7" w:rsidRDefault="001E50B1" w:rsidP="001E50B1">
      <w:pPr>
        <w:pStyle w:val="Ttulo4"/>
      </w:pPr>
      <w:r>
        <w:t>2</w:t>
      </w:r>
      <w:r w:rsidR="00543C36">
        <w:t>.</w:t>
      </w:r>
      <w:r>
        <w:t>3</w:t>
      </w:r>
      <w:r w:rsidR="00543C36">
        <w:t xml:space="preserve">.3 </w:t>
      </w:r>
      <w:r w:rsidR="005609E7">
        <w:t>Industria</w:t>
      </w:r>
      <w:r w:rsidR="00CB1D03">
        <w:t xml:space="preserve"> de la empresa</w:t>
      </w:r>
    </w:p>
    <w:p w14:paraId="5B26BA86" w14:textId="0D3A465C" w:rsidR="00CA596E"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3ED39849"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sidR="001E50B1">
        <w:rPr>
          <w:rFonts w:ascii="Arial" w:hAnsi="Arial" w:cs="Arial"/>
          <w:b/>
          <w:bCs/>
        </w:rPr>
        <w:t>y</w:t>
      </w:r>
      <w:r>
        <w:rPr>
          <w:rFonts w:ascii="Arial" w:hAnsi="Arial" w:cs="Arial"/>
          <w:b/>
          <w:bCs/>
        </w:rPr>
        <w:t xml:space="preserve"> Sector Industrial de la empresa</w:t>
      </w:r>
    </w:p>
    <w:tbl>
      <w:tblPr>
        <w:tblStyle w:val="Tabladelista3-nfasis1"/>
        <w:tblW w:w="9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1415"/>
        <w:gridCol w:w="3593"/>
      </w:tblGrid>
      <w:tr w:rsidR="005609E7" w:rsidRPr="00CF0240" w14:paraId="6462473D" w14:textId="77777777" w:rsidTr="00CF0240">
        <w:trPr>
          <w:cnfStyle w:val="100000000000" w:firstRow="1" w:lastRow="0" w:firstColumn="0" w:lastColumn="0" w:oddVBand="0" w:evenVBand="0" w:oddHBand="0" w:evenHBand="0" w:firstRowFirstColumn="0" w:firstRowLastColumn="0" w:lastRowFirstColumn="0" w:lastRowLastColumn="0"/>
          <w:trHeight w:val="118"/>
          <w:jc w:val="center"/>
        </w:trPr>
        <w:tc>
          <w:tcPr>
            <w:cnfStyle w:val="001000000100" w:firstRow="0" w:lastRow="0" w:firstColumn="1" w:lastColumn="0" w:oddVBand="0" w:evenVBand="0" w:oddHBand="0" w:evenHBand="0" w:firstRowFirstColumn="1" w:firstRowLastColumn="0" w:lastRowFirstColumn="0" w:lastRowLastColumn="0"/>
            <w:tcW w:w="2322" w:type="dxa"/>
            <w:tcBorders>
              <w:bottom w:val="none" w:sz="0" w:space="0" w:color="auto"/>
              <w:right w:val="none" w:sz="0" w:space="0" w:color="auto"/>
            </w:tcBorders>
            <w:shd w:val="clear" w:color="auto" w:fill="002060"/>
          </w:tcPr>
          <w:p w14:paraId="123E1DB6" w14:textId="0005A068" w:rsidR="005609E7" w:rsidRPr="00CF0240" w:rsidRDefault="005609E7" w:rsidP="001E50B1">
            <w:pPr>
              <w:pStyle w:val="Sinespaciado"/>
              <w:jc w:val="center"/>
              <w:rPr>
                <w:rFonts w:ascii="Arial" w:hAnsi="Arial" w:cs="Arial"/>
                <w:sz w:val="18"/>
                <w:szCs w:val="18"/>
                <w:lang w:val="es-MX"/>
              </w:rPr>
            </w:pPr>
            <w:r w:rsidRPr="00CF0240">
              <w:rPr>
                <w:rFonts w:ascii="Arial" w:hAnsi="Arial" w:cs="Arial"/>
                <w:sz w:val="18"/>
                <w:szCs w:val="18"/>
              </w:rPr>
              <w:t>Industria</w:t>
            </w:r>
          </w:p>
        </w:tc>
        <w:tc>
          <w:tcPr>
            <w:tcW w:w="2322" w:type="dxa"/>
            <w:shd w:val="clear" w:color="auto" w:fill="002060"/>
          </w:tcPr>
          <w:p w14:paraId="7406880F" w14:textId="55661D8D" w:rsidR="005609E7" w:rsidRPr="00CF0240" w:rsidRDefault="005609E7" w:rsidP="001E50B1">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Estadístico</w:t>
            </w:r>
          </w:p>
        </w:tc>
        <w:tc>
          <w:tcPr>
            <w:tcW w:w="1415" w:type="dxa"/>
            <w:shd w:val="clear" w:color="auto" w:fill="002060"/>
          </w:tcPr>
          <w:p w14:paraId="399EA973" w14:textId="3510F6E0" w:rsidR="005609E7" w:rsidRPr="00CF0240" w:rsidRDefault="005609E7" w:rsidP="001E50B1">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p-valor</w:t>
            </w:r>
          </w:p>
        </w:tc>
        <w:tc>
          <w:tcPr>
            <w:tcW w:w="3593" w:type="dxa"/>
            <w:shd w:val="clear" w:color="auto" w:fill="002060"/>
          </w:tcPr>
          <w:p w14:paraId="16D78050" w14:textId="3ED28329" w:rsidR="005609E7" w:rsidRPr="00CF0240" w:rsidRDefault="00CA596E" w:rsidP="001E50B1">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Decisión</w:t>
            </w:r>
          </w:p>
        </w:tc>
      </w:tr>
      <w:tr w:rsidR="005609E7" w:rsidRPr="00CF0240" w14:paraId="20BD6D6B"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2953E89F" w14:textId="399D3FEB" w:rsidR="005609E7" w:rsidRPr="00CF0240" w:rsidRDefault="001E50B1" w:rsidP="005609E7">
            <w:pPr>
              <w:pStyle w:val="Sinespaciado"/>
              <w:rPr>
                <w:rFonts w:ascii="Arial" w:hAnsi="Arial" w:cs="Arial"/>
                <w:b w:val="0"/>
                <w:bCs w:val="0"/>
                <w:sz w:val="18"/>
                <w:szCs w:val="18"/>
                <w:lang w:val="es-MX"/>
              </w:rPr>
            </w:pPr>
            <w:r>
              <w:rPr>
                <w:rFonts w:ascii="Arial" w:hAnsi="Arial" w:cs="Arial"/>
                <w:sz w:val="18"/>
                <w:szCs w:val="18"/>
              </w:rPr>
              <w:t>Manufactura</w:t>
            </w:r>
          </w:p>
        </w:tc>
        <w:tc>
          <w:tcPr>
            <w:tcW w:w="2322" w:type="dxa"/>
            <w:tcBorders>
              <w:top w:val="none" w:sz="0" w:space="0" w:color="auto"/>
              <w:bottom w:val="none" w:sz="0" w:space="0" w:color="auto"/>
            </w:tcBorders>
          </w:tcPr>
          <w:p w14:paraId="130FE019" w14:textId="49FCAFAF"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0.9509</w:t>
            </w:r>
          </w:p>
        </w:tc>
        <w:tc>
          <w:tcPr>
            <w:tcW w:w="1415" w:type="dxa"/>
            <w:tcBorders>
              <w:top w:val="none" w:sz="0" w:space="0" w:color="auto"/>
              <w:bottom w:val="none" w:sz="0" w:space="0" w:color="auto"/>
            </w:tcBorders>
          </w:tcPr>
          <w:p w14:paraId="6314EBBB" w14:textId="7DECA9C8"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0.5746</w:t>
            </w:r>
          </w:p>
        </w:tc>
        <w:tc>
          <w:tcPr>
            <w:tcW w:w="3593" w:type="dxa"/>
            <w:tcBorders>
              <w:top w:val="none" w:sz="0" w:space="0" w:color="auto"/>
              <w:bottom w:val="none" w:sz="0" w:space="0" w:color="auto"/>
            </w:tcBorders>
          </w:tcPr>
          <w:p w14:paraId="34A45E2B" w14:textId="013D938B"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AB28A4D" w14:textId="77777777" w:rsidTr="00CF0240">
        <w:trPr>
          <w:trHeight w:val="348"/>
          <w:jc w:val="center"/>
        </w:trPr>
        <w:tc>
          <w:tcPr>
            <w:cnfStyle w:val="001000000000" w:firstRow="0" w:lastRow="0" w:firstColumn="1" w:lastColumn="0" w:oddVBand="0" w:evenVBand="0" w:oddHBand="0" w:evenHBand="0" w:firstRowFirstColumn="0" w:firstRowLastColumn="0" w:lastRowFirstColumn="0" w:lastRowLastColumn="0"/>
            <w:tcW w:w="2322" w:type="dxa"/>
            <w:tcBorders>
              <w:right w:val="none" w:sz="0" w:space="0" w:color="auto"/>
            </w:tcBorders>
            <w:shd w:val="clear" w:color="auto" w:fill="D9D9D9" w:themeFill="background1" w:themeFillShade="D9"/>
          </w:tcPr>
          <w:p w14:paraId="1E1B5486" w14:textId="2603ED72" w:rsidR="005609E7" w:rsidRPr="00CF0240" w:rsidRDefault="005609E7" w:rsidP="005609E7">
            <w:pPr>
              <w:pStyle w:val="Sinespaciado"/>
              <w:rPr>
                <w:rFonts w:ascii="Arial" w:hAnsi="Arial" w:cs="Arial"/>
                <w:b w:val="0"/>
                <w:bCs w:val="0"/>
                <w:sz w:val="18"/>
                <w:szCs w:val="18"/>
                <w:lang w:val="es-MX"/>
              </w:rPr>
            </w:pPr>
            <w:r w:rsidRPr="00CF0240">
              <w:rPr>
                <w:rFonts w:ascii="Arial" w:hAnsi="Arial" w:cs="Arial"/>
                <w:sz w:val="18"/>
                <w:szCs w:val="18"/>
              </w:rPr>
              <w:t>Serv</w:t>
            </w:r>
            <w:r w:rsidR="001E50B1">
              <w:rPr>
                <w:rFonts w:ascii="Arial" w:hAnsi="Arial" w:cs="Arial"/>
                <w:sz w:val="18"/>
                <w:szCs w:val="18"/>
              </w:rPr>
              <w:t>icios</w:t>
            </w:r>
          </w:p>
        </w:tc>
        <w:tc>
          <w:tcPr>
            <w:tcW w:w="2322" w:type="dxa"/>
          </w:tcPr>
          <w:p w14:paraId="19866A6E" w14:textId="639A44BD"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0.9333</w:t>
            </w:r>
          </w:p>
        </w:tc>
        <w:tc>
          <w:tcPr>
            <w:tcW w:w="1415" w:type="dxa"/>
          </w:tcPr>
          <w:p w14:paraId="54ADB7F4" w14:textId="304BF69B"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0.5464</w:t>
            </w:r>
          </w:p>
        </w:tc>
        <w:tc>
          <w:tcPr>
            <w:tcW w:w="3593" w:type="dxa"/>
          </w:tcPr>
          <w:p w14:paraId="2776FC1C" w14:textId="09ABD644" w:rsidR="005609E7" w:rsidRPr="00CF0240" w:rsidRDefault="00CA596E"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0450FE8"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4E70746E" w14:textId="3984A288" w:rsidR="005609E7" w:rsidRPr="00CF0240" w:rsidRDefault="001E50B1" w:rsidP="005609E7">
            <w:pPr>
              <w:pStyle w:val="Sinespaciado"/>
              <w:rPr>
                <w:rFonts w:ascii="Arial" w:hAnsi="Arial" w:cs="Arial"/>
                <w:b w:val="0"/>
                <w:bCs w:val="0"/>
                <w:sz w:val="18"/>
                <w:szCs w:val="18"/>
                <w:lang w:val="es-MX"/>
              </w:rPr>
            </w:pPr>
            <w:r>
              <w:rPr>
                <w:rFonts w:ascii="Arial" w:hAnsi="Arial" w:cs="Arial"/>
                <w:sz w:val="18"/>
                <w:szCs w:val="18"/>
              </w:rPr>
              <w:t>Comercio</w:t>
            </w:r>
          </w:p>
        </w:tc>
        <w:tc>
          <w:tcPr>
            <w:tcW w:w="2322" w:type="dxa"/>
            <w:tcBorders>
              <w:top w:val="none" w:sz="0" w:space="0" w:color="auto"/>
              <w:bottom w:val="none" w:sz="0" w:space="0" w:color="auto"/>
            </w:tcBorders>
          </w:tcPr>
          <w:p w14:paraId="4B2F6C3D" w14:textId="657D09EA"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0.7537</w:t>
            </w:r>
          </w:p>
        </w:tc>
        <w:tc>
          <w:tcPr>
            <w:tcW w:w="1415" w:type="dxa"/>
            <w:tcBorders>
              <w:top w:val="none" w:sz="0" w:space="0" w:color="auto"/>
              <w:bottom w:val="none" w:sz="0" w:space="0" w:color="auto"/>
            </w:tcBorders>
          </w:tcPr>
          <w:p w14:paraId="7558368D" w14:textId="08F2450E"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0.0216</w:t>
            </w:r>
          </w:p>
        </w:tc>
        <w:tc>
          <w:tcPr>
            <w:tcW w:w="3593" w:type="dxa"/>
            <w:tcBorders>
              <w:top w:val="none" w:sz="0" w:space="0" w:color="auto"/>
              <w:bottom w:val="none" w:sz="0" w:space="0" w:color="auto"/>
            </w:tcBorders>
          </w:tcPr>
          <w:p w14:paraId="5431A99F" w14:textId="491A2D6A"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Se rechaza la hipótesis nula. Los datos no siguen una distribución normal.</w:t>
            </w:r>
          </w:p>
        </w:tc>
      </w:tr>
    </w:tbl>
    <w:p w14:paraId="769B09F1" w14:textId="59BD5C22" w:rsidR="00767053" w:rsidRPr="001E50B1" w:rsidRDefault="00767053" w:rsidP="00767053">
      <w:pPr>
        <w:spacing w:before="240" w:after="240" w:line="276" w:lineRule="auto"/>
        <w:jc w:val="both"/>
        <w:rPr>
          <w:rFonts w:ascii="Arial" w:hAnsi="Arial" w:cs="Arial"/>
        </w:rPr>
      </w:pPr>
      <w:r w:rsidRPr="009742FC">
        <w:rPr>
          <w:rFonts w:ascii="Arial" w:hAnsi="Arial" w:cs="Arial"/>
        </w:rPr>
        <w:t xml:space="preserve">Dado que no se puede asumir normalidad para todos los grupos, no se puede aplicar ANOVA Clásica, por lo que se usa pruebas robustas o no paramétricas </w:t>
      </w:r>
      <w:r w:rsidRPr="009742FC">
        <w:rPr>
          <w:rFonts w:ascii="Arial" w:hAnsi="Arial" w:cs="Arial"/>
          <w:lang w:val="es-MX"/>
        </w:rPr>
        <w:t>como</w:t>
      </w:r>
      <w:r w:rsidRPr="009742FC">
        <w:rPr>
          <w:rFonts w:ascii="Arial" w:hAnsi="Arial" w:cs="Arial"/>
        </w:rPr>
        <w:t xml:space="preserve"> Kruskal-Wallis </w:t>
      </w:r>
      <w:r w:rsidRPr="009742FC">
        <w:rPr>
          <w:rFonts w:ascii="Arial" w:hAnsi="Arial" w:cs="Arial"/>
        </w:rPr>
        <w:lastRenderedPageBreak/>
        <w:t xml:space="preserve">y Prueba de Dunn o Mann-Whitney para comparaciones </w:t>
      </w:r>
      <w:proofErr w:type="spellStart"/>
      <w:r w:rsidRPr="009742FC">
        <w:rPr>
          <w:rFonts w:ascii="Arial" w:hAnsi="Arial" w:cs="Arial"/>
        </w:rPr>
        <w:t>post-hoc</w:t>
      </w:r>
      <w:proofErr w:type="spellEnd"/>
      <w:r w:rsidRPr="009742FC">
        <w:rPr>
          <w:rFonts w:ascii="Arial" w:hAnsi="Arial" w:cs="Arial"/>
        </w:rPr>
        <w:t>, como se viene realizando para las anteriores variables.</w:t>
      </w:r>
      <w:r w:rsidR="001E50B1">
        <w:rPr>
          <w:rFonts w:ascii="Arial" w:hAnsi="Arial" w:cs="Arial"/>
        </w:rPr>
        <w:t xml:space="preserve"> </w:t>
      </w:r>
      <w:r w:rsidRPr="009742FC">
        <w:rPr>
          <w:rFonts w:ascii="Arial" w:hAnsi="Arial" w:cs="Arial"/>
        </w:rPr>
        <w:t xml:space="preserve">El resultado que nos arroja Kruskal: </w:t>
      </w:r>
      <w:r w:rsidRPr="009742FC">
        <w:rPr>
          <w:rFonts w:ascii="Arial" w:hAnsi="Arial" w:cs="Arial"/>
          <w:lang w:val="es-MX"/>
        </w:rPr>
        <w:t>Estadístico H = 0.5898 y p-valor = 0.7446</w:t>
      </w:r>
    </w:p>
    <w:p w14:paraId="34D96620" w14:textId="296597CD"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Dado que el p-valor es mayor a 0.05, no se rechaza la hipótesis nula. Esto indica que no existen diferencias estadísticamente significativas entre los niveles medianos del índice de transformación de las empresas según su industria</w:t>
      </w:r>
      <w:r w:rsidR="00E14D11" w:rsidRPr="009742FC">
        <w:rPr>
          <w:rFonts w:ascii="Arial" w:hAnsi="Arial" w:cs="Arial"/>
          <w:lang w:val="es-MX"/>
        </w:rPr>
        <w:t xml:space="preserve">, por lo que no será necesario hacer prueba </w:t>
      </w:r>
      <w:proofErr w:type="spellStart"/>
      <w:r w:rsidR="00E14D11" w:rsidRPr="009742FC">
        <w:rPr>
          <w:rFonts w:ascii="Arial" w:hAnsi="Arial" w:cs="Arial"/>
          <w:lang w:val="es-MX"/>
        </w:rPr>
        <w:t>post-hoc</w:t>
      </w:r>
      <w:proofErr w:type="spellEnd"/>
      <w:r w:rsidR="00E14D11" w:rsidRPr="009742FC">
        <w:rPr>
          <w:rFonts w:ascii="Arial" w:hAnsi="Arial" w:cs="Arial"/>
          <w:lang w:val="es-MX"/>
        </w:rPr>
        <w:t>.</w:t>
      </w:r>
    </w:p>
    <w:p w14:paraId="0DD78821" w14:textId="63BD67C1" w:rsidR="00D147CD" w:rsidRPr="009B0D3B" w:rsidRDefault="00767053" w:rsidP="00D147CD">
      <w:pPr>
        <w:spacing w:before="240" w:after="240" w:line="276" w:lineRule="auto"/>
        <w:jc w:val="both"/>
        <w:rPr>
          <w:rFonts w:ascii="Arial" w:hAnsi="Arial" w:cs="Arial"/>
          <w:lang w:val="es-MX"/>
        </w:rPr>
      </w:pPr>
      <w:r w:rsidRPr="009742FC">
        <w:rPr>
          <w:rFonts w:ascii="Arial" w:hAnsi="Arial" w:cs="Arial"/>
          <w:lang w:val="es-MX"/>
        </w:rPr>
        <w:t>Aunque inicialmente se esperaba que el sector económico pudiera influir en los niveles de transformación organizacional, los resultados sugieren que, en esta muestra, el tipo de industria (manufactura, servicios o comercio) no representa un factor diferenciador significativo en cuanto al nivel de transformación percibido o reportado por las empresas.</w:t>
      </w:r>
    </w:p>
    <w:p w14:paraId="4A1C7873" w14:textId="573A4235" w:rsidR="00767053" w:rsidRDefault="0012354E" w:rsidP="0009356B">
      <w:pPr>
        <w:spacing w:before="240" w:after="240" w:line="276" w:lineRule="auto"/>
        <w:ind w:left="360"/>
        <w:jc w:val="both"/>
        <w:rPr>
          <w:rFonts w:ascii="Arial" w:hAnsi="Arial" w:cs="Arial"/>
          <w:b/>
          <w:bCs/>
        </w:rPr>
      </w:pPr>
      <w:r w:rsidRPr="0012354E">
        <w:rPr>
          <w:rFonts w:ascii="Arial" w:hAnsi="Arial" w:cs="Arial"/>
          <w:b/>
          <w:bCs/>
        </w:rPr>
        <w:t xml:space="preserve">Gráfico </w:t>
      </w:r>
      <w:r w:rsidR="001E50B1">
        <w:rPr>
          <w:rFonts w:ascii="Arial" w:hAnsi="Arial" w:cs="Arial"/>
          <w:b/>
          <w:bCs/>
        </w:rPr>
        <w:t>21</w:t>
      </w:r>
      <w:r w:rsidRPr="0012354E">
        <w:rPr>
          <w:rFonts w:ascii="Arial" w:hAnsi="Arial" w:cs="Arial"/>
          <w:b/>
          <w:bCs/>
        </w:rPr>
        <w:t>. Relación entre la variable latente (</w:t>
      </w:r>
      <w:r w:rsidRPr="001E50B1">
        <w:rPr>
          <w:rFonts w:ascii="Arial" w:hAnsi="Arial" w:cs="Arial"/>
          <w:b/>
          <w:bCs/>
          <w:i/>
          <w:iCs/>
        </w:rPr>
        <w:t>Transformation</w:t>
      </w:r>
      <w:r w:rsidRPr="0012354E">
        <w:rPr>
          <w:rFonts w:ascii="Arial" w:hAnsi="Arial" w:cs="Arial"/>
          <w:b/>
          <w:bCs/>
        </w:rPr>
        <w:t>) y Tipo de Industria</w:t>
      </w:r>
    </w:p>
    <w:p w14:paraId="51E333D1" w14:textId="4D133D18" w:rsidR="00CA4117" w:rsidRPr="00767053" w:rsidRDefault="00D147CD" w:rsidP="0009356B">
      <w:pPr>
        <w:spacing w:before="240" w:after="240" w:line="276" w:lineRule="auto"/>
        <w:ind w:left="360"/>
        <w:jc w:val="both"/>
        <w:rPr>
          <w:rFonts w:ascii="Arial" w:hAnsi="Arial" w:cs="Arial"/>
          <w:lang w:val="es-MX"/>
        </w:rPr>
      </w:pPr>
      <w:r>
        <w:rPr>
          <w:rFonts w:ascii="Arial" w:hAnsi="Arial" w:cs="Arial"/>
          <w:noProof/>
          <w:lang w:val="es-MX"/>
        </w:rPr>
        <w:drawing>
          <wp:inline distT="0" distB="0" distL="0" distR="0" wp14:anchorId="761BA3CC" wp14:editId="173077F2">
            <wp:extent cx="5612130" cy="4311650"/>
            <wp:effectExtent l="0" t="0" r="7620" b="0"/>
            <wp:docPr id="1107401543"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1543" name="Imagen 2" descr="Gráfico, Gráfico de cajas y bigotes&#10;&#10;El contenido generado por IA puede ser incorrecto."/>
                    <pic:cNvPicPr/>
                  </pic:nvPicPr>
                  <pic:blipFill rotWithShape="1">
                    <a:blip r:embed="rId30" cstate="print">
                      <a:extLst>
                        <a:ext uri="{28A0092B-C50C-407E-A947-70E740481C1C}">
                          <a14:useLocalDpi xmlns:a14="http://schemas.microsoft.com/office/drawing/2010/main" val="0"/>
                        </a:ext>
                      </a:extLst>
                    </a:blip>
                    <a:srcRect t="4328" b="9241"/>
                    <a:stretch>
                      <a:fillRect/>
                    </a:stretch>
                  </pic:blipFill>
                  <pic:spPr bwMode="auto">
                    <a:xfrm>
                      <a:off x="0" y="0"/>
                      <a:ext cx="5612130" cy="4311650"/>
                    </a:xfrm>
                    <a:prstGeom prst="rect">
                      <a:avLst/>
                    </a:prstGeom>
                    <a:ln>
                      <a:noFill/>
                    </a:ln>
                    <a:extLst>
                      <a:ext uri="{53640926-AAD7-44D8-BBD7-CCE9431645EC}">
                        <a14:shadowObscured xmlns:a14="http://schemas.microsoft.com/office/drawing/2010/main"/>
                      </a:ext>
                    </a:extLst>
                  </pic:spPr>
                </pic:pic>
              </a:graphicData>
            </a:graphic>
          </wp:inline>
        </w:drawing>
      </w:r>
    </w:p>
    <w:p w14:paraId="10CD0E3A" w14:textId="103845EC" w:rsidR="00D437CB" w:rsidRPr="00D147CD" w:rsidRDefault="00541953" w:rsidP="00D147CD">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9C29C28" w14:textId="23840815" w:rsidR="00106495" w:rsidRPr="00D30841" w:rsidRDefault="00106495" w:rsidP="00106495">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Pr>
          <w:rFonts w:ascii="Arial" w:hAnsi="Arial" w:cs="Arial"/>
          <w:i/>
          <w:iCs/>
        </w:rPr>
        <w:t>transformation</w:t>
      </w:r>
      <w:proofErr w:type="spellEnd"/>
      <w:r w:rsidRPr="00D30841">
        <w:rPr>
          <w:rFonts w:ascii="Arial" w:hAnsi="Arial" w:cs="Arial"/>
        </w:rPr>
        <w:t xml:space="preserve"> según los distintos sectores de la industria. En él se observa que el sector servicios presenta, de </w:t>
      </w:r>
      <w:r w:rsidRPr="00D30841">
        <w:rPr>
          <w:rFonts w:ascii="Arial" w:hAnsi="Arial" w:cs="Arial"/>
        </w:rPr>
        <w:lastRenderedPageBreak/>
        <w:t>forma comparativa, valores más altos de esta variable respecto a los sectores de comercio y manufactura.</w:t>
      </w:r>
    </w:p>
    <w:p w14:paraId="39ED93CE" w14:textId="78AA6BD8" w:rsidR="00106495" w:rsidRPr="00D30841" w:rsidRDefault="00106495" w:rsidP="00106495">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Pr>
          <w:rFonts w:ascii="Arial" w:hAnsi="Arial" w:cs="Arial"/>
          <w:i/>
          <w:iCs/>
        </w:rPr>
        <w:t>transformation</w:t>
      </w:r>
      <w:proofErr w:type="spellEnd"/>
      <w:r w:rsidRPr="00D30841">
        <w:rPr>
          <w:rFonts w:ascii="Arial" w:hAnsi="Arial" w:cs="Arial"/>
        </w:rPr>
        <w:t xml:space="preserve"> que aquellas pertenecientes a los sectores de comercio y manufactura.</w:t>
      </w:r>
    </w:p>
    <w:p w14:paraId="5D7F5A93" w14:textId="4C067760" w:rsidR="00106495" w:rsidRPr="00106495" w:rsidRDefault="00106495" w:rsidP="00B2456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16E79B7F" w14:textId="23EF8635" w:rsidR="00767053" w:rsidRDefault="001E50B1" w:rsidP="001E50B1">
      <w:pPr>
        <w:pStyle w:val="Ttulo4"/>
      </w:pPr>
      <w:r>
        <w:t>2</w:t>
      </w:r>
      <w:r w:rsidR="00D437CB" w:rsidRPr="00D437CB">
        <w:t>.</w:t>
      </w:r>
      <w:r>
        <w:t>3</w:t>
      </w:r>
      <w:r w:rsidR="00D437CB" w:rsidRPr="00D437CB">
        <w:t>.</w:t>
      </w:r>
      <w:r w:rsidR="00FA4328">
        <w:t>4</w:t>
      </w:r>
      <w:r>
        <w:t>.</w:t>
      </w:r>
      <w:r>
        <w:tab/>
      </w:r>
      <w:r w:rsidR="00D437CB" w:rsidRPr="00D437CB">
        <w:t>Ubicación Geográfica</w:t>
      </w:r>
      <w:r w:rsidR="00CB1D03">
        <w:t xml:space="preserve"> de la empresa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Ubicación Geográfica de la empresa</w:t>
      </w:r>
    </w:p>
    <w:tbl>
      <w:tblPr>
        <w:tblStyle w:val="Tabladelista3-nfasis1"/>
        <w:tblW w:w="9810" w:type="dxa"/>
        <w:tblLook w:val="04A0" w:firstRow="1" w:lastRow="0" w:firstColumn="1" w:lastColumn="0" w:noHBand="0" w:noVBand="1"/>
      </w:tblPr>
      <w:tblGrid>
        <w:gridCol w:w="2250"/>
        <w:gridCol w:w="1530"/>
        <w:gridCol w:w="1800"/>
        <w:gridCol w:w="1170"/>
        <w:gridCol w:w="3060"/>
      </w:tblGrid>
      <w:tr w:rsidR="00D437CB" w14:paraId="4CAE03DF" w14:textId="77777777" w:rsidTr="00DA3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29FE7D87"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4FC86DA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78AF4D89"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25B48901"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0FD86E5D"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bl>
    <w:p w14:paraId="404CBC45" w14:textId="3E9F1D45"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064B8B">
        <w:rPr>
          <w:rFonts w:ascii="Arial" w:hAnsi="Arial" w:cs="Arial"/>
          <w:lang w:val="es-MX"/>
        </w:rPr>
        <w:t>Levene</w:t>
      </w:r>
      <w:r w:rsidRPr="00D437CB">
        <w:rPr>
          <w:rFonts w:ascii="Arial" w:hAnsi="Arial" w:cs="Arial"/>
          <w:lang w:val="es-MX"/>
        </w:rPr>
        <w:t xml:space="preserve">, donde </w:t>
      </w:r>
      <w:r w:rsidR="001E50B1">
        <w:rPr>
          <w:rFonts w:ascii="Arial" w:hAnsi="Arial" w:cs="Arial"/>
        </w:rPr>
        <w:t>s</w:t>
      </w:r>
      <w:r w:rsidRPr="00D437CB">
        <w:rPr>
          <w:rFonts w:ascii="Arial" w:hAnsi="Arial" w:cs="Arial"/>
        </w:rPr>
        <w:t>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t xml:space="preserve">Estadístico de Levene: </w:t>
      </w:r>
      <w:r w:rsidRPr="00064B8B">
        <w:rPr>
          <w:rFonts w:ascii="Arial" w:hAnsi="Arial" w:cs="Arial"/>
          <w:lang w:val="es-MX"/>
        </w:rPr>
        <w:t>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 xml:space="preserve">p-valor: </w:t>
      </w:r>
      <w:r w:rsidRPr="00064B8B">
        <w:rPr>
          <w:rFonts w:ascii="Arial" w:hAnsi="Arial" w:cs="Arial"/>
          <w:lang w:val="en-US"/>
        </w:rPr>
        <w:t>0.4571</w:t>
      </w:r>
    </w:p>
    <w:p w14:paraId="52CCEE99" w14:textId="16CDC9E6" w:rsidR="00BD4668" w:rsidRPr="002F4E1A" w:rsidRDefault="00BD4668" w:rsidP="002F4E1A">
      <w:pPr>
        <w:pStyle w:val="NormalWeb"/>
        <w:spacing w:line="276" w:lineRule="auto"/>
        <w:jc w:val="both"/>
        <w:rPr>
          <w:rFonts w:ascii="Arial" w:eastAsiaTheme="minorHAnsi" w:hAnsi="Arial" w:cs="Arial"/>
          <w:kern w:val="2"/>
          <w:sz w:val="22"/>
          <w:szCs w:val="22"/>
          <w:lang w:val="es-MX" w:eastAsia="en-US"/>
          <w14:ligatures w14:val="standardContextual"/>
        </w:rPr>
      </w:pPr>
      <w:r w:rsidRPr="002F4E1A">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local, nacional, regional o internacional— podría estar relacionado con distintos niveles de transformación organizacional, los resultados del ANOVA indican que </w:t>
      </w:r>
      <w:r w:rsidR="00A30AAC">
        <w:rPr>
          <w:rFonts w:ascii="Arial" w:eastAsiaTheme="minorHAnsi" w:hAnsi="Arial" w:cs="Arial"/>
          <w:kern w:val="2"/>
          <w:sz w:val="22"/>
          <w:szCs w:val="22"/>
          <w:lang w:val="es-MX" w:eastAsia="en-US"/>
          <w14:ligatures w14:val="standardContextual"/>
        </w:rPr>
        <w:t>n</w:t>
      </w:r>
      <w:r w:rsidRPr="002F4E1A">
        <w:rPr>
          <w:rFonts w:ascii="Arial" w:eastAsiaTheme="minorHAnsi" w:hAnsi="Arial" w:cs="Arial"/>
          <w:kern w:val="2"/>
          <w:sz w:val="22"/>
          <w:szCs w:val="22"/>
          <w:lang w:val="es-MX" w:eastAsia="en-US"/>
          <w14:ligatures w14:val="standardContextual"/>
        </w:rPr>
        <w:t>o se encontraron diferencias estadísticamente significativas en el índice de transformación entre los distintos tipos de empresas según su alcance geográfico.</w:t>
      </w:r>
    </w:p>
    <w:p w14:paraId="38EA74E8" w14:textId="124BED8F"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r w:rsidR="001E50B1">
        <w:rPr>
          <w:rFonts w:ascii="Arial" w:eastAsiaTheme="minorHAnsi" w:hAnsi="Arial" w:cs="Arial"/>
          <w:b/>
          <w:bCs/>
          <w:kern w:val="2"/>
          <w:sz w:val="22"/>
          <w:szCs w:val="22"/>
          <w:lang w:val="es-MX" w:eastAsia="en-US"/>
          <w14:ligatures w14:val="standardContextual"/>
        </w:rPr>
        <w:t>estadístico</w:t>
      </w:r>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293BA8A8" w14:textId="77777777" w:rsidR="00140A54" w:rsidRDefault="00140A54" w:rsidP="0012354E">
      <w:pPr>
        <w:pStyle w:val="NormalWeb"/>
        <w:ind w:left="720"/>
        <w:jc w:val="both"/>
        <w:rPr>
          <w:rFonts w:ascii="Arial" w:eastAsiaTheme="minorHAnsi" w:hAnsi="Arial" w:cs="Arial"/>
          <w:kern w:val="2"/>
          <w:sz w:val="22"/>
          <w:szCs w:val="22"/>
          <w:lang w:val="es-MX" w:eastAsia="en-US"/>
          <w14:ligatures w14:val="standardContextual"/>
        </w:rPr>
      </w:pPr>
    </w:p>
    <w:p w14:paraId="5A82EF14" w14:textId="77777777" w:rsidR="00140A54" w:rsidRDefault="00140A54" w:rsidP="0012354E">
      <w:pPr>
        <w:pStyle w:val="NormalWeb"/>
        <w:ind w:left="720"/>
        <w:jc w:val="both"/>
        <w:rPr>
          <w:rFonts w:ascii="Arial" w:eastAsiaTheme="minorHAnsi" w:hAnsi="Arial" w:cs="Arial"/>
          <w:kern w:val="2"/>
          <w:sz w:val="22"/>
          <w:szCs w:val="22"/>
          <w:lang w:val="es-MX" w:eastAsia="en-US"/>
          <w14:ligatures w14:val="standardContextual"/>
        </w:rPr>
      </w:pPr>
    </w:p>
    <w:p w14:paraId="4E27B782" w14:textId="77777777" w:rsidR="00140A54" w:rsidRDefault="00140A54" w:rsidP="001E50B1">
      <w:pPr>
        <w:pStyle w:val="NormalWeb"/>
        <w:jc w:val="both"/>
        <w:rPr>
          <w:rFonts w:ascii="Arial" w:eastAsiaTheme="minorHAnsi" w:hAnsi="Arial" w:cs="Arial"/>
          <w:kern w:val="2"/>
          <w:sz w:val="22"/>
          <w:szCs w:val="22"/>
          <w:lang w:val="es-MX" w:eastAsia="en-US"/>
          <w14:ligatures w14:val="standardContextual"/>
        </w:rPr>
      </w:pPr>
    </w:p>
    <w:p w14:paraId="05888F3F" w14:textId="1B4AD950"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lastRenderedPageBreak/>
        <w:t xml:space="preserve">Gráfico </w:t>
      </w:r>
      <w:r w:rsidR="00172433">
        <w:rPr>
          <w:rFonts w:ascii="Arial" w:hAnsi="Arial" w:cs="Arial"/>
          <w:b/>
          <w:bCs/>
        </w:rPr>
        <w:t>22</w:t>
      </w:r>
      <w:r w:rsidRPr="0012354E">
        <w:rPr>
          <w:rFonts w:ascii="Arial" w:hAnsi="Arial" w:cs="Arial"/>
          <w:b/>
          <w:bCs/>
        </w:rPr>
        <w:t xml:space="preserve">. </w:t>
      </w:r>
      <w:r w:rsidR="001E50B1" w:rsidRPr="00035EF7">
        <w:rPr>
          <w:rFonts w:ascii="Arial" w:hAnsi="Arial" w:cs="Arial"/>
          <w:b/>
          <w:bCs/>
        </w:rPr>
        <w:t xml:space="preserve">Resultados prueba </w:t>
      </w:r>
      <w:proofErr w:type="spellStart"/>
      <w:r w:rsidR="001E50B1" w:rsidRPr="00035EF7">
        <w:rPr>
          <w:rFonts w:ascii="Arial" w:hAnsi="Arial" w:cs="Arial"/>
          <w:b/>
          <w:bCs/>
        </w:rPr>
        <w:t>post-hoc</w:t>
      </w:r>
      <w:proofErr w:type="spellEnd"/>
      <w:r w:rsidR="001E50B1" w:rsidRPr="00035EF7">
        <w:rPr>
          <w:rFonts w:ascii="Arial" w:hAnsi="Arial" w:cs="Arial"/>
          <w:b/>
          <w:bCs/>
        </w:rPr>
        <w:t xml:space="preserve"> de Tukey HSD y visualización de distribución de </w:t>
      </w:r>
      <w:r w:rsidR="001E50B1">
        <w:rPr>
          <w:rFonts w:ascii="Arial" w:hAnsi="Arial" w:cs="Arial"/>
          <w:b/>
          <w:bCs/>
        </w:rPr>
        <w:t xml:space="preserve">variables latentes de </w:t>
      </w:r>
      <w:r w:rsidR="001E50B1">
        <w:rPr>
          <w:rFonts w:ascii="Arial" w:hAnsi="Arial" w:cs="Arial"/>
          <w:b/>
          <w:bCs/>
          <w:i/>
          <w:iCs/>
        </w:rPr>
        <w:t>Transformation</w:t>
      </w:r>
      <w:r w:rsidR="001E50B1" w:rsidRPr="00035EF7">
        <w:rPr>
          <w:rFonts w:ascii="Arial" w:hAnsi="Arial" w:cs="Arial"/>
          <w:b/>
          <w:bCs/>
        </w:rPr>
        <w:t xml:space="preserve"> por </w:t>
      </w:r>
      <w:r w:rsidR="001E50B1">
        <w:rPr>
          <w:rFonts w:ascii="Arial" w:hAnsi="Arial" w:cs="Arial"/>
          <w:b/>
          <w:bCs/>
        </w:rPr>
        <w:t>ubicación geográfica</w:t>
      </w:r>
    </w:p>
    <w:p w14:paraId="1B45132D" w14:textId="3050D247" w:rsidR="00BD4668" w:rsidRDefault="004D25A9" w:rsidP="00BD4668">
      <w:pPr>
        <w:pStyle w:val="NormalWeb"/>
      </w:pPr>
      <w:r>
        <w:rPr>
          <w:noProof/>
          <w14:ligatures w14:val="standardContextual"/>
        </w:rPr>
        <w:drawing>
          <wp:inline distT="0" distB="0" distL="0" distR="0" wp14:anchorId="279FA817" wp14:editId="6355165C">
            <wp:extent cx="5612130" cy="4572000"/>
            <wp:effectExtent l="0" t="0" r="7620" b="0"/>
            <wp:docPr id="8345577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57787" name="Imagen 834557787"/>
                    <pic:cNvPicPr/>
                  </pic:nvPicPr>
                  <pic:blipFill rotWithShape="1">
                    <a:blip r:embed="rId31" cstate="print">
                      <a:extLst>
                        <a:ext uri="{28A0092B-C50C-407E-A947-70E740481C1C}">
                          <a14:useLocalDpi xmlns:a14="http://schemas.microsoft.com/office/drawing/2010/main" val="0"/>
                        </a:ext>
                      </a:extLst>
                    </a:blip>
                    <a:srcRect l="-226" t="4328" r="226" b="4023"/>
                    <a:stretch>
                      <a:fillRect/>
                    </a:stretch>
                  </pic:blipFill>
                  <pic:spPr bwMode="auto">
                    <a:xfrm>
                      <a:off x="0" y="0"/>
                      <a:ext cx="5612130" cy="4572000"/>
                    </a:xfrm>
                    <a:prstGeom prst="rect">
                      <a:avLst/>
                    </a:prstGeom>
                    <a:ln>
                      <a:noFill/>
                    </a:ln>
                    <a:extLst>
                      <a:ext uri="{53640926-AAD7-44D8-BBD7-CCE9431645EC}">
                        <a14:shadowObscured xmlns:a14="http://schemas.microsoft.com/office/drawing/2010/main"/>
                      </a:ext>
                    </a:extLst>
                  </pic:spPr>
                </pic:pic>
              </a:graphicData>
            </a:graphic>
          </wp:inline>
        </w:drawing>
      </w:r>
    </w:p>
    <w:p w14:paraId="24A67018" w14:textId="6049E095" w:rsidR="00D437CB" w:rsidRPr="001E50B1" w:rsidRDefault="008E217C" w:rsidP="001E50B1">
      <w:pPr>
        <w:spacing w:before="240" w:after="240" w:line="276" w:lineRule="auto"/>
        <w:rPr>
          <w:rFonts w:ascii="Arial" w:hAnsi="Arial" w:cs="Arial"/>
          <w:b/>
          <w:bCs/>
          <w:sz w:val="18"/>
          <w:szCs w:val="18"/>
        </w:rPr>
      </w:pPr>
      <w:r w:rsidRPr="001E50B1">
        <w:rPr>
          <w:rFonts w:ascii="Arial" w:hAnsi="Arial" w:cs="Arial"/>
          <w:b/>
          <w:bCs/>
          <w:sz w:val="18"/>
          <w:szCs w:val="18"/>
        </w:rPr>
        <w:t xml:space="preserve">Fuente: </w:t>
      </w:r>
      <w:r w:rsidRPr="001E50B1">
        <w:rPr>
          <w:rFonts w:ascii="Arial" w:hAnsi="Arial" w:cs="Arial"/>
          <w:sz w:val="18"/>
          <w:szCs w:val="18"/>
        </w:rPr>
        <w:t>Elaboración propi</w:t>
      </w:r>
      <w:r w:rsidR="009F710C" w:rsidRPr="001E50B1">
        <w:rPr>
          <w:rFonts w:ascii="Arial" w:hAnsi="Arial" w:cs="Arial"/>
          <w:sz w:val="18"/>
          <w:szCs w:val="18"/>
        </w:rPr>
        <w:t>a</w:t>
      </w:r>
      <w:r w:rsidR="001E50B1">
        <w:rPr>
          <w:rFonts w:ascii="Arial" w:hAnsi="Arial" w:cs="Arial"/>
          <w:sz w:val="18"/>
          <w:szCs w:val="18"/>
        </w:rPr>
        <w:t>.</w:t>
      </w:r>
    </w:p>
    <w:p w14:paraId="295A579C" w14:textId="056D1F57" w:rsidR="002C63AD" w:rsidRPr="00D30841" w:rsidRDefault="002C63AD" w:rsidP="002C63AD">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r w:rsidR="00172433">
        <w:rPr>
          <w:rFonts w:ascii="Arial" w:hAnsi="Arial" w:cs="Arial"/>
          <w:i/>
          <w:iCs/>
        </w:rPr>
        <w:t>T</w:t>
      </w:r>
      <w:r>
        <w:rPr>
          <w:rFonts w:ascii="Arial" w:hAnsi="Arial" w:cs="Arial"/>
          <w:i/>
          <w:iCs/>
        </w:rPr>
        <w:t>ransformation</w:t>
      </w:r>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de forma comparativa, valores más altos de esta variable respecto a las</w:t>
      </w:r>
      <w:r>
        <w:rPr>
          <w:rFonts w:ascii="Arial" w:hAnsi="Arial" w:cs="Arial"/>
        </w:rPr>
        <w:t xml:space="preserve"> empresas locales e internacionales</w:t>
      </w:r>
      <w:r w:rsidRPr="00D30841">
        <w:rPr>
          <w:rFonts w:ascii="Arial" w:hAnsi="Arial" w:cs="Arial"/>
        </w:rPr>
        <w:t>.</w:t>
      </w:r>
    </w:p>
    <w:p w14:paraId="09DFD18B" w14:textId="5297618A" w:rsidR="002C63AD" w:rsidRPr="00D30841" w:rsidRDefault="002C63AD" w:rsidP="002C63AD">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r w:rsidR="00172433">
        <w:rPr>
          <w:rFonts w:ascii="Arial" w:hAnsi="Arial" w:cs="Arial"/>
          <w:i/>
          <w:iCs/>
        </w:rPr>
        <w:t>T</w:t>
      </w:r>
      <w:r>
        <w:rPr>
          <w:rFonts w:ascii="Arial" w:hAnsi="Arial" w:cs="Arial"/>
          <w:i/>
          <w:iCs/>
        </w:rPr>
        <w:t>ransformation</w:t>
      </w:r>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59830011" w14:textId="3E31D4C8" w:rsidR="002C63AD" w:rsidRPr="002C63AD" w:rsidRDefault="002C63AD" w:rsidP="00B24561">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15AD2BE3" w14:textId="6AE5AC98" w:rsidR="008E217C" w:rsidRDefault="00172433" w:rsidP="00172433">
      <w:pPr>
        <w:pStyle w:val="Ttulo4"/>
      </w:pPr>
      <w:r>
        <w:lastRenderedPageBreak/>
        <w:t>2</w:t>
      </w:r>
      <w:r w:rsidR="003372E2">
        <w:t>.</w:t>
      </w:r>
      <w:r>
        <w:t>3</w:t>
      </w:r>
      <w:r w:rsidR="003372E2">
        <w:t>.</w:t>
      </w:r>
      <w:r w:rsidR="00FA4328">
        <w:t>5</w:t>
      </w:r>
      <w:r w:rsidR="003372E2">
        <w:t xml:space="preserve"> Edad</w:t>
      </w:r>
      <w:r>
        <w:t xml:space="preserve"> de la empresa</w:t>
      </w:r>
    </w:p>
    <w:p w14:paraId="600D196B" w14:textId="1F239A1A" w:rsidR="009B0D3B"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Edad de la empresa</w:t>
      </w:r>
    </w:p>
    <w:tbl>
      <w:tblPr>
        <w:tblStyle w:val="Tabladelista3-nfasis1"/>
        <w:tblW w:w="0" w:type="auto"/>
        <w:tblLook w:val="04A0" w:firstRow="1" w:lastRow="0" w:firstColumn="1" w:lastColumn="0" w:noHBand="0" w:noVBand="1"/>
      </w:tblPr>
      <w:tblGrid>
        <w:gridCol w:w="2207"/>
        <w:gridCol w:w="1483"/>
        <w:gridCol w:w="1260"/>
        <w:gridCol w:w="3878"/>
      </w:tblGrid>
      <w:tr w:rsidR="00D67827" w:rsidRPr="00084E27" w14:paraId="4AED7FD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Pr="00084E27" w:rsidRDefault="00D67827" w:rsidP="00D67827">
            <w:pPr>
              <w:pStyle w:val="Sinespaciado"/>
              <w:rPr>
                <w:rFonts w:ascii="Arial" w:hAnsi="Arial" w:cs="Arial"/>
                <w:szCs w:val="20"/>
                <w:lang w:val="es-MX"/>
              </w:rPr>
            </w:pPr>
            <w:r w:rsidRPr="00084E27">
              <w:rPr>
                <w:szCs w:val="20"/>
              </w:rPr>
              <w:t>Método</w:t>
            </w:r>
          </w:p>
        </w:tc>
        <w:tc>
          <w:tcPr>
            <w:tcW w:w="1483" w:type="dxa"/>
            <w:shd w:val="clear" w:color="auto" w:fill="002060"/>
          </w:tcPr>
          <w:p w14:paraId="7A28AFFC" w14:textId="57D68372"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Coeficiente</w:t>
            </w:r>
          </w:p>
        </w:tc>
        <w:tc>
          <w:tcPr>
            <w:tcW w:w="1260" w:type="dxa"/>
            <w:shd w:val="clear" w:color="auto" w:fill="002060"/>
          </w:tcPr>
          <w:p w14:paraId="05F43DF4" w14:textId="5B7D873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p-valor</w:t>
            </w:r>
          </w:p>
        </w:tc>
        <w:tc>
          <w:tcPr>
            <w:tcW w:w="3878" w:type="dxa"/>
            <w:shd w:val="clear" w:color="auto" w:fill="002060"/>
          </w:tcPr>
          <w:p w14:paraId="05F9603C" w14:textId="79B99B9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Interpretación</w:t>
            </w:r>
          </w:p>
        </w:tc>
      </w:tr>
      <w:tr w:rsidR="00D67827" w:rsidRPr="00084E27" w14:paraId="507ED57B"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144D3A3D" w14:textId="6093537C"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Pearson</w:t>
            </w:r>
          </w:p>
        </w:tc>
        <w:tc>
          <w:tcPr>
            <w:tcW w:w="1483" w:type="dxa"/>
          </w:tcPr>
          <w:p w14:paraId="71BFEA4F" w14:textId="0EF6B5A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-0.1105</w:t>
            </w:r>
          </w:p>
        </w:tc>
        <w:tc>
          <w:tcPr>
            <w:tcW w:w="1260" w:type="dxa"/>
          </w:tcPr>
          <w:p w14:paraId="6A8CC2B8" w14:textId="29A3C04E"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0.5756</w:t>
            </w:r>
          </w:p>
        </w:tc>
        <w:tc>
          <w:tcPr>
            <w:tcW w:w="3878" w:type="dxa"/>
          </w:tcPr>
          <w:p w14:paraId="35170DF2" w14:textId="0A1534C0"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lineal significativa</w:t>
            </w:r>
          </w:p>
        </w:tc>
      </w:tr>
      <w:tr w:rsidR="00D67827" w:rsidRPr="00084E27" w14:paraId="31E21046" w14:textId="77777777" w:rsidTr="00084E27">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2CD09DFC" w14:textId="6A955701"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Spearman</w:t>
            </w:r>
          </w:p>
        </w:tc>
        <w:tc>
          <w:tcPr>
            <w:tcW w:w="1483" w:type="dxa"/>
          </w:tcPr>
          <w:p w14:paraId="5A499F44" w14:textId="7E37B679"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0.0025</w:t>
            </w:r>
          </w:p>
        </w:tc>
        <w:tc>
          <w:tcPr>
            <w:tcW w:w="1260" w:type="dxa"/>
          </w:tcPr>
          <w:p w14:paraId="556FE1EC" w14:textId="3A603C7D"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0.9901</w:t>
            </w:r>
          </w:p>
        </w:tc>
        <w:tc>
          <w:tcPr>
            <w:tcW w:w="3878" w:type="dxa"/>
          </w:tcPr>
          <w:p w14:paraId="403AFBFE" w14:textId="18FD5D0E"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No hay correlación monótona significativa</w:t>
            </w:r>
          </w:p>
        </w:tc>
      </w:tr>
      <w:tr w:rsidR="00D67827" w:rsidRPr="00084E27" w14:paraId="25B1A9F8"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48970E78" w14:textId="4AE7AD2A"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Kendall</w:t>
            </w:r>
          </w:p>
        </w:tc>
        <w:tc>
          <w:tcPr>
            <w:tcW w:w="1483" w:type="dxa"/>
          </w:tcPr>
          <w:p w14:paraId="6612DE8B" w14:textId="34EAFE3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0.0027</w:t>
            </w:r>
          </w:p>
        </w:tc>
        <w:tc>
          <w:tcPr>
            <w:tcW w:w="1260" w:type="dxa"/>
          </w:tcPr>
          <w:p w14:paraId="7CF0693D" w14:textId="3628967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0.9842</w:t>
            </w:r>
          </w:p>
        </w:tc>
        <w:tc>
          <w:tcPr>
            <w:tcW w:w="3878" w:type="dxa"/>
          </w:tcPr>
          <w:p w14:paraId="2E0234D5" w14:textId="4E22574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significativa</w:t>
            </w:r>
          </w:p>
        </w:tc>
      </w:tr>
    </w:tbl>
    <w:p w14:paraId="6B80C896" w14:textId="29AD3D0B" w:rsidR="00E56C65"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1D11B3D8"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172433">
        <w:rPr>
          <w:rFonts w:ascii="Arial" w:hAnsi="Arial" w:cs="Arial"/>
          <w:b/>
          <w:bCs/>
        </w:rPr>
        <w:t>23</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r w:rsidRPr="00172433">
        <w:rPr>
          <w:rFonts w:ascii="Arial" w:hAnsi="Arial" w:cs="Arial"/>
          <w:b/>
          <w:bCs/>
          <w:i/>
          <w:iCs/>
        </w:rPr>
        <w:t>Transformation</w:t>
      </w:r>
      <w:r w:rsidRPr="0012354E">
        <w:rPr>
          <w:rFonts w:ascii="Arial" w:hAnsi="Arial" w:cs="Arial"/>
          <w:b/>
          <w:bCs/>
        </w:rPr>
        <w:t xml:space="preserve">) y </w:t>
      </w:r>
      <w:r w:rsidR="00987513">
        <w:rPr>
          <w:rFonts w:ascii="Arial" w:hAnsi="Arial" w:cs="Arial"/>
          <w:b/>
          <w:bCs/>
        </w:rPr>
        <w:t xml:space="preserve">Edad </w:t>
      </w:r>
      <w:r w:rsidR="00172433">
        <w:rPr>
          <w:rFonts w:ascii="Arial" w:hAnsi="Arial" w:cs="Arial"/>
          <w:b/>
          <w:bCs/>
        </w:rPr>
        <w:t>de la c</w:t>
      </w:r>
      <w:r w:rsidR="00987513">
        <w:rPr>
          <w:rFonts w:ascii="Arial" w:hAnsi="Arial" w:cs="Arial"/>
          <w:b/>
          <w:bCs/>
        </w:rPr>
        <w:t>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2678E70A">
            <wp:extent cx="5270500" cy="3936475"/>
            <wp:effectExtent l="0" t="0" r="6350" b="6985"/>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2"/>
                    <a:stretch>
                      <a:fillRect/>
                    </a:stretch>
                  </pic:blipFill>
                  <pic:spPr>
                    <a:xfrm>
                      <a:off x="0" y="0"/>
                      <a:ext cx="5300611" cy="3958965"/>
                    </a:xfrm>
                    <a:prstGeom prst="rect">
                      <a:avLst/>
                    </a:prstGeom>
                  </pic:spPr>
                </pic:pic>
              </a:graphicData>
            </a:graphic>
          </wp:inline>
        </w:drawing>
      </w:r>
    </w:p>
    <w:p w14:paraId="2036C8DF" w14:textId="4E176661" w:rsidR="00D67827" w:rsidRPr="00172433" w:rsidRDefault="00D67827" w:rsidP="00D67827">
      <w:pPr>
        <w:spacing w:before="240" w:after="240" w:line="276" w:lineRule="auto"/>
        <w:jc w:val="both"/>
        <w:rPr>
          <w:rFonts w:ascii="Arial" w:hAnsi="Arial" w:cs="Arial"/>
          <w:sz w:val="20"/>
          <w:szCs w:val="20"/>
        </w:rPr>
      </w:pPr>
      <w:r w:rsidRPr="00172433">
        <w:rPr>
          <w:rFonts w:ascii="Arial" w:hAnsi="Arial" w:cs="Arial"/>
          <w:b/>
          <w:bCs/>
          <w:sz w:val="20"/>
          <w:szCs w:val="20"/>
        </w:rPr>
        <w:t>Fuente:</w:t>
      </w:r>
      <w:r w:rsidRPr="00172433">
        <w:rPr>
          <w:rFonts w:ascii="Arial" w:hAnsi="Arial" w:cs="Arial"/>
          <w:sz w:val="20"/>
          <w:szCs w:val="20"/>
        </w:rPr>
        <w:t xml:space="preserve"> Elaboración propia</w:t>
      </w:r>
      <w:r w:rsidR="00172433">
        <w:rPr>
          <w:rFonts w:ascii="Arial" w:hAnsi="Arial" w:cs="Arial"/>
          <w:sz w:val="20"/>
          <w:szCs w:val="20"/>
        </w:rPr>
        <w:t>.</w:t>
      </w:r>
    </w:p>
    <w:p w14:paraId="3B534846" w14:textId="5F8B1892" w:rsidR="009F710C" w:rsidRPr="000A4B05" w:rsidRDefault="0009356B" w:rsidP="00B24561">
      <w:pPr>
        <w:spacing w:before="240" w:after="240" w:line="276" w:lineRule="auto"/>
        <w:jc w:val="both"/>
        <w:rPr>
          <w:rFonts w:ascii="Arial" w:hAnsi="Arial" w:cs="Arial"/>
        </w:rPr>
      </w:pPr>
      <w:r w:rsidRPr="000A4B05">
        <w:rPr>
          <w:rFonts w:ascii="Arial" w:hAnsi="Arial" w:cs="Arial"/>
        </w:rPr>
        <w:lastRenderedPageBreak/>
        <w:t>El</w:t>
      </w:r>
      <w:r w:rsidR="009F710C" w:rsidRPr="000A4B05">
        <w:rPr>
          <w:rFonts w:ascii="Arial" w:hAnsi="Arial" w:cs="Arial"/>
        </w:rPr>
        <w:t xml:space="preserve"> análisis evidenciado en la anterior </w:t>
      </w:r>
      <w:r w:rsidR="00275501" w:rsidRPr="000A4B05">
        <w:rPr>
          <w:rFonts w:ascii="Arial" w:hAnsi="Arial" w:cs="Arial"/>
        </w:rPr>
        <w:t>gráfica</w:t>
      </w:r>
      <w:r w:rsidR="009F710C" w:rsidRPr="000A4B05">
        <w:rPr>
          <w:rFonts w:ascii="Arial" w:hAnsi="Arial" w:cs="Arial"/>
        </w:rPr>
        <w:t xml:space="preserve"> muestra c</w:t>
      </w:r>
      <w:r w:rsidR="00172433" w:rsidRPr="000A4B05">
        <w:rPr>
          <w:rFonts w:ascii="Arial" w:hAnsi="Arial" w:cs="Arial"/>
        </w:rPr>
        <w:t>ó</w:t>
      </w:r>
      <w:r w:rsidR="009F710C" w:rsidRPr="000A4B05">
        <w:rPr>
          <w:rFonts w:ascii="Arial" w:hAnsi="Arial" w:cs="Arial"/>
        </w:rPr>
        <w:t>mo los puntos se distribuyen ampliamente sin un patrón lineal</w:t>
      </w:r>
      <w:r w:rsidRPr="000A4B05">
        <w:rPr>
          <w:rFonts w:ascii="Arial" w:hAnsi="Arial" w:cs="Arial"/>
        </w:rPr>
        <w:t>, siendo consistente de los resultados de las tres pruebas de correlación. Podemos seguir firmes en la conclusión de que la transformación organizacional no es un fenómeno exclusivo de empresas jóvenes o de reciente creación, ni es algo que disminuya o aumente intrínsecamente con la antigüedad.</w:t>
      </w:r>
    </w:p>
    <w:p w14:paraId="695160B6" w14:textId="3972F640" w:rsidR="00D437CB" w:rsidRDefault="00172433" w:rsidP="00172433">
      <w:pPr>
        <w:pStyle w:val="Ttulo4"/>
      </w:pPr>
      <w:r>
        <w:rPr>
          <w:lang w:val="es-MX"/>
        </w:rPr>
        <w:t>2</w:t>
      </w:r>
      <w:r w:rsidR="00D67827" w:rsidRPr="00AC49ED">
        <w:rPr>
          <w:lang w:val="es-MX"/>
        </w:rPr>
        <w:t>.</w:t>
      </w:r>
      <w:r>
        <w:rPr>
          <w:lang w:val="es-MX"/>
        </w:rPr>
        <w:t>3</w:t>
      </w:r>
      <w:r w:rsidR="00D67827" w:rsidRPr="00AC49ED">
        <w:rPr>
          <w:lang w:val="es-MX"/>
        </w:rPr>
        <w:t>.</w:t>
      </w:r>
      <w:r w:rsidR="00FA4328">
        <w:rPr>
          <w:lang w:val="es-MX"/>
        </w:rPr>
        <w:t>6</w:t>
      </w:r>
      <w:r w:rsidR="00D67827">
        <w:rPr>
          <w:lang w:val="es-MX"/>
        </w:rPr>
        <w:t xml:space="preserve"> </w:t>
      </w:r>
      <w:r w:rsidR="00AC49ED">
        <w:t>G</w:t>
      </w:r>
      <w:r w:rsidR="00AC49ED" w:rsidRPr="00AC49ED">
        <w:t xml:space="preserve">asto en </w:t>
      </w:r>
      <w:r>
        <w:t>Investigación y Desarrollo</w:t>
      </w:r>
    </w:p>
    <w:p w14:paraId="17725978" w14:textId="4F5172F9" w:rsidR="00AC49ED" w:rsidRPr="00BF0C70" w:rsidRDefault="00AC49ED" w:rsidP="00B24561">
      <w:pPr>
        <w:spacing w:before="240" w:after="240" w:line="276" w:lineRule="auto"/>
        <w:jc w:val="both"/>
        <w:rPr>
          <w:rFonts w:ascii="Arial" w:hAnsi="Arial" w:cs="Arial"/>
        </w:rPr>
      </w:pPr>
      <w:r w:rsidRPr="00BF0C70">
        <w:rPr>
          <w:rFonts w:ascii="Arial" w:hAnsi="Arial" w:cs="Arial"/>
        </w:rPr>
        <w:t xml:space="preserve">Se analizaron las posibles asociaciones entre el índice latente de </w:t>
      </w:r>
      <w:r w:rsidR="00172433" w:rsidRPr="00172433">
        <w:rPr>
          <w:rFonts w:ascii="Arial" w:hAnsi="Arial" w:cs="Arial"/>
          <w:i/>
          <w:iCs/>
        </w:rPr>
        <w:t>Transformation</w:t>
      </w:r>
      <w:r w:rsidRPr="00BF0C70">
        <w:rPr>
          <w:rFonts w:ascii="Arial" w:hAnsi="Arial" w:cs="Arial"/>
        </w:rPr>
        <w:t xml:space="preserve"> y el nivel de gasto en investigación y desarrollo (I+D) utilizando tres métodos de correlación:</w:t>
      </w:r>
    </w:p>
    <w:p w14:paraId="11DC1D17" w14:textId="269E6CD6" w:rsidR="00987513" w:rsidRPr="00987513" w:rsidRDefault="00987513" w:rsidP="00987513">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 xml:space="preserve">y </w:t>
      </w:r>
      <w:r w:rsidR="00172433">
        <w:rPr>
          <w:rFonts w:ascii="Arial" w:hAnsi="Arial" w:cs="Arial"/>
          <w:b/>
          <w:bCs/>
        </w:rPr>
        <w:t>Gasto en I+D</w:t>
      </w:r>
    </w:p>
    <w:tbl>
      <w:tblPr>
        <w:tblStyle w:val="Tabladelista3-nfasis1"/>
        <w:tblW w:w="9180" w:type="dxa"/>
        <w:tblLook w:val="04A0" w:firstRow="1" w:lastRow="0" w:firstColumn="1" w:lastColumn="0" w:noHBand="0" w:noVBand="1"/>
      </w:tblPr>
      <w:tblGrid>
        <w:gridCol w:w="1530"/>
        <w:gridCol w:w="1440"/>
        <w:gridCol w:w="990"/>
        <w:gridCol w:w="5220"/>
      </w:tblGrid>
      <w:tr w:rsidR="00AC49ED" w14:paraId="417A489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B3E951B" w14:textId="77777777" w:rsidR="00AC49ED" w:rsidRPr="00084E27" w:rsidRDefault="00AC49ED" w:rsidP="007D5D44">
            <w:pPr>
              <w:pStyle w:val="Sinespaciado"/>
              <w:rPr>
                <w:rFonts w:ascii="Arial" w:hAnsi="Arial" w:cs="Arial"/>
                <w:b w:val="0"/>
                <w:bCs w:val="0"/>
                <w:lang w:val="es-MX"/>
              </w:rPr>
            </w:pPr>
            <w:r w:rsidRPr="00084E27">
              <w:rPr>
                <w:rStyle w:val="Textoennegrita"/>
                <w:b/>
                <w:bCs/>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05B69C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AC49ED" w14:paraId="19D43F17" w14:textId="77777777" w:rsidTr="00084E27">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2AC25C50" w14:textId="77777777" w:rsidR="00AC49ED" w:rsidRPr="00084E27" w:rsidRDefault="00AC49ED" w:rsidP="007D5D44">
            <w:pPr>
              <w:pStyle w:val="Sinespaciado"/>
              <w:rPr>
                <w:rFonts w:ascii="Arial" w:hAnsi="Arial" w:cs="Arial"/>
                <w:b w:val="0"/>
                <w:bCs w:val="0"/>
                <w:lang w:val="es-MX"/>
              </w:rPr>
            </w:pPr>
            <w:r w:rsidRPr="00084E27">
              <w:rPr>
                <w:rStyle w:val="Textoennegrita"/>
                <w:b/>
                <w:bCs/>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D531546"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Tendencia positiva moderada pero no significativa (monótona)</w:t>
            </w:r>
          </w:p>
        </w:tc>
      </w:tr>
      <w:tr w:rsidR="00AC49ED" w14:paraId="70D23099"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7E851E8F" w14:textId="77777777" w:rsidR="00AC49ED" w:rsidRPr="00084E27" w:rsidRDefault="00AC49ED" w:rsidP="007D5D44">
            <w:pPr>
              <w:pStyle w:val="Sinespaciado"/>
              <w:rPr>
                <w:rFonts w:ascii="Arial" w:hAnsi="Arial" w:cs="Arial"/>
                <w:b w:val="0"/>
                <w:bCs w:val="0"/>
                <w:lang w:val="es-MX"/>
              </w:rPr>
            </w:pPr>
            <w:r w:rsidRPr="00084E27">
              <w:rPr>
                <w:rStyle w:val="Textoennegrita"/>
                <w:b/>
                <w:bCs/>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B30A62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Tendencia positiva leve, no significativa</w:t>
            </w:r>
          </w:p>
        </w:tc>
      </w:tr>
    </w:tbl>
    <w:p w14:paraId="2493B5F5" w14:textId="77777777" w:rsidR="00C95338" w:rsidRDefault="0012354E" w:rsidP="00172433">
      <w:pPr>
        <w:spacing w:before="240" w:after="240" w:line="276" w:lineRule="auto"/>
        <w:jc w:val="both"/>
        <w:rPr>
          <w:rFonts w:ascii="Arial" w:hAnsi="Arial" w:cs="Arial"/>
          <w:lang w:val="es-MX"/>
        </w:rPr>
      </w:pPr>
      <w:r w:rsidRPr="00BF0C70">
        <w:rPr>
          <w:rFonts w:ascii="Arial" w:hAnsi="Arial" w:cs="Arial"/>
          <w:lang w:val="es-MX"/>
        </w:rPr>
        <w:t>En esta muestra, no se encontró evidencia estadísticamente significativa de una relación entre el nivel de transformación organizacional y el gasto reportado en investigación y desarrollo.</w:t>
      </w:r>
    </w:p>
    <w:p w14:paraId="29C31471" w14:textId="39EE411E" w:rsidR="00AC49ED" w:rsidRPr="00D437CB" w:rsidRDefault="00987513" w:rsidP="00172433">
      <w:pPr>
        <w:spacing w:before="240" w:after="240" w:line="240" w:lineRule="auto"/>
        <w:jc w:val="center"/>
        <w:rPr>
          <w:rFonts w:ascii="Arial" w:hAnsi="Arial" w:cs="Arial"/>
          <w:lang w:val="es-MX"/>
        </w:rPr>
      </w:pPr>
      <w:r w:rsidRPr="0012354E">
        <w:rPr>
          <w:rFonts w:ascii="Arial" w:hAnsi="Arial" w:cs="Arial"/>
          <w:b/>
          <w:bCs/>
        </w:rPr>
        <w:t xml:space="preserve">Gráfico </w:t>
      </w:r>
      <w:r w:rsidR="009C3F0E">
        <w:rPr>
          <w:rFonts w:ascii="Arial" w:hAnsi="Arial" w:cs="Arial"/>
          <w:b/>
          <w:bCs/>
        </w:rPr>
        <w:t>24</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r w:rsidRPr="00172433">
        <w:rPr>
          <w:rFonts w:ascii="Arial" w:hAnsi="Arial" w:cs="Arial"/>
          <w:b/>
          <w:bCs/>
          <w:i/>
          <w:iCs/>
        </w:rPr>
        <w:t>Transformation</w:t>
      </w:r>
      <w:r w:rsidRPr="0012354E">
        <w:rPr>
          <w:rFonts w:ascii="Arial" w:hAnsi="Arial" w:cs="Arial"/>
          <w:b/>
          <w:bCs/>
        </w:rPr>
        <w:t xml:space="preserve">) y </w:t>
      </w:r>
      <w:r>
        <w:rPr>
          <w:rFonts w:ascii="Arial" w:hAnsi="Arial" w:cs="Arial"/>
          <w:b/>
          <w:bCs/>
        </w:rPr>
        <w:t>Gasto</w:t>
      </w:r>
      <w:r w:rsidR="00172433">
        <w:rPr>
          <w:rFonts w:ascii="Arial" w:hAnsi="Arial" w:cs="Arial"/>
          <w:b/>
          <w:bCs/>
        </w:rPr>
        <w:t xml:space="preserve"> en</w:t>
      </w:r>
      <w:r>
        <w:rPr>
          <w:rFonts w:ascii="Arial" w:hAnsi="Arial" w:cs="Arial"/>
          <w:b/>
          <w:bCs/>
        </w:rPr>
        <w:t xml:space="preserve"> I+D</w:t>
      </w:r>
      <w:r w:rsidR="0012354E" w:rsidRPr="0012354E">
        <w:rPr>
          <w:rFonts w:ascii="Arial" w:hAnsi="Arial" w:cs="Arial"/>
          <w:noProof/>
          <w:lang w:val="es-MX"/>
        </w:rPr>
        <w:drawing>
          <wp:inline distT="0" distB="0" distL="0" distR="0" wp14:anchorId="5E4F8326" wp14:editId="44F624BE">
            <wp:extent cx="4368800" cy="3263006"/>
            <wp:effectExtent l="0" t="0" r="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3"/>
                    <a:stretch>
                      <a:fillRect/>
                    </a:stretch>
                  </pic:blipFill>
                  <pic:spPr>
                    <a:xfrm>
                      <a:off x="0" y="0"/>
                      <a:ext cx="4374084" cy="3266952"/>
                    </a:xfrm>
                    <a:prstGeom prst="rect">
                      <a:avLst/>
                    </a:prstGeom>
                  </pic:spPr>
                </pic:pic>
              </a:graphicData>
            </a:graphic>
          </wp:inline>
        </w:drawing>
      </w:r>
    </w:p>
    <w:p w14:paraId="7E063D7C" w14:textId="77777777" w:rsidR="0012354E" w:rsidRPr="00172433" w:rsidRDefault="0012354E" w:rsidP="00172433">
      <w:pPr>
        <w:spacing w:before="240" w:after="240" w:line="276" w:lineRule="auto"/>
        <w:rPr>
          <w:rFonts w:ascii="Arial" w:hAnsi="Arial" w:cs="Arial"/>
          <w:sz w:val="18"/>
          <w:szCs w:val="18"/>
        </w:rPr>
      </w:pPr>
      <w:r w:rsidRPr="00172433">
        <w:rPr>
          <w:rFonts w:ascii="Arial" w:hAnsi="Arial" w:cs="Arial"/>
          <w:b/>
          <w:bCs/>
          <w:sz w:val="18"/>
          <w:szCs w:val="18"/>
        </w:rPr>
        <w:t xml:space="preserve">Fuente: </w:t>
      </w:r>
      <w:r w:rsidRPr="00172433">
        <w:rPr>
          <w:rFonts w:ascii="Arial" w:hAnsi="Arial" w:cs="Arial"/>
          <w:sz w:val="18"/>
          <w:szCs w:val="18"/>
        </w:rPr>
        <w:t>Elaboración propia</w:t>
      </w:r>
    </w:p>
    <w:p w14:paraId="2ED8721D" w14:textId="77777777" w:rsidR="00C95338" w:rsidRPr="00EF7DC1" w:rsidRDefault="00C95338" w:rsidP="00C95338">
      <w:pPr>
        <w:spacing w:before="240" w:after="240" w:line="276" w:lineRule="auto"/>
        <w:jc w:val="both"/>
        <w:rPr>
          <w:rFonts w:ascii="Arial" w:hAnsi="Arial" w:cs="Arial"/>
          <w:lang w:val="es-MX"/>
        </w:rPr>
      </w:pPr>
      <w:r w:rsidRPr="00EF7DC1">
        <w:rPr>
          <w:rFonts w:ascii="Arial" w:hAnsi="Arial" w:cs="Arial"/>
          <w:lang w:val="es-MX"/>
        </w:rPr>
        <w:lastRenderedPageBreak/>
        <w:t>Para profundizar en el análisis, se incluye a continuación una visualización de la relación entre el gasto en I+D y el índice de transformación organizacional. En la gráfica se observa una alta dispersión de los datos, especialmente en los niveles bajos de gasto en I+D, donde se concentra la mayoría de las empresas. Este grupo presenta una amplia variabilidad en sus niveles de transformación, lo que sugiere que, para muchas organizaciones, la transformación no depende exclusivamente del gasto en innovación.</w:t>
      </w:r>
    </w:p>
    <w:p w14:paraId="409E9961" w14:textId="77777777" w:rsidR="00C95338" w:rsidRPr="00EF7DC1" w:rsidRDefault="00C95338" w:rsidP="00C95338">
      <w:pPr>
        <w:spacing w:before="240" w:after="240" w:line="276" w:lineRule="auto"/>
        <w:jc w:val="both"/>
        <w:rPr>
          <w:rFonts w:ascii="Arial" w:hAnsi="Arial" w:cs="Arial"/>
          <w:lang w:val="es-MX"/>
        </w:rPr>
      </w:pPr>
      <w:r w:rsidRPr="00EF7DC1">
        <w:rPr>
          <w:rFonts w:ascii="Arial" w:hAnsi="Arial" w:cs="Arial"/>
          <w:lang w:val="es-MX"/>
        </w:rPr>
        <w:t>La línea de tendencia muestra una pendiente ligeramente negativa, lo cual podría sugerir una leve tendencia decreciente del índice de transformación a medida que el gasto en I+D aumenta. No obstante, esta posible relación es visualmente débil, y la dispersión de los puntos no permite identificar un patrón claro, por lo que no puede afirmarse una asociación lineal sólida entre ambas variables.</w:t>
      </w:r>
    </w:p>
    <w:p w14:paraId="3E06ACD9" w14:textId="3180D5D0" w:rsidR="00ED5C01" w:rsidRDefault="00ED5C01" w:rsidP="00ED5C01">
      <w:pPr>
        <w:pStyle w:val="Ttulo4"/>
        <w:rPr>
          <w:lang w:val="es-MX"/>
        </w:rPr>
      </w:pPr>
      <w:r>
        <w:rPr>
          <w:lang w:val="es-MX"/>
        </w:rPr>
        <w:t>2</w:t>
      </w:r>
      <w:r w:rsidR="00B22BDC">
        <w:rPr>
          <w:lang w:val="es-MX"/>
        </w:rPr>
        <w:t>.</w:t>
      </w:r>
      <w:r>
        <w:rPr>
          <w:lang w:val="es-MX"/>
        </w:rPr>
        <w:t>3</w:t>
      </w:r>
      <w:r w:rsidR="00B22BDC">
        <w:rPr>
          <w:lang w:val="es-MX"/>
        </w:rPr>
        <w:t>.</w:t>
      </w:r>
      <w:r w:rsidR="00FA4328">
        <w:rPr>
          <w:lang w:val="es-MX"/>
        </w:rPr>
        <w:t>7</w:t>
      </w:r>
      <w:r w:rsidR="00B22BDC">
        <w:rPr>
          <w:lang w:val="es-MX"/>
        </w:rPr>
        <w:t xml:space="preserve"> Número de Patentes de Innovación</w:t>
      </w:r>
    </w:p>
    <w:p w14:paraId="67F89DD5" w14:textId="77777777" w:rsidR="00ED5C01" w:rsidRPr="00ED5C01" w:rsidRDefault="00ED5C01" w:rsidP="00ED5C01">
      <w:pPr>
        <w:rPr>
          <w:lang w:val="es-MX"/>
        </w:rPr>
      </w:pPr>
    </w:p>
    <w:p w14:paraId="07DD3DC7" w14:textId="19E81B60" w:rsidR="000F38A7" w:rsidRPr="00987513" w:rsidRDefault="000F38A7" w:rsidP="000F38A7">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DB07EF">
        <w:rPr>
          <w:rFonts w:ascii="Arial" w:hAnsi="Arial" w:cs="Arial"/>
          <w:b/>
          <w:bCs/>
        </w:rPr>
        <w:t>7</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Número de Patentes</w:t>
      </w:r>
      <w:r w:rsidR="00ED5C01">
        <w:rPr>
          <w:rFonts w:ascii="Arial" w:hAnsi="Arial" w:cs="Arial"/>
          <w:b/>
          <w:bCs/>
        </w:rPr>
        <w:t xml:space="preserve"> de inn</w:t>
      </w:r>
      <w:r w:rsidR="006B21D1">
        <w:rPr>
          <w:rFonts w:ascii="Arial" w:hAnsi="Arial" w:cs="Arial"/>
          <w:b/>
          <w:bCs/>
        </w:rPr>
        <w:t>ovación</w:t>
      </w:r>
    </w:p>
    <w:tbl>
      <w:tblPr>
        <w:tblStyle w:val="Tabladelista3-nfasis1"/>
        <w:tblW w:w="9180" w:type="dxa"/>
        <w:tblLook w:val="04A0" w:firstRow="1" w:lastRow="0" w:firstColumn="1" w:lastColumn="0" w:noHBand="0" w:noVBand="1"/>
      </w:tblPr>
      <w:tblGrid>
        <w:gridCol w:w="1530"/>
        <w:gridCol w:w="1440"/>
        <w:gridCol w:w="990"/>
        <w:gridCol w:w="5220"/>
      </w:tblGrid>
      <w:tr w:rsidR="000F38A7" w14:paraId="0AF49DAA" w14:textId="77777777" w:rsidTr="008A66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4D97A5A1" w14:textId="77777777" w:rsidR="000F38A7" w:rsidRDefault="000F38A7" w:rsidP="008A66BC">
            <w:pPr>
              <w:pStyle w:val="Sinespaciado"/>
              <w:rPr>
                <w:rFonts w:ascii="Arial" w:hAnsi="Arial" w:cs="Arial"/>
                <w:lang w:val="es-MX"/>
              </w:rPr>
            </w:pPr>
            <w:r>
              <w:t>Método</w:t>
            </w:r>
          </w:p>
        </w:tc>
        <w:tc>
          <w:tcPr>
            <w:tcW w:w="1440" w:type="dxa"/>
            <w:shd w:val="clear" w:color="auto" w:fill="002060"/>
          </w:tcPr>
          <w:p w14:paraId="4DB9DD04" w14:textId="77777777" w:rsidR="000F38A7" w:rsidRDefault="000F38A7" w:rsidP="008A66BC">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E60BFE3" w14:textId="77777777" w:rsidR="000F38A7" w:rsidRDefault="000F38A7" w:rsidP="008A66BC">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10AE54B7" w14:textId="77777777" w:rsidR="000F38A7" w:rsidRDefault="000F38A7" w:rsidP="008A66BC">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0F38A7" w14:paraId="0E37B6AF" w14:textId="77777777" w:rsidTr="008A6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65514A8A" w14:textId="77777777" w:rsidR="000F38A7" w:rsidRPr="00084E27" w:rsidRDefault="000F38A7" w:rsidP="008A66BC">
            <w:pPr>
              <w:pStyle w:val="Sinespaciado"/>
              <w:rPr>
                <w:rFonts w:ascii="Arial" w:hAnsi="Arial" w:cs="Arial"/>
                <w:b w:val="0"/>
                <w:bCs w:val="0"/>
                <w:lang w:val="es-MX"/>
              </w:rPr>
            </w:pPr>
            <w:r w:rsidRPr="00084E27">
              <w:rPr>
                <w:rStyle w:val="Textoennegrita"/>
                <w:b/>
                <w:bCs/>
              </w:rPr>
              <w:t>Pearson</w:t>
            </w:r>
          </w:p>
        </w:tc>
        <w:tc>
          <w:tcPr>
            <w:tcW w:w="1440" w:type="dxa"/>
          </w:tcPr>
          <w:p w14:paraId="7AA56A6B" w14:textId="3C77CB96" w:rsidR="000F38A7" w:rsidRDefault="008D4BCD"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8D4BCD">
              <w:t>0.2342</w:t>
            </w:r>
          </w:p>
        </w:tc>
        <w:tc>
          <w:tcPr>
            <w:tcW w:w="990" w:type="dxa"/>
          </w:tcPr>
          <w:p w14:paraId="36F0865B" w14:textId="59F4D7D1" w:rsidR="000F38A7" w:rsidRDefault="008D4BCD"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8D4BCD">
              <w:t>0.2302</w:t>
            </w:r>
          </w:p>
        </w:tc>
        <w:tc>
          <w:tcPr>
            <w:tcW w:w="5220" w:type="dxa"/>
          </w:tcPr>
          <w:p w14:paraId="445F11B9" w14:textId="77777777" w:rsidR="000F38A7" w:rsidRDefault="000F38A7"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0F38A7" w14:paraId="323AE4CF" w14:textId="77777777" w:rsidTr="008A66BC">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A680E33" w14:textId="77777777" w:rsidR="000F38A7" w:rsidRPr="00084E27" w:rsidRDefault="000F38A7" w:rsidP="008A66BC">
            <w:pPr>
              <w:pStyle w:val="Sinespaciado"/>
              <w:rPr>
                <w:rFonts w:ascii="Arial" w:hAnsi="Arial" w:cs="Arial"/>
                <w:b w:val="0"/>
                <w:bCs w:val="0"/>
                <w:lang w:val="es-MX"/>
              </w:rPr>
            </w:pPr>
            <w:r w:rsidRPr="00084E27">
              <w:rPr>
                <w:rStyle w:val="Textoennegrita"/>
                <w:b/>
                <w:bCs/>
              </w:rPr>
              <w:t>Spearman</w:t>
            </w:r>
          </w:p>
        </w:tc>
        <w:tc>
          <w:tcPr>
            <w:tcW w:w="1440" w:type="dxa"/>
          </w:tcPr>
          <w:p w14:paraId="54F57DF6" w14:textId="3BA1AFE9" w:rsidR="000F38A7" w:rsidRDefault="000F38A7" w:rsidP="008A66B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0.0520</w:t>
            </w:r>
          </w:p>
        </w:tc>
        <w:tc>
          <w:tcPr>
            <w:tcW w:w="990" w:type="dxa"/>
          </w:tcPr>
          <w:p w14:paraId="68EE327D" w14:textId="2E42577E" w:rsidR="000F38A7" w:rsidRDefault="000F38A7" w:rsidP="008A66B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0.7928</w:t>
            </w:r>
          </w:p>
        </w:tc>
        <w:tc>
          <w:tcPr>
            <w:tcW w:w="5220" w:type="dxa"/>
          </w:tcPr>
          <w:p w14:paraId="1513C360" w14:textId="7FB6F618" w:rsidR="000F38A7" w:rsidRDefault="000F38A7" w:rsidP="008A66B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0F38A7">
              <w:t>No hay evidencia de una correlación significativa</w:t>
            </w:r>
          </w:p>
        </w:tc>
      </w:tr>
      <w:tr w:rsidR="000F38A7" w:rsidRPr="00DB07EF" w14:paraId="13D9FDFE" w14:textId="77777777" w:rsidTr="008A6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1868B61D" w14:textId="77777777" w:rsidR="000F38A7" w:rsidRPr="00084E27" w:rsidRDefault="000F38A7" w:rsidP="008A66BC">
            <w:pPr>
              <w:pStyle w:val="Sinespaciado"/>
              <w:rPr>
                <w:rFonts w:ascii="Arial" w:hAnsi="Arial" w:cs="Arial"/>
                <w:b w:val="0"/>
                <w:bCs w:val="0"/>
                <w:lang w:val="es-MX"/>
              </w:rPr>
            </w:pPr>
            <w:r w:rsidRPr="00084E27">
              <w:rPr>
                <w:rStyle w:val="Textoennegrita"/>
                <w:b/>
                <w:bCs/>
              </w:rPr>
              <w:t>Kendall</w:t>
            </w:r>
          </w:p>
        </w:tc>
        <w:tc>
          <w:tcPr>
            <w:tcW w:w="1440" w:type="dxa"/>
          </w:tcPr>
          <w:p w14:paraId="041F3302" w14:textId="63990B1F" w:rsidR="000F38A7" w:rsidRDefault="00DB07EF"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DB07EF">
              <w:t>0.0539</w:t>
            </w:r>
          </w:p>
        </w:tc>
        <w:tc>
          <w:tcPr>
            <w:tcW w:w="990" w:type="dxa"/>
          </w:tcPr>
          <w:p w14:paraId="3BF4773E" w14:textId="66E75E2C" w:rsidR="000F38A7" w:rsidRDefault="00DB07EF"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DB07EF">
              <w:t>0.7023</w:t>
            </w:r>
          </w:p>
        </w:tc>
        <w:tc>
          <w:tcPr>
            <w:tcW w:w="5220" w:type="dxa"/>
          </w:tcPr>
          <w:p w14:paraId="2C8F631C" w14:textId="7E400F4F" w:rsidR="000F38A7" w:rsidRDefault="00DB07EF" w:rsidP="008A66B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0F38A7">
              <w:t>No hay evidencia de una correlación significativa</w:t>
            </w:r>
          </w:p>
        </w:tc>
      </w:tr>
    </w:tbl>
    <w:p w14:paraId="27EAB345" w14:textId="51BD7B3A" w:rsidR="005E75B4" w:rsidRPr="00EF7DC1" w:rsidRDefault="005E75B4" w:rsidP="005E75B4">
      <w:pPr>
        <w:spacing w:before="240" w:after="240" w:line="276" w:lineRule="auto"/>
        <w:ind w:left="360"/>
        <w:jc w:val="both"/>
        <w:rPr>
          <w:rFonts w:ascii="Arial" w:hAnsi="Arial" w:cs="Arial"/>
          <w:lang w:val="es-MX"/>
        </w:rPr>
      </w:pPr>
      <w:r w:rsidRPr="00EF7DC1">
        <w:rPr>
          <w:rFonts w:ascii="Arial" w:hAnsi="Arial" w:cs="Arial"/>
          <w:lang w:val="es-MX"/>
        </w:rPr>
        <w:t>Se identificó una correlación baja (r = 0.23) entre el índice de transformación y el número de innovaciones patentadas, lo que indica que la relación lineal entre ambas variables es débil.</w:t>
      </w:r>
    </w:p>
    <w:p w14:paraId="787B61A3" w14:textId="4F991088" w:rsidR="009C5B0B" w:rsidRPr="00EF7DC1" w:rsidRDefault="009C5B0B" w:rsidP="009C5B0B">
      <w:pPr>
        <w:spacing w:before="240" w:after="240" w:line="276" w:lineRule="auto"/>
        <w:ind w:left="360"/>
        <w:jc w:val="both"/>
        <w:rPr>
          <w:rFonts w:ascii="Arial" w:hAnsi="Arial" w:cs="Arial"/>
          <w:lang w:val="es-MX"/>
        </w:rPr>
      </w:pPr>
      <w:r w:rsidRPr="00EF7DC1">
        <w:rPr>
          <w:rFonts w:ascii="Arial" w:hAnsi="Arial" w:cs="Arial"/>
          <w:lang w:val="es-MX"/>
        </w:rPr>
        <w:t xml:space="preserve">El </w:t>
      </w:r>
      <w:r w:rsidR="006B21D1">
        <w:rPr>
          <w:rFonts w:ascii="Arial" w:hAnsi="Arial" w:cs="Arial"/>
          <w:lang w:val="es-MX"/>
        </w:rPr>
        <w:t xml:space="preserve">gráfico presentado a continuación </w:t>
      </w:r>
      <w:r w:rsidRPr="00EF7DC1">
        <w:rPr>
          <w:rFonts w:ascii="Arial" w:hAnsi="Arial" w:cs="Arial"/>
          <w:lang w:val="es-MX"/>
        </w:rPr>
        <w:t xml:space="preserve">evidenció una alta dispersión en los datos, particularmente en los niveles bajos de </w:t>
      </w:r>
      <w:r w:rsidR="00972BF1">
        <w:rPr>
          <w:rFonts w:ascii="Arial" w:hAnsi="Arial" w:cs="Arial"/>
          <w:i/>
          <w:iCs/>
          <w:lang w:val="es-MX"/>
        </w:rPr>
        <w:t>Transformation</w:t>
      </w:r>
      <w:r w:rsidRPr="00EF7DC1">
        <w:rPr>
          <w:rFonts w:ascii="Arial" w:hAnsi="Arial" w:cs="Arial"/>
          <w:lang w:val="es-MX"/>
        </w:rPr>
        <w:t>, donde muchas empresas reportan niveles de innovación cercanos a cero o incluso negativos (lo cual puede atribuirse a la estandarización de los datos). Asimismo, se identificaron algunos valores atípicos con niveles inusualmente altos tanto de transformación como de innovación, los cuales podrían estar afectando la pendiente del modelo.</w:t>
      </w:r>
    </w:p>
    <w:p w14:paraId="56A7A540" w14:textId="77777777" w:rsidR="009C5B0B" w:rsidRDefault="009C5B0B" w:rsidP="005E75B4">
      <w:pPr>
        <w:spacing w:before="240" w:after="240" w:line="276" w:lineRule="auto"/>
        <w:ind w:left="360"/>
        <w:jc w:val="both"/>
        <w:rPr>
          <w:rFonts w:ascii="Arial" w:hAnsi="Arial" w:cs="Arial"/>
          <w:lang w:val="es-MX"/>
        </w:rPr>
      </w:pPr>
    </w:p>
    <w:p w14:paraId="4BF3CDC6" w14:textId="1527A638" w:rsidR="009C5B0B" w:rsidRPr="00D437CB" w:rsidRDefault="009C5B0B" w:rsidP="00314AE3">
      <w:pPr>
        <w:spacing w:before="240" w:after="240" w:line="276" w:lineRule="auto"/>
        <w:jc w:val="center"/>
        <w:rPr>
          <w:rFonts w:ascii="Arial" w:hAnsi="Arial" w:cs="Arial"/>
          <w:b/>
          <w:bCs/>
          <w:sz w:val="20"/>
          <w:szCs w:val="20"/>
        </w:rPr>
      </w:pPr>
      <w:r w:rsidRPr="0012354E">
        <w:rPr>
          <w:rFonts w:ascii="Arial" w:hAnsi="Arial" w:cs="Arial"/>
          <w:b/>
          <w:bCs/>
        </w:rPr>
        <w:lastRenderedPageBreak/>
        <w:t xml:space="preserve">Gráfico </w:t>
      </w:r>
      <w:r w:rsidR="00972BF1">
        <w:rPr>
          <w:rFonts w:ascii="Arial" w:hAnsi="Arial" w:cs="Arial"/>
          <w:b/>
          <w:bCs/>
        </w:rPr>
        <w:t>25</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(Transformation) y </w:t>
      </w:r>
      <w:r>
        <w:rPr>
          <w:rFonts w:ascii="Arial" w:hAnsi="Arial" w:cs="Arial"/>
          <w:b/>
          <w:bCs/>
        </w:rPr>
        <w:t>Número de Patentes</w:t>
      </w:r>
      <w:r w:rsidRPr="00C95338">
        <w:rPr>
          <w:rFonts w:ascii="Arial" w:hAnsi="Arial" w:cs="Arial"/>
          <w:noProof/>
          <w:lang w:val="es-MX"/>
        </w:rPr>
        <w:drawing>
          <wp:inline distT="0" distB="0" distL="0" distR="0" wp14:anchorId="6329F4F4" wp14:editId="5BA70E2E">
            <wp:extent cx="5612130" cy="4102735"/>
            <wp:effectExtent l="0" t="0" r="7620" b="0"/>
            <wp:docPr id="1097180022"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80022" name="Picture 1" descr="A graph with red line and blue dots&#10;&#10;AI-generated content may be incorrect."/>
                    <pic:cNvPicPr/>
                  </pic:nvPicPr>
                  <pic:blipFill>
                    <a:blip r:embed="rId34"/>
                    <a:stretch>
                      <a:fillRect/>
                    </a:stretch>
                  </pic:blipFill>
                  <pic:spPr>
                    <a:xfrm>
                      <a:off x="0" y="0"/>
                      <a:ext cx="5612130" cy="4102735"/>
                    </a:xfrm>
                    <a:prstGeom prst="rect">
                      <a:avLst/>
                    </a:prstGeom>
                  </pic:spPr>
                </pic:pic>
              </a:graphicData>
            </a:graphic>
          </wp:inline>
        </w:drawing>
      </w:r>
      <w:r w:rsidRPr="00C95338">
        <w:rPr>
          <w:rFonts w:ascii="Arial" w:hAnsi="Arial" w:cs="Arial"/>
          <w:b/>
          <w:bCs/>
          <w:sz w:val="20"/>
          <w:szCs w:val="20"/>
        </w:rPr>
        <w:t xml:space="preserve"> </w:t>
      </w:r>
      <w:r w:rsidRPr="00972BF1">
        <w:rPr>
          <w:rFonts w:ascii="Arial" w:hAnsi="Arial" w:cs="Arial"/>
          <w:b/>
          <w:bCs/>
          <w:sz w:val="18"/>
          <w:szCs w:val="18"/>
        </w:rPr>
        <w:t xml:space="preserve">Fuente: </w:t>
      </w:r>
      <w:r w:rsidRPr="00972BF1">
        <w:rPr>
          <w:rFonts w:ascii="Arial" w:hAnsi="Arial" w:cs="Arial"/>
          <w:sz w:val="18"/>
          <w:szCs w:val="18"/>
        </w:rPr>
        <w:t>Elaboración propia</w:t>
      </w:r>
    </w:p>
    <w:p w14:paraId="4CEDF2EB" w14:textId="6DCE908A" w:rsidR="009B0D3B" w:rsidRPr="009C5B0B" w:rsidRDefault="00DB07EF" w:rsidP="00EF7DC1">
      <w:pPr>
        <w:spacing w:before="240" w:after="240" w:line="276" w:lineRule="auto"/>
        <w:jc w:val="both"/>
        <w:rPr>
          <w:rFonts w:ascii="Arial" w:hAnsi="Arial" w:cs="Arial"/>
          <w:lang w:val="es-MX"/>
        </w:rPr>
      </w:pPr>
      <w:r w:rsidRPr="00DB07EF">
        <w:rPr>
          <w:rFonts w:ascii="Arial" w:hAnsi="Arial" w:cs="Arial"/>
        </w:rPr>
        <w:t xml:space="preserve">Tanto la regresión OLS como las pruebas de correlación (Pearson, Spearman, Kendall) convergen en la misma conclusión: el número de patentes no explica de manera significativa la variación en </w:t>
      </w:r>
      <w:r w:rsidR="00972BF1">
        <w:rPr>
          <w:rFonts w:ascii="Arial" w:hAnsi="Arial" w:cs="Arial"/>
        </w:rPr>
        <w:t xml:space="preserve">la variable de </w:t>
      </w:r>
      <w:r w:rsidR="00972BF1">
        <w:rPr>
          <w:rFonts w:ascii="Arial" w:hAnsi="Arial" w:cs="Arial"/>
          <w:i/>
          <w:iCs/>
        </w:rPr>
        <w:t>Transformation</w:t>
      </w:r>
      <w:r w:rsidRPr="00DB07EF">
        <w:rPr>
          <w:rFonts w:ascii="Arial" w:hAnsi="Arial" w:cs="Arial"/>
        </w:rPr>
        <w:t>, ni existe una tendencia clara (lineal o monótona) entre ambas variables. Esto sugiere que el número de patentes, por sí solo, no es un indicador fuerte o un impulsor de la transformación organizacional en esta muestra.</w:t>
      </w:r>
      <w:r w:rsidRPr="005E75B4">
        <w:rPr>
          <w:rFonts w:ascii="Arial" w:hAnsi="Arial" w:cs="Arial"/>
          <w:lang w:val="es-MX"/>
        </w:rPr>
        <w:t xml:space="preserve"> </w:t>
      </w:r>
    </w:p>
    <w:p w14:paraId="3E9997C6" w14:textId="34474C78" w:rsidR="009B0D3B" w:rsidRDefault="00972BF1" w:rsidP="00972BF1">
      <w:pPr>
        <w:pStyle w:val="Ttulo4"/>
        <w:rPr>
          <w:lang w:val="es-MX"/>
        </w:rPr>
      </w:pPr>
      <w:r>
        <w:rPr>
          <w:lang w:val="es-MX"/>
        </w:rPr>
        <w:t>2</w:t>
      </w:r>
      <w:r w:rsidR="00C20A3B">
        <w:rPr>
          <w:lang w:val="es-MX"/>
        </w:rPr>
        <w:t>.</w:t>
      </w:r>
      <w:r>
        <w:rPr>
          <w:lang w:val="es-MX"/>
        </w:rPr>
        <w:t>2</w:t>
      </w:r>
      <w:r w:rsidR="00C20A3B">
        <w:rPr>
          <w:lang w:val="es-MX"/>
        </w:rPr>
        <w:t>.8 Crecimiento Anual</w:t>
      </w:r>
    </w:p>
    <w:p w14:paraId="4F222168" w14:textId="77777777" w:rsidR="00C20A3B" w:rsidRPr="00C20A3B" w:rsidRDefault="00C20A3B" w:rsidP="00C20A3B">
      <w:pPr>
        <w:spacing w:before="240" w:after="240" w:line="276" w:lineRule="auto"/>
        <w:jc w:val="both"/>
        <w:rPr>
          <w:rFonts w:ascii="Arial" w:hAnsi="Arial" w:cs="Arial"/>
          <w:lang w:val="es-MX"/>
        </w:rPr>
      </w:pPr>
      <w:r w:rsidRPr="00C20A3B">
        <w:rPr>
          <w:rFonts w:ascii="Arial" w:hAnsi="Arial" w:cs="Arial"/>
          <w:lang w:val="es-MX"/>
        </w:rPr>
        <w:t>Se evaluó la relación entre el índice de transformación organizacional y el crecimiento anual (expresado como porcentaje de variación en ventas). El análisis de correlación de Pearson arrojó un coeficiente prácticamente nulo (r = 0.01, p = 0.9692), lo que indica que no existe evidencia de una relación lineal significativa entre ambas variables en la muestra analizada.</w:t>
      </w:r>
    </w:p>
    <w:p w14:paraId="71C44EA5" w14:textId="12A21097" w:rsidR="00C20A3B" w:rsidRDefault="00C20A3B" w:rsidP="00C20A3B">
      <w:pPr>
        <w:spacing w:before="240" w:after="240" w:line="276" w:lineRule="auto"/>
        <w:jc w:val="both"/>
        <w:rPr>
          <w:rFonts w:ascii="Arial" w:hAnsi="Arial" w:cs="Arial"/>
          <w:lang w:val="es-MX"/>
        </w:rPr>
      </w:pPr>
      <w:r w:rsidRPr="00C20A3B">
        <w:rPr>
          <w:rFonts w:ascii="Arial" w:hAnsi="Arial" w:cs="Arial"/>
          <w:lang w:val="es-MX"/>
        </w:rPr>
        <w:t>Este resultado sugiere que el nivel de transformación, al menos en el corto plazo, no parece estar directamente asociado con el crecimiento anual de ingresos. La nube de puntos confirma esta conclusión, ya que muestra una alta dispersión sin un patrón claro, y una línea de tendencia casi horizontal.</w:t>
      </w:r>
    </w:p>
    <w:p w14:paraId="32861FCD" w14:textId="77777777" w:rsidR="00314AE3" w:rsidRDefault="00314AE3" w:rsidP="00C20A3B">
      <w:pPr>
        <w:spacing w:before="240" w:after="240" w:line="276" w:lineRule="auto"/>
        <w:jc w:val="both"/>
        <w:rPr>
          <w:rFonts w:ascii="Arial" w:hAnsi="Arial" w:cs="Arial"/>
          <w:lang w:val="es-MX"/>
        </w:rPr>
      </w:pPr>
    </w:p>
    <w:p w14:paraId="42ECAE2F" w14:textId="7DF933A3" w:rsidR="00314AE3" w:rsidRPr="00C20A3B" w:rsidRDefault="00314AE3" w:rsidP="00314AE3">
      <w:pPr>
        <w:spacing w:before="240" w:after="240" w:line="276" w:lineRule="auto"/>
        <w:jc w:val="center"/>
        <w:rPr>
          <w:rFonts w:ascii="Arial" w:hAnsi="Arial" w:cs="Arial"/>
          <w:lang w:val="es-MX"/>
        </w:rPr>
      </w:pPr>
      <w:r w:rsidRPr="0012354E">
        <w:rPr>
          <w:rFonts w:ascii="Arial" w:hAnsi="Arial" w:cs="Arial"/>
          <w:b/>
          <w:bCs/>
        </w:rPr>
        <w:lastRenderedPageBreak/>
        <w:t xml:space="preserve">Gráfico </w:t>
      </w:r>
      <w:r>
        <w:rPr>
          <w:rFonts w:ascii="Arial" w:hAnsi="Arial" w:cs="Arial"/>
          <w:b/>
          <w:bCs/>
        </w:rPr>
        <w:t>26</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r w:rsidRPr="00314AE3">
        <w:rPr>
          <w:rFonts w:ascii="Arial" w:hAnsi="Arial" w:cs="Arial"/>
          <w:b/>
          <w:bCs/>
          <w:i/>
          <w:iCs/>
        </w:rPr>
        <w:t>Transformation</w:t>
      </w:r>
      <w:r w:rsidRPr="0012354E">
        <w:rPr>
          <w:rFonts w:ascii="Arial" w:hAnsi="Arial" w:cs="Arial"/>
          <w:b/>
          <w:bCs/>
        </w:rPr>
        <w:t xml:space="preserve">) y </w:t>
      </w:r>
      <w:r>
        <w:rPr>
          <w:rFonts w:ascii="Arial" w:hAnsi="Arial" w:cs="Arial"/>
          <w:b/>
          <w:bCs/>
        </w:rPr>
        <w:t>crecimiento anual</w:t>
      </w:r>
    </w:p>
    <w:p w14:paraId="0A8B986A" w14:textId="7607B366" w:rsidR="00C20A3B" w:rsidRDefault="00C20A3B" w:rsidP="00B24561">
      <w:pPr>
        <w:spacing w:before="240" w:after="240" w:line="276" w:lineRule="auto"/>
        <w:jc w:val="both"/>
        <w:rPr>
          <w:rFonts w:ascii="Arial" w:hAnsi="Arial" w:cs="Arial"/>
          <w:b/>
          <w:bCs/>
          <w:lang w:val="es-MX"/>
        </w:rPr>
      </w:pPr>
      <w:r w:rsidRPr="00C20A3B">
        <w:rPr>
          <w:rFonts w:ascii="Arial" w:hAnsi="Arial" w:cs="Arial"/>
          <w:b/>
          <w:bCs/>
          <w:noProof/>
          <w:lang w:val="es-MX"/>
        </w:rPr>
        <w:drawing>
          <wp:inline distT="0" distB="0" distL="0" distR="0" wp14:anchorId="207A39B5" wp14:editId="7D69BE01">
            <wp:extent cx="5612130" cy="4191635"/>
            <wp:effectExtent l="0" t="0" r="7620" b="0"/>
            <wp:docPr id="629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5736" name=""/>
                    <pic:cNvPicPr/>
                  </pic:nvPicPr>
                  <pic:blipFill>
                    <a:blip r:embed="rId35"/>
                    <a:stretch>
                      <a:fillRect/>
                    </a:stretch>
                  </pic:blipFill>
                  <pic:spPr>
                    <a:xfrm>
                      <a:off x="0" y="0"/>
                      <a:ext cx="5612130" cy="4191635"/>
                    </a:xfrm>
                    <a:prstGeom prst="rect">
                      <a:avLst/>
                    </a:prstGeom>
                  </pic:spPr>
                </pic:pic>
              </a:graphicData>
            </a:graphic>
          </wp:inline>
        </w:drawing>
      </w:r>
    </w:p>
    <w:p w14:paraId="001FB585" w14:textId="4C15065B" w:rsidR="4A027415" w:rsidRDefault="009447D7" w:rsidP="00BD1AE1">
      <w:pPr>
        <w:spacing w:before="240" w:after="240" w:line="276" w:lineRule="auto"/>
        <w:rPr>
          <w:rFonts w:ascii="Arial" w:hAnsi="Arial" w:cs="Arial"/>
          <w:sz w:val="18"/>
          <w:szCs w:val="18"/>
        </w:rPr>
      </w:pPr>
      <w:r w:rsidRPr="00314AE3">
        <w:rPr>
          <w:rFonts w:ascii="Arial" w:hAnsi="Arial" w:cs="Arial"/>
          <w:b/>
          <w:bCs/>
          <w:sz w:val="18"/>
          <w:szCs w:val="18"/>
        </w:rPr>
        <w:t xml:space="preserve">Fuente: </w:t>
      </w:r>
      <w:r w:rsidRPr="00314AE3">
        <w:rPr>
          <w:rFonts w:ascii="Arial" w:hAnsi="Arial" w:cs="Arial"/>
          <w:sz w:val="18"/>
          <w:szCs w:val="18"/>
        </w:rPr>
        <w:t>Elaboración propia</w:t>
      </w:r>
      <w:r w:rsidR="00314AE3">
        <w:rPr>
          <w:rFonts w:ascii="Arial" w:hAnsi="Arial" w:cs="Arial"/>
          <w:sz w:val="18"/>
          <w:szCs w:val="18"/>
        </w:rPr>
        <w:t>.</w:t>
      </w:r>
    </w:p>
    <w:p w14:paraId="67737581" w14:textId="5D14D6E2" w:rsidR="00FA1C75" w:rsidRDefault="005644A2" w:rsidP="00A12DB2">
      <w:pPr>
        <w:pStyle w:val="Ttulo4"/>
      </w:pPr>
      <w:r>
        <w:t>2.</w:t>
      </w:r>
      <w:r w:rsidR="00A12DB2">
        <w:t>3.9. Ventas de nuevos productos</w:t>
      </w:r>
    </w:p>
    <w:p w14:paraId="79869463" w14:textId="2208FDE6" w:rsidR="00A12DB2" w:rsidRPr="00C20A3B" w:rsidRDefault="00A12DB2" w:rsidP="00A12DB2">
      <w:pPr>
        <w:spacing w:before="240" w:after="240" w:line="276" w:lineRule="auto"/>
        <w:jc w:val="both"/>
        <w:rPr>
          <w:rFonts w:ascii="Arial" w:hAnsi="Arial" w:cs="Arial"/>
          <w:lang w:val="es-MX"/>
        </w:rPr>
      </w:pPr>
      <w:r w:rsidRPr="00C20A3B">
        <w:rPr>
          <w:rFonts w:ascii="Arial" w:hAnsi="Arial" w:cs="Arial"/>
          <w:lang w:val="es-MX"/>
        </w:rPr>
        <w:t xml:space="preserve">Se evaluó la relación entre el índice de transformación organizacional </w:t>
      </w:r>
      <w:r>
        <w:rPr>
          <w:rFonts w:ascii="Arial" w:hAnsi="Arial" w:cs="Arial"/>
          <w:lang w:val="es-MX"/>
        </w:rPr>
        <w:t>y las ventas de nuevos productos</w:t>
      </w:r>
      <w:r w:rsidRPr="00C20A3B">
        <w:rPr>
          <w:rFonts w:ascii="Arial" w:hAnsi="Arial" w:cs="Arial"/>
          <w:lang w:val="es-MX"/>
        </w:rPr>
        <w:t xml:space="preserve">. El análisis de correlación de Pearson arrojó un coeficiente prácticamente nulo (r = </w:t>
      </w:r>
      <w:r w:rsidR="00AE1C5C">
        <w:rPr>
          <w:rFonts w:ascii="Arial" w:hAnsi="Arial" w:cs="Arial"/>
          <w:lang w:val="es-MX"/>
        </w:rPr>
        <w:t>-</w:t>
      </w:r>
      <w:r w:rsidRPr="00C20A3B">
        <w:rPr>
          <w:rFonts w:ascii="Arial" w:hAnsi="Arial" w:cs="Arial"/>
          <w:lang w:val="es-MX"/>
        </w:rPr>
        <w:t>0.01, p = 0.</w:t>
      </w:r>
      <w:r w:rsidR="00AE1C5C">
        <w:rPr>
          <w:rFonts w:ascii="Arial" w:hAnsi="Arial" w:cs="Arial"/>
          <w:lang w:val="es-MX"/>
        </w:rPr>
        <w:t>9769</w:t>
      </w:r>
      <w:r w:rsidRPr="00C20A3B">
        <w:rPr>
          <w:rFonts w:ascii="Arial" w:hAnsi="Arial" w:cs="Arial"/>
          <w:lang w:val="es-MX"/>
        </w:rPr>
        <w:t>), lo que indica que no existe evidencia de una relación lineal significativa entre ambas variables en la muestra analizada.</w:t>
      </w:r>
    </w:p>
    <w:p w14:paraId="3AF79C7E" w14:textId="66B5B861" w:rsidR="00A12DB2" w:rsidRDefault="00A12DB2" w:rsidP="00A12DB2">
      <w:pPr>
        <w:spacing w:before="240" w:after="240" w:line="276" w:lineRule="auto"/>
        <w:jc w:val="both"/>
        <w:rPr>
          <w:rFonts w:ascii="Arial" w:hAnsi="Arial" w:cs="Arial"/>
          <w:lang w:val="es-MX"/>
        </w:rPr>
      </w:pPr>
      <w:r w:rsidRPr="00C20A3B">
        <w:rPr>
          <w:rFonts w:ascii="Arial" w:hAnsi="Arial" w:cs="Arial"/>
          <w:lang w:val="es-MX"/>
        </w:rPr>
        <w:t xml:space="preserve">Este resultado sugiere que el nivel de transformación, al menos en el corto plazo, no parece estar directamente asociado con </w:t>
      </w:r>
      <w:r w:rsidR="00AE1C5C">
        <w:rPr>
          <w:rFonts w:ascii="Arial" w:hAnsi="Arial" w:cs="Arial"/>
          <w:lang w:val="es-MX"/>
        </w:rPr>
        <w:t>las ventas de nuevos productos</w:t>
      </w:r>
      <w:r w:rsidRPr="00C20A3B">
        <w:rPr>
          <w:rFonts w:ascii="Arial" w:hAnsi="Arial" w:cs="Arial"/>
          <w:lang w:val="es-MX"/>
        </w:rPr>
        <w:t>. La nube de puntos confirma esta conclusión, ya que muestra una alta dispersión sin un patrón claro, y una línea de tendencia casi horizontal.</w:t>
      </w:r>
    </w:p>
    <w:p w14:paraId="483B516F" w14:textId="77777777" w:rsidR="00A12DB2" w:rsidRDefault="00A12DB2" w:rsidP="00A12DB2">
      <w:pPr>
        <w:spacing w:before="240" w:after="240" w:line="276" w:lineRule="auto"/>
        <w:jc w:val="both"/>
        <w:rPr>
          <w:rFonts w:ascii="Arial" w:hAnsi="Arial" w:cs="Arial"/>
          <w:lang w:val="es-MX"/>
        </w:rPr>
      </w:pPr>
    </w:p>
    <w:p w14:paraId="02FAEAA2" w14:textId="77777777" w:rsidR="00A12DB2" w:rsidRDefault="00A12DB2" w:rsidP="00A12DB2">
      <w:pPr>
        <w:spacing w:before="240" w:after="240" w:line="276" w:lineRule="auto"/>
        <w:jc w:val="both"/>
        <w:rPr>
          <w:rFonts w:ascii="Arial" w:hAnsi="Arial" w:cs="Arial"/>
          <w:lang w:val="es-MX"/>
        </w:rPr>
      </w:pPr>
    </w:p>
    <w:p w14:paraId="20B87092" w14:textId="77777777" w:rsidR="00A12DB2" w:rsidRDefault="00A12DB2" w:rsidP="00A12DB2">
      <w:pPr>
        <w:spacing w:before="240" w:after="240" w:line="276" w:lineRule="auto"/>
        <w:jc w:val="both"/>
        <w:rPr>
          <w:rFonts w:ascii="Arial" w:hAnsi="Arial" w:cs="Arial"/>
          <w:lang w:val="es-MX"/>
        </w:rPr>
      </w:pPr>
    </w:p>
    <w:p w14:paraId="26AFE9FD" w14:textId="55DDB8E4" w:rsidR="00A12DB2" w:rsidRPr="00C20A3B" w:rsidRDefault="00A12DB2" w:rsidP="00A12DB2">
      <w:pPr>
        <w:spacing w:before="240" w:after="240" w:line="276" w:lineRule="auto"/>
        <w:jc w:val="center"/>
        <w:rPr>
          <w:rFonts w:ascii="Arial" w:hAnsi="Arial" w:cs="Arial"/>
          <w:lang w:val="es-MX"/>
        </w:rPr>
      </w:pPr>
      <w:r w:rsidRPr="0012354E">
        <w:rPr>
          <w:rFonts w:ascii="Arial" w:hAnsi="Arial" w:cs="Arial"/>
          <w:b/>
          <w:bCs/>
        </w:rPr>
        <w:lastRenderedPageBreak/>
        <w:t xml:space="preserve">Gráfico </w:t>
      </w:r>
      <w:r w:rsidR="00AE1C5C">
        <w:rPr>
          <w:rFonts w:ascii="Arial" w:hAnsi="Arial" w:cs="Arial"/>
          <w:b/>
          <w:bCs/>
        </w:rPr>
        <w:t>27</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r w:rsidRPr="00314AE3">
        <w:rPr>
          <w:rFonts w:ascii="Arial" w:hAnsi="Arial" w:cs="Arial"/>
          <w:b/>
          <w:bCs/>
          <w:i/>
          <w:iCs/>
        </w:rPr>
        <w:t>Transformation</w:t>
      </w:r>
      <w:r w:rsidRPr="0012354E">
        <w:rPr>
          <w:rFonts w:ascii="Arial" w:hAnsi="Arial" w:cs="Arial"/>
          <w:b/>
          <w:bCs/>
        </w:rPr>
        <w:t xml:space="preserve">) y </w:t>
      </w:r>
      <w:r w:rsidR="00AE1C5C">
        <w:rPr>
          <w:rFonts w:ascii="Arial" w:hAnsi="Arial" w:cs="Arial"/>
          <w:b/>
          <w:bCs/>
        </w:rPr>
        <w:t>ventas de nuevos productos</w:t>
      </w:r>
    </w:p>
    <w:p w14:paraId="45B06082" w14:textId="6BEA38D0" w:rsidR="00A12DB2" w:rsidRDefault="00C77421" w:rsidP="00A12DB2">
      <w:pPr>
        <w:spacing w:before="240" w:after="240" w:line="276" w:lineRule="auto"/>
        <w:jc w:val="both"/>
        <w:rPr>
          <w:rFonts w:ascii="Arial" w:hAnsi="Arial" w:cs="Arial"/>
          <w:b/>
          <w:bCs/>
          <w:lang w:val="es-MX"/>
        </w:rPr>
      </w:pPr>
      <w:r>
        <w:rPr>
          <w:rFonts w:ascii="Arial" w:hAnsi="Arial" w:cs="Arial"/>
          <w:b/>
          <w:bCs/>
          <w:noProof/>
          <w:lang w:val="es-MX"/>
        </w:rPr>
        <w:drawing>
          <wp:inline distT="0" distB="0" distL="0" distR="0" wp14:anchorId="1392875D" wp14:editId="35F2FE2A">
            <wp:extent cx="4922322" cy="3666400"/>
            <wp:effectExtent l="0" t="0" r="0" b="0"/>
            <wp:docPr id="22275702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57028" name="Imagen 1" descr="Gráfico, Gráfico de dispers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4934949" cy="3675805"/>
                    </a:xfrm>
                    <a:prstGeom prst="rect">
                      <a:avLst/>
                    </a:prstGeom>
                  </pic:spPr>
                </pic:pic>
              </a:graphicData>
            </a:graphic>
          </wp:inline>
        </w:drawing>
      </w:r>
    </w:p>
    <w:p w14:paraId="1A732DA6" w14:textId="77777777" w:rsidR="00A12DB2" w:rsidRDefault="00A12DB2" w:rsidP="00A12DB2">
      <w:pPr>
        <w:spacing w:before="240" w:after="240" w:line="276" w:lineRule="auto"/>
        <w:rPr>
          <w:rFonts w:ascii="Arial" w:hAnsi="Arial" w:cs="Arial"/>
          <w:sz w:val="18"/>
          <w:szCs w:val="18"/>
        </w:rPr>
      </w:pPr>
      <w:r w:rsidRPr="00314AE3">
        <w:rPr>
          <w:rFonts w:ascii="Arial" w:hAnsi="Arial" w:cs="Arial"/>
          <w:b/>
          <w:bCs/>
          <w:sz w:val="18"/>
          <w:szCs w:val="18"/>
        </w:rPr>
        <w:t xml:space="preserve">Fuente: </w:t>
      </w:r>
      <w:r w:rsidRPr="00314AE3">
        <w:rPr>
          <w:rFonts w:ascii="Arial" w:hAnsi="Arial" w:cs="Arial"/>
          <w:sz w:val="18"/>
          <w:szCs w:val="18"/>
        </w:rPr>
        <w:t>Elaboración propia</w:t>
      </w:r>
      <w:r>
        <w:rPr>
          <w:rFonts w:ascii="Arial" w:hAnsi="Arial" w:cs="Arial"/>
          <w:sz w:val="18"/>
          <w:szCs w:val="18"/>
        </w:rPr>
        <w:t>.</w:t>
      </w:r>
    </w:p>
    <w:p w14:paraId="686804A1" w14:textId="77777777" w:rsidR="00A12DB2" w:rsidRDefault="00A12DB2" w:rsidP="00BD1AE1">
      <w:pPr>
        <w:spacing w:before="240" w:after="240" w:line="276" w:lineRule="auto"/>
        <w:rPr>
          <w:rFonts w:ascii="Arial" w:hAnsi="Arial" w:cs="Arial"/>
          <w:sz w:val="18"/>
          <w:szCs w:val="18"/>
        </w:rPr>
      </w:pPr>
    </w:p>
    <w:p w14:paraId="7FA2FECA" w14:textId="77777777" w:rsidR="00FA1C75" w:rsidRDefault="00FA1C75" w:rsidP="00BD1AE1">
      <w:pPr>
        <w:spacing w:before="240" w:after="240" w:line="276" w:lineRule="auto"/>
        <w:rPr>
          <w:rFonts w:ascii="Arial" w:hAnsi="Arial" w:cs="Arial"/>
          <w:sz w:val="18"/>
          <w:szCs w:val="18"/>
        </w:rPr>
      </w:pPr>
    </w:p>
    <w:p w14:paraId="73CF944A" w14:textId="77777777" w:rsidR="00FA1C75" w:rsidRDefault="00FA1C75" w:rsidP="00BD1AE1">
      <w:pPr>
        <w:spacing w:before="240" w:after="240" w:line="276" w:lineRule="auto"/>
        <w:rPr>
          <w:rFonts w:ascii="Arial" w:hAnsi="Arial" w:cs="Arial"/>
          <w:sz w:val="18"/>
          <w:szCs w:val="18"/>
        </w:rPr>
      </w:pPr>
    </w:p>
    <w:p w14:paraId="1EB0A13B" w14:textId="77777777" w:rsidR="00FA1C75" w:rsidRDefault="00FA1C75" w:rsidP="00BD1AE1">
      <w:pPr>
        <w:spacing w:before="240" w:after="240" w:line="276" w:lineRule="auto"/>
        <w:rPr>
          <w:rFonts w:ascii="Arial" w:hAnsi="Arial" w:cs="Arial"/>
          <w:sz w:val="18"/>
          <w:szCs w:val="18"/>
        </w:rPr>
      </w:pPr>
    </w:p>
    <w:p w14:paraId="4371C2A9" w14:textId="77777777" w:rsidR="00FA1C75" w:rsidRDefault="00FA1C75" w:rsidP="00BD1AE1">
      <w:pPr>
        <w:spacing w:before="240" w:after="240" w:line="276" w:lineRule="auto"/>
        <w:rPr>
          <w:rFonts w:ascii="Arial" w:hAnsi="Arial" w:cs="Arial"/>
          <w:sz w:val="18"/>
          <w:szCs w:val="18"/>
        </w:rPr>
      </w:pPr>
    </w:p>
    <w:p w14:paraId="51E57231" w14:textId="77777777" w:rsidR="00FA1C75" w:rsidRDefault="00FA1C75" w:rsidP="00BD1AE1">
      <w:pPr>
        <w:spacing w:before="240" w:after="240" w:line="276" w:lineRule="auto"/>
        <w:rPr>
          <w:rFonts w:ascii="Arial" w:hAnsi="Arial" w:cs="Arial"/>
          <w:sz w:val="18"/>
          <w:szCs w:val="18"/>
        </w:rPr>
      </w:pPr>
    </w:p>
    <w:p w14:paraId="31BE2C7E" w14:textId="77777777" w:rsidR="00FA1C75" w:rsidRDefault="00FA1C75" w:rsidP="00BD1AE1">
      <w:pPr>
        <w:spacing w:before="240" w:after="240" w:line="276" w:lineRule="auto"/>
        <w:rPr>
          <w:rFonts w:ascii="Arial" w:hAnsi="Arial" w:cs="Arial"/>
          <w:sz w:val="18"/>
          <w:szCs w:val="18"/>
        </w:rPr>
      </w:pPr>
    </w:p>
    <w:p w14:paraId="719931F7" w14:textId="77777777" w:rsidR="00FA1C75" w:rsidRDefault="00FA1C75" w:rsidP="00BD1AE1">
      <w:pPr>
        <w:spacing w:before="240" w:after="240" w:line="276" w:lineRule="auto"/>
        <w:rPr>
          <w:rFonts w:ascii="Arial" w:hAnsi="Arial" w:cs="Arial"/>
          <w:sz w:val="18"/>
          <w:szCs w:val="18"/>
        </w:rPr>
      </w:pPr>
    </w:p>
    <w:p w14:paraId="42FA2A4B" w14:textId="77777777" w:rsidR="00FA1C75" w:rsidRDefault="00FA1C75" w:rsidP="00BD1AE1">
      <w:pPr>
        <w:spacing w:before="240" w:after="240" w:line="276" w:lineRule="auto"/>
        <w:rPr>
          <w:rFonts w:ascii="Arial" w:hAnsi="Arial" w:cs="Arial"/>
          <w:sz w:val="18"/>
          <w:szCs w:val="18"/>
        </w:rPr>
      </w:pPr>
    </w:p>
    <w:p w14:paraId="25597F23" w14:textId="77777777" w:rsidR="00FA1C75" w:rsidRDefault="00FA1C75" w:rsidP="00BD1AE1">
      <w:pPr>
        <w:spacing w:before="240" w:after="240" w:line="276" w:lineRule="auto"/>
        <w:rPr>
          <w:rFonts w:ascii="Arial" w:hAnsi="Arial" w:cs="Arial"/>
          <w:sz w:val="18"/>
          <w:szCs w:val="18"/>
        </w:rPr>
      </w:pPr>
    </w:p>
    <w:p w14:paraId="3D73ED1E" w14:textId="77777777" w:rsidR="00FA1C75" w:rsidRPr="00BD1AE1" w:rsidRDefault="00FA1C75" w:rsidP="00BD1AE1">
      <w:pPr>
        <w:spacing w:before="240" w:after="240" w:line="276" w:lineRule="auto"/>
        <w:rPr>
          <w:rFonts w:ascii="Arial" w:hAnsi="Arial" w:cs="Arial"/>
          <w:b/>
          <w:bCs/>
          <w:sz w:val="18"/>
          <w:szCs w:val="18"/>
        </w:rPr>
      </w:pPr>
    </w:p>
    <w:p w14:paraId="5D22BE14" w14:textId="3FDA3A52" w:rsidR="009E08C3" w:rsidRPr="00FA1C75" w:rsidRDefault="00FA1C75" w:rsidP="00FA1C75">
      <w:pPr>
        <w:pStyle w:val="Ttulo2"/>
        <w:numPr>
          <w:ilvl w:val="0"/>
          <w:numId w:val="25"/>
        </w:numPr>
      </w:pPr>
      <w:r>
        <w:lastRenderedPageBreak/>
        <w:t>CONCLUSIONES</w:t>
      </w:r>
    </w:p>
    <w:p w14:paraId="79517C68" w14:textId="6A06D5BC" w:rsidR="001D63E5" w:rsidRPr="001D63E5" w:rsidRDefault="001D63E5" w:rsidP="001D63E5">
      <w:pPr>
        <w:spacing w:before="240" w:after="240" w:line="276" w:lineRule="auto"/>
        <w:jc w:val="both"/>
        <w:rPr>
          <w:rFonts w:ascii="Arial" w:hAnsi="Arial" w:cs="Arial"/>
        </w:rPr>
      </w:pPr>
      <w:r w:rsidRPr="001D63E5">
        <w:rPr>
          <w:rFonts w:ascii="Arial" w:hAnsi="Arial" w:cs="Arial"/>
        </w:rPr>
        <w:t>Los análisis bivariados realizados entre las variables latentes de capacidades dinámicas (</w:t>
      </w:r>
      <w:r w:rsidRPr="001D63E5">
        <w:rPr>
          <w:rFonts w:ascii="Arial" w:hAnsi="Arial" w:cs="Arial"/>
          <w:i/>
          <w:iCs/>
        </w:rPr>
        <w:t xml:space="preserve">Sensing, </w:t>
      </w:r>
      <w:proofErr w:type="spellStart"/>
      <w:r w:rsidRPr="001D63E5">
        <w:rPr>
          <w:rFonts w:ascii="Arial" w:hAnsi="Arial" w:cs="Arial"/>
          <w:i/>
          <w:iCs/>
        </w:rPr>
        <w:t>Seizing</w:t>
      </w:r>
      <w:proofErr w:type="spellEnd"/>
      <w:r w:rsidRPr="001D63E5">
        <w:rPr>
          <w:rFonts w:ascii="Arial" w:hAnsi="Arial" w:cs="Arial"/>
        </w:rPr>
        <w:t xml:space="preserve"> y </w:t>
      </w:r>
      <w:r w:rsidRPr="001D63E5">
        <w:rPr>
          <w:rFonts w:ascii="Arial" w:hAnsi="Arial" w:cs="Arial"/>
          <w:i/>
          <w:iCs/>
        </w:rPr>
        <w:t>Transformation</w:t>
      </w:r>
      <w:r w:rsidRPr="001D63E5">
        <w:rPr>
          <w:rFonts w:ascii="Arial" w:hAnsi="Arial" w:cs="Arial"/>
        </w:rPr>
        <w:t>) y distintas variables de caracterización empresarial permit</w:t>
      </w:r>
      <w:r>
        <w:rPr>
          <w:rFonts w:ascii="Arial" w:hAnsi="Arial" w:cs="Arial"/>
        </w:rPr>
        <w:t>ieron</w:t>
      </w:r>
      <w:r w:rsidRPr="001D63E5">
        <w:rPr>
          <w:rFonts w:ascii="Arial" w:hAnsi="Arial" w:cs="Arial"/>
        </w:rPr>
        <w:t xml:space="preserve"> identificar patrones relevantes sobre cómo estas capacidades se desarrollan diferencialmente en las organizaciones, según sus condiciones estructurales. </w:t>
      </w:r>
    </w:p>
    <w:p w14:paraId="1DF74C5E" w14:textId="4A5263A6" w:rsidR="001D63E5" w:rsidRPr="001D63E5" w:rsidRDefault="001D63E5" w:rsidP="001D63E5">
      <w:pPr>
        <w:spacing w:before="240" w:after="240" w:line="276" w:lineRule="auto"/>
        <w:jc w:val="both"/>
        <w:rPr>
          <w:rFonts w:ascii="Arial" w:hAnsi="Arial" w:cs="Arial"/>
        </w:rPr>
      </w:pPr>
      <w:r w:rsidRPr="001D63E5">
        <w:rPr>
          <w:rFonts w:ascii="Arial" w:hAnsi="Arial" w:cs="Arial"/>
        </w:rPr>
        <w:t xml:space="preserve">Uno de los resultados más consistentes del estudio es que el tamaño de la empresa muestra diferencias estadísticamente significativas en las tres dimensiones analizadas. En todos los casos, las empresas grandes presentan niveles significativamente más altos de </w:t>
      </w:r>
      <w:r w:rsidRPr="001D63E5">
        <w:rPr>
          <w:rFonts w:ascii="Arial" w:hAnsi="Arial" w:cs="Arial"/>
          <w:i/>
          <w:iCs/>
        </w:rPr>
        <w:t>Sensing</w:t>
      </w:r>
      <w:r w:rsidRPr="001D63E5">
        <w:rPr>
          <w:rFonts w:ascii="Arial" w:hAnsi="Arial" w:cs="Arial"/>
        </w:rPr>
        <w:t xml:space="preserve">, </w:t>
      </w:r>
      <w:proofErr w:type="spellStart"/>
      <w:r w:rsidRPr="001D63E5">
        <w:rPr>
          <w:rFonts w:ascii="Arial" w:hAnsi="Arial" w:cs="Arial"/>
          <w:i/>
          <w:iCs/>
        </w:rPr>
        <w:t>Seizing</w:t>
      </w:r>
      <w:proofErr w:type="spellEnd"/>
      <w:r w:rsidRPr="001D63E5">
        <w:rPr>
          <w:rFonts w:ascii="Arial" w:hAnsi="Arial" w:cs="Arial"/>
        </w:rPr>
        <w:t xml:space="preserve"> y </w:t>
      </w:r>
      <w:r w:rsidRPr="001D63E5">
        <w:rPr>
          <w:rFonts w:ascii="Arial" w:hAnsi="Arial" w:cs="Arial"/>
          <w:i/>
          <w:iCs/>
        </w:rPr>
        <w:t>Transformation</w:t>
      </w:r>
      <w:r w:rsidRPr="001D63E5">
        <w:rPr>
          <w:rFonts w:ascii="Arial" w:hAnsi="Arial" w:cs="Arial"/>
        </w:rPr>
        <w:t xml:space="preserve"> frente a las micro, pequeñas y medianas empresas. Esta tendencia puede interpretarse desde el modelo de capacidades dinámicas como reflejo de una mayor capacidad de estas organizaciones para institucionalizar rutinas formales de exploración del entorno, ejecución estratégica y reconfiguración organizacional. Las grandes empresas disponen de mayores recursos financieros, humanos y tecnológicos, lo cual les permite desarrollar mecanismos más sofisticados de aprendizaje organizacional, monitoreo competitivo y transformación interna, que son los pilares del modelo de </w:t>
      </w:r>
      <w:proofErr w:type="spellStart"/>
      <w:r w:rsidRPr="001D63E5">
        <w:rPr>
          <w:rFonts w:ascii="Arial" w:hAnsi="Arial" w:cs="Arial"/>
        </w:rPr>
        <w:t>Teece</w:t>
      </w:r>
      <w:proofErr w:type="spellEnd"/>
      <w:r w:rsidRPr="001D63E5">
        <w:rPr>
          <w:rFonts w:ascii="Arial" w:hAnsi="Arial" w:cs="Arial"/>
        </w:rPr>
        <w:t>.</w:t>
      </w:r>
    </w:p>
    <w:p w14:paraId="3BA9208C" w14:textId="0A659CE7" w:rsidR="001D63E5" w:rsidRPr="001D63E5" w:rsidRDefault="001D63E5" w:rsidP="001D63E5">
      <w:pPr>
        <w:spacing w:before="240" w:after="240" w:line="276" w:lineRule="auto"/>
        <w:jc w:val="both"/>
        <w:rPr>
          <w:rFonts w:ascii="Arial" w:hAnsi="Arial" w:cs="Arial"/>
        </w:rPr>
      </w:pPr>
      <w:r w:rsidRPr="001D63E5">
        <w:rPr>
          <w:rFonts w:ascii="Arial" w:hAnsi="Arial" w:cs="Arial"/>
        </w:rPr>
        <w:t xml:space="preserve">De manera complementaria, se encontró que el nivel de ventas en el último año se relaciona positivamente con las capacidades dinámicas, en especial con </w:t>
      </w:r>
      <w:r w:rsidRPr="00624610">
        <w:rPr>
          <w:rFonts w:ascii="Arial" w:hAnsi="Arial" w:cs="Arial"/>
          <w:i/>
          <w:iCs/>
        </w:rPr>
        <w:t>Sensing</w:t>
      </w:r>
      <w:r w:rsidRPr="001D63E5">
        <w:rPr>
          <w:rFonts w:ascii="Arial" w:hAnsi="Arial" w:cs="Arial"/>
        </w:rPr>
        <w:t xml:space="preserve"> (r = 0.58) y </w:t>
      </w:r>
      <w:r w:rsidRPr="00624610">
        <w:rPr>
          <w:rFonts w:ascii="Arial" w:hAnsi="Arial" w:cs="Arial"/>
          <w:i/>
          <w:iCs/>
        </w:rPr>
        <w:t>Transformation</w:t>
      </w:r>
      <w:r w:rsidRPr="001D63E5">
        <w:rPr>
          <w:rFonts w:ascii="Arial" w:hAnsi="Arial" w:cs="Arial"/>
        </w:rPr>
        <w:t xml:space="preserve"> (r = 0.51), ambas con significancia estadística</w:t>
      </w:r>
      <w:r w:rsidR="00624610">
        <w:rPr>
          <w:rFonts w:ascii="Arial" w:hAnsi="Arial" w:cs="Arial"/>
        </w:rPr>
        <w:t xml:space="preserve"> (al 95%)</w:t>
      </w:r>
      <w:r w:rsidRPr="001D63E5">
        <w:rPr>
          <w:rFonts w:ascii="Arial" w:hAnsi="Arial" w:cs="Arial"/>
        </w:rPr>
        <w:t xml:space="preserve">. En el caso de </w:t>
      </w:r>
      <w:r w:rsidRPr="00624610">
        <w:rPr>
          <w:rFonts w:ascii="Arial" w:hAnsi="Arial" w:cs="Arial"/>
          <w:i/>
          <w:iCs/>
        </w:rPr>
        <w:t>Sensing</w:t>
      </w:r>
      <w:r w:rsidRPr="001D63E5">
        <w:rPr>
          <w:rFonts w:ascii="Arial" w:hAnsi="Arial" w:cs="Arial"/>
        </w:rPr>
        <w:t xml:space="preserve">, </w:t>
      </w:r>
      <w:r w:rsidR="00624610">
        <w:rPr>
          <w:rFonts w:ascii="Arial" w:hAnsi="Arial" w:cs="Arial"/>
        </w:rPr>
        <w:t xml:space="preserve">las estimaciones sugieren </w:t>
      </w:r>
      <w:r w:rsidRPr="001D63E5">
        <w:rPr>
          <w:rFonts w:ascii="Arial" w:hAnsi="Arial" w:cs="Arial"/>
        </w:rPr>
        <w:t>que un aumento de una unidad en esta capacidad se asocia con un incremento del 109.4 % en las venta</w:t>
      </w:r>
      <w:r w:rsidR="00624610">
        <w:rPr>
          <w:rFonts w:ascii="Arial" w:hAnsi="Arial" w:cs="Arial"/>
        </w:rPr>
        <w:t>s</w:t>
      </w:r>
      <w:r w:rsidRPr="001D63E5">
        <w:rPr>
          <w:rFonts w:ascii="Arial" w:hAnsi="Arial" w:cs="Arial"/>
        </w:rPr>
        <w:t xml:space="preserve">, mientras que en </w:t>
      </w:r>
      <w:r w:rsidRPr="00624610">
        <w:rPr>
          <w:rFonts w:ascii="Arial" w:hAnsi="Arial" w:cs="Arial"/>
          <w:i/>
          <w:iCs/>
        </w:rPr>
        <w:t>Transformation</w:t>
      </w:r>
      <w:r w:rsidRPr="001D63E5">
        <w:rPr>
          <w:rFonts w:ascii="Arial" w:hAnsi="Arial" w:cs="Arial"/>
        </w:rPr>
        <w:t xml:space="preserve"> el incremento estimado es del 104.3 %</w:t>
      </w:r>
      <w:r w:rsidR="00624610">
        <w:rPr>
          <w:rFonts w:ascii="Arial" w:hAnsi="Arial" w:cs="Arial"/>
        </w:rPr>
        <w:t xml:space="preserve">. </w:t>
      </w:r>
      <w:r w:rsidRPr="001D63E5">
        <w:rPr>
          <w:rFonts w:ascii="Arial" w:hAnsi="Arial" w:cs="Arial"/>
        </w:rPr>
        <w:t xml:space="preserve">Estos hallazgos confirman que las empresas con mayor habilidad para detectar oportunidades y rediseñar su estructura interna logran traducir estas competencias en mejores resultados comerciales. Esto es coherente con la lógica de </w:t>
      </w:r>
      <w:proofErr w:type="spellStart"/>
      <w:r w:rsidRPr="001D63E5">
        <w:rPr>
          <w:rFonts w:ascii="Arial" w:hAnsi="Arial" w:cs="Arial"/>
        </w:rPr>
        <w:t>Teece</w:t>
      </w:r>
      <w:proofErr w:type="spellEnd"/>
      <w:r w:rsidRPr="001D63E5">
        <w:rPr>
          <w:rFonts w:ascii="Arial" w:hAnsi="Arial" w:cs="Arial"/>
        </w:rPr>
        <w:t>: las capacidades dinámicas son facilitadoras de rentabilidad sostenible en entornos turbulentos.</w:t>
      </w:r>
    </w:p>
    <w:p w14:paraId="10EC21D9" w14:textId="14B20B1B" w:rsidR="001D63E5" w:rsidRPr="001D63E5" w:rsidRDefault="001D63E5" w:rsidP="001D63E5">
      <w:pPr>
        <w:spacing w:before="240" w:after="240" w:line="276" w:lineRule="auto"/>
        <w:jc w:val="both"/>
        <w:rPr>
          <w:rFonts w:ascii="Arial" w:hAnsi="Arial" w:cs="Arial"/>
        </w:rPr>
      </w:pPr>
      <w:r w:rsidRPr="001D63E5">
        <w:rPr>
          <w:rFonts w:ascii="Arial" w:hAnsi="Arial" w:cs="Arial"/>
        </w:rPr>
        <w:t xml:space="preserve">En contraste, la industria en la que opera la empresa (manufactura, comercio o servicios) no mostró diferencias estadísticamente significativas en ninguna de las dimensiones, según pruebas </w:t>
      </w:r>
      <w:r w:rsidR="004C0042">
        <w:rPr>
          <w:rFonts w:ascii="Arial" w:hAnsi="Arial" w:cs="Arial"/>
        </w:rPr>
        <w:t>estadísticas realizadas</w:t>
      </w:r>
      <w:r w:rsidRPr="001D63E5">
        <w:rPr>
          <w:rFonts w:ascii="Arial" w:hAnsi="Arial" w:cs="Arial"/>
        </w:rPr>
        <w:t xml:space="preserve">. Aunque visualmente algunas industrias —como servicios— presentaron medianas más altas, estas diferencias no fueron significativas. Esto sugiere que el tipo de sector no determina por sí mismo el desarrollo de capacidades dinámicas. Desde el modelo teórico, esto </w:t>
      </w:r>
      <w:r w:rsidR="00DC084A">
        <w:rPr>
          <w:rFonts w:ascii="Arial" w:hAnsi="Arial" w:cs="Arial"/>
        </w:rPr>
        <w:t>podría ser algo relativamente</w:t>
      </w:r>
      <w:r w:rsidRPr="001D63E5">
        <w:rPr>
          <w:rFonts w:ascii="Arial" w:hAnsi="Arial" w:cs="Arial"/>
        </w:rPr>
        <w:t xml:space="preserve"> esperable: las capacidades dinámicas son procesos internos y deliberados, más que condiciones exógenas impuestas por la industria. Así, empresas de cualquier sector pueden desarrollar altos niveles de adaptación estratégica si promueven una cultura de aprendizaje continuo y flexibilidad operativa.</w:t>
      </w:r>
    </w:p>
    <w:p w14:paraId="6F4AF5D7" w14:textId="041DCE59" w:rsidR="001D63E5" w:rsidRPr="001D63E5" w:rsidRDefault="001D63E5" w:rsidP="001D63E5">
      <w:pPr>
        <w:spacing w:before="240" w:after="240" w:line="276" w:lineRule="auto"/>
        <w:jc w:val="both"/>
        <w:rPr>
          <w:rFonts w:ascii="Arial" w:hAnsi="Arial" w:cs="Arial"/>
        </w:rPr>
      </w:pPr>
      <w:r w:rsidRPr="001D63E5">
        <w:rPr>
          <w:rFonts w:ascii="Arial" w:hAnsi="Arial" w:cs="Arial"/>
        </w:rPr>
        <w:t xml:space="preserve">Tampoco se encontraron diferencias significativas entre empresas con distinto alcance geográfico (local, nacional, internacional). Aunque las empresas con alcance nacional presentaron en algunos casos mayores medianas en las capacidades latentes, las pruebas estadísticas no respaldaron diferencias consistentes. Esto refuerza la idea de que operar en múltiples territorios no implica automáticamente una mayor capacidad de adaptación. </w:t>
      </w:r>
      <w:r w:rsidRPr="001D63E5">
        <w:rPr>
          <w:rFonts w:ascii="Arial" w:hAnsi="Arial" w:cs="Arial"/>
        </w:rPr>
        <w:lastRenderedPageBreak/>
        <w:t>Solo si dicha expansión se acompaña de mecanismos de gestión del conocimiento y coordinación interregional podría derivar en mayor capacidad dinámica.</w:t>
      </w:r>
    </w:p>
    <w:p w14:paraId="333B4CC3" w14:textId="5A9F48F4" w:rsidR="001D63E5" w:rsidRPr="001D63E5" w:rsidRDefault="001D63E5" w:rsidP="001D63E5">
      <w:pPr>
        <w:spacing w:before="240" w:after="240" w:line="276" w:lineRule="auto"/>
        <w:jc w:val="both"/>
        <w:rPr>
          <w:rFonts w:ascii="Arial" w:hAnsi="Arial" w:cs="Arial"/>
        </w:rPr>
      </w:pPr>
      <w:r w:rsidRPr="001D63E5">
        <w:rPr>
          <w:rFonts w:ascii="Arial" w:hAnsi="Arial" w:cs="Arial"/>
        </w:rPr>
        <w:t>Por su parte, la edad de la empresa</w:t>
      </w:r>
      <w:r w:rsidR="0093121A">
        <w:rPr>
          <w:rFonts w:ascii="Arial" w:hAnsi="Arial" w:cs="Arial"/>
        </w:rPr>
        <w:t xml:space="preserve"> (antigüedad)</w:t>
      </w:r>
      <w:r w:rsidRPr="001D63E5">
        <w:rPr>
          <w:rFonts w:ascii="Arial" w:hAnsi="Arial" w:cs="Arial"/>
        </w:rPr>
        <w:t xml:space="preserve"> no mostró asociación significativa con ninguna de las tres dimensiones. Esto permite concluir que el tiempo de existencia no garantiza un mayor desarrollo de capacidades dinámicas. En efecto, según </w:t>
      </w:r>
      <w:proofErr w:type="spellStart"/>
      <w:r w:rsidRPr="001D63E5">
        <w:rPr>
          <w:rFonts w:ascii="Arial" w:hAnsi="Arial" w:cs="Arial"/>
        </w:rPr>
        <w:t>Teece</w:t>
      </w:r>
      <w:proofErr w:type="spellEnd"/>
      <w:r w:rsidRPr="001D63E5">
        <w:rPr>
          <w:rFonts w:ascii="Arial" w:hAnsi="Arial" w:cs="Arial"/>
        </w:rPr>
        <w:t>, las capacidades se construyen activamente a través de procesos organizacionales y no son consecuencia automática de la antigüedad: tanto empresas jóvenes como consolidadas pueden destacar si cuentan con estructuras de aprendizaje y gestión estratégica bien diseñadas.</w:t>
      </w:r>
    </w:p>
    <w:p w14:paraId="6B75CA03" w14:textId="5D6F441D" w:rsidR="001D63E5" w:rsidRPr="001D63E5" w:rsidRDefault="001D63E5" w:rsidP="001D63E5">
      <w:pPr>
        <w:spacing w:before="240" w:after="240" w:line="276" w:lineRule="auto"/>
        <w:jc w:val="both"/>
        <w:rPr>
          <w:rFonts w:ascii="Arial" w:hAnsi="Arial" w:cs="Arial"/>
        </w:rPr>
      </w:pPr>
      <w:r w:rsidRPr="001D63E5">
        <w:rPr>
          <w:rFonts w:ascii="Arial" w:hAnsi="Arial" w:cs="Arial"/>
        </w:rPr>
        <w:t xml:space="preserve">En cuanto al gasto en I+D, tampoco se evidenció una relación significativa </w:t>
      </w:r>
      <w:r w:rsidR="000A4B05">
        <w:rPr>
          <w:rFonts w:ascii="Arial" w:hAnsi="Arial" w:cs="Arial"/>
        </w:rPr>
        <w:t>con ninguna de las tres dimensiones</w:t>
      </w:r>
      <w:r w:rsidRPr="001D63E5">
        <w:rPr>
          <w:rFonts w:ascii="Arial" w:hAnsi="Arial" w:cs="Arial"/>
        </w:rPr>
        <w:t>. Esto podría explicarse por el hecho de que invertir en I+D no garantiza por sí mismo capacidades dinámicas. Lo relevante no es solo cuánto se invierte, sino cómo se integran estos esfuerzos en procesos organizacionales que permitan transformar conocimiento en acción. Empresas que invierten en innovación sin articularla a su estrategia o sin capacidad de absorción organizacional podrían no experimentar mejoras en su desempeño dinámico.</w:t>
      </w:r>
    </w:p>
    <w:p w14:paraId="771DED46" w14:textId="30D41A16" w:rsidR="001D63E5" w:rsidRPr="001D63E5" w:rsidRDefault="001D63E5" w:rsidP="001D63E5">
      <w:pPr>
        <w:spacing w:before="240" w:after="240" w:line="276" w:lineRule="auto"/>
        <w:jc w:val="both"/>
        <w:rPr>
          <w:rFonts w:ascii="Arial" w:hAnsi="Arial" w:cs="Arial"/>
        </w:rPr>
      </w:pPr>
      <w:r w:rsidRPr="001D63E5">
        <w:rPr>
          <w:rFonts w:ascii="Arial" w:hAnsi="Arial" w:cs="Arial"/>
        </w:rPr>
        <w:t>Variables como el crecimiento anual, el porcentaje de ventas por nuevos productos y el número de patentes tampoco mostraron asociaciones estadísticamente significativas con ninguna dimensión. Aunque se podría esperar que estos indicadores se relacionen con capacidades dinámicas, su falta de significancia sugiere que estos resultados pueden estar mediados por múltiples factores no observados, como la estructura de mercado, condiciones regulatorias o decisiones estratégicas específicas de cada empresa. Además, indicadores como el número de patentes capturan solo una parte del fenómeno innovador, dejando fuera dimensiones clave de la transformación organizacional o del aprendizaje estratégico.</w:t>
      </w:r>
    </w:p>
    <w:p w14:paraId="026DA09D" w14:textId="52247E94" w:rsidR="00B10B3A" w:rsidRDefault="001D63E5" w:rsidP="001D63E5">
      <w:pPr>
        <w:spacing w:before="240" w:after="240" w:line="276" w:lineRule="auto"/>
        <w:jc w:val="both"/>
        <w:rPr>
          <w:rFonts w:ascii="Arial" w:hAnsi="Arial" w:cs="Arial"/>
        </w:rPr>
      </w:pPr>
      <w:r w:rsidRPr="001D63E5">
        <w:rPr>
          <w:rFonts w:ascii="Arial" w:hAnsi="Arial" w:cs="Arial"/>
        </w:rPr>
        <w:t xml:space="preserve">En conjunto, los resultados revelan que el tamaño organizacional y el desempeño comercial son las variables que presentan relaciones más claras y significativas con las capacidades dinámicas. Las empresas grandes y con mejores niveles de ventas son aquellas que exhiben mayores niveles de </w:t>
      </w:r>
      <w:r w:rsidRPr="00BD2E54">
        <w:rPr>
          <w:rFonts w:ascii="Arial" w:hAnsi="Arial" w:cs="Arial"/>
          <w:i/>
          <w:iCs/>
        </w:rPr>
        <w:t>Sensing</w:t>
      </w:r>
      <w:r w:rsidRPr="001D63E5">
        <w:rPr>
          <w:rFonts w:ascii="Arial" w:hAnsi="Arial" w:cs="Arial"/>
        </w:rPr>
        <w:t xml:space="preserve">, </w:t>
      </w:r>
      <w:proofErr w:type="spellStart"/>
      <w:r w:rsidRPr="00BD2E54">
        <w:rPr>
          <w:rFonts w:ascii="Arial" w:hAnsi="Arial" w:cs="Arial"/>
          <w:i/>
          <w:iCs/>
        </w:rPr>
        <w:t>Seizing</w:t>
      </w:r>
      <w:proofErr w:type="spellEnd"/>
      <w:r w:rsidRPr="001D63E5">
        <w:rPr>
          <w:rFonts w:ascii="Arial" w:hAnsi="Arial" w:cs="Arial"/>
        </w:rPr>
        <w:t xml:space="preserve"> y </w:t>
      </w:r>
      <w:r w:rsidRPr="00BD2E54">
        <w:rPr>
          <w:rFonts w:ascii="Arial" w:hAnsi="Arial" w:cs="Arial"/>
          <w:i/>
          <w:iCs/>
        </w:rPr>
        <w:t>Transformation</w:t>
      </w:r>
      <w:r w:rsidRPr="001D63E5">
        <w:rPr>
          <w:rFonts w:ascii="Arial" w:hAnsi="Arial" w:cs="Arial"/>
        </w:rPr>
        <w:t xml:space="preserve">, lo cual valida empíricamente el postulado central de </w:t>
      </w:r>
      <w:proofErr w:type="spellStart"/>
      <w:r w:rsidRPr="001D63E5">
        <w:rPr>
          <w:rFonts w:ascii="Arial" w:hAnsi="Arial" w:cs="Arial"/>
        </w:rPr>
        <w:t>Teece</w:t>
      </w:r>
      <w:proofErr w:type="spellEnd"/>
      <w:r w:rsidRPr="001D63E5">
        <w:rPr>
          <w:rFonts w:ascii="Arial" w:hAnsi="Arial" w:cs="Arial"/>
        </w:rPr>
        <w:t>: estas capacidades permiten detectar oportunidades, movilizar recursos y transformar la organización en respuesta al entorno, y son clave para construir ventajas competitivas sostenibles.</w:t>
      </w:r>
    </w:p>
    <w:p w14:paraId="54F58631" w14:textId="77777777" w:rsidR="009B0D3B" w:rsidRDefault="009B0D3B" w:rsidP="4A027415">
      <w:pPr>
        <w:spacing w:before="240" w:after="240"/>
        <w:jc w:val="both"/>
        <w:rPr>
          <w:rFonts w:ascii="Arial" w:hAnsi="Arial" w:cs="Arial"/>
        </w:rPr>
      </w:pPr>
    </w:p>
    <w:p w14:paraId="50C89386" w14:textId="77777777" w:rsidR="00BD1AE1" w:rsidRDefault="00BD1AE1" w:rsidP="4A027415">
      <w:pPr>
        <w:spacing w:before="240" w:after="240"/>
        <w:jc w:val="both"/>
        <w:rPr>
          <w:rFonts w:ascii="Arial" w:hAnsi="Arial" w:cs="Arial"/>
        </w:rPr>
      </w:pPr>
    </w:p>
    <w:p w14:paraId="088D3F92" w14:textId="77777777" w:rsidR="00BD1AE1" w:rsidRDefault="00BD1AE1" w:rsidP="4A027415">
      <w:pPr>
        <w:spacing w:before="240" w:after="240"/>
        <w:jc w:val="both"/>
        <w:rPr>
          <w:rFonts w:ascii="Arial" w:hAnsi="Arial" w:cs="Arial"/>
        </w:rPr>
      </w:pPr>
    </w:p>
    <w:p w14:paraId="156A96E5" w14:textId="77777777" w:rsidR="00BD1AE1" w:rsidRDefault="00BD1AE1" w:rsidP="4A027415">
      <w:pPr>
        <w:spacing w:before="240" w:after="240"/>
        <w:jc w:val="both"/>
        <w:rPr>
          <w:rFonts w:ascii="Arial" w:hAnsi="Arial" w:cs="Arial"/>
        </w:rPr>
      </w:pPr>
    </w:p>
    <w:p w14:paraId="4EEAA4CF" w14:textId="16547C2A" w:rsidR="00F05A53" w:rsidRPr="00BD1AE1" w:rsidRDefault="00BD1AE1" w:rsidP="00BD1AE1">
      <w:pPr>
        <w:pStyle w:val="Ttulo2"/>
        <w:numPr>
          <w:ilvl w:val="0"/>
          <w:numId w:val="25"/>
        </w:numPr>
      </w:pPr>
      <w:r>
        <w:lastRenderedPageBreak/>
        <w:t>ANEXOS</w:t>
      </w:r>
      <w:r w:rsidR="00F05A53" w:rsidRPr="00BD1AE1">
        <w:t xml:space="preserve"> (pruebas estadísticas)</w:t>
      </w:r>
    </w:p>
    <w:p w14:paraId="2E86511D" w14:textId="0A846D31" w:rsidR="000F7D3D" w:rsidRDefault="000F7D3D" w:rsidP="00BD1AE1">
      <w:pPr>
        <w:pStyle w:val="Ttulo3"/>
        <w:numPr>
          <w:ilvl w:val="1"/>
          <w:numId w:val="25"/>
        </w:numPr>
      </w:pPr>
      <w: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C77421"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C77421"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7A8EDFEC" w:rsidR="001C0656" w:rsidRDefault="001C0656" w:rsidP="00BD1AE1">
      <w:pPr>
        <w:pStyle w:val="Ttulo3"/>
        <w:numPr>
          <w:ilvl w:val="1"/>
          <w:numId w:val="25"/>
        </w:numPr>
      </w:pPr>
      <w:r w:rsidRPr="001C0656">
        <w:t xml:space="preserve">Prueba de correlación de </w:t>
      </w:r>
      <w: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C77421"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C77421"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C1F0E70" w14:textId="77777777" w:rsidR="00BD1AE1" w:rsidRDefault="00BD1AE1" w:rsidP="00674725">
      <w:pPr>
        <w:spacing w:before="240" w:after="240"/>
        <w:jc w:val="both"/>
        <w:rPr>
          <w:rFonts w:ascii="Arial" w:hAnsi="Arial" w:cs="Arial"/>
          <w:b/>
          <w:bCs/>
        </w:rPr>
      </w:pPr>
    </w:p>
    <w:p w14:paraId="3F71587D" w14:textId="63AE7082" w:rsidR="00674725" w:rsidRDefault="00674725" w:rsidP="00BD1AE1">
      <w:pPr>
        <w:pStyle w:val="Ttulo3"/>
        <w:numPr>
          <w:ilvl w:val="1"/>
          <w:numId w:val="25"/>
        </w:numPr>
      </w:pPr>
      <w:r w:rsidRPr="001C0656">
        <w:lastRenderedPageBreak/>
        <w:t xml:space="preserve">Prueba de correlación de </w:t>
      </w:r>
      <w: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C77421"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C77421"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2A1ABE60" w:rsidR="00F05A53" w:rsidRDefault="00F05A53" w:rsidP="00BD1AE1">
      <w:pPr>
        <w:pStyle w:val="Ttulo3"/>
        <w:numPr>
          <w:ilvl w:val="1"/>
          <w:numId w:val="25"/>
        </w:numPr>
      </w:pPr>
      <w:r w:rsidRPr="00F05A53">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C77421"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C77421"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BD1AE1"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0D3D4389" w14:textId="77777777" w:rsidR="00BD1AE1" w:rsidRPr="00BD1AE1" w:rsidRDefault="00BD1AE1" w:rsidP="00BD1AE1">
      <w:pPr>
        <w:spacing w:before="240" w:after="240"/>
        <w:jc w:val="both"/>
        <w:rPr>
          <w:rFonts w:ascii="Arial" w:hAnsi="Arial" w:cs="Arial"/>
        </w:rPr>
      </w:pPr>
    </w:p>
    <w:p w14:paraId="784A784D" w14:textId="7E6967BF" w:rsidR="0006249F" w:rsidRPr="00650E5F" w:rsidRDefault="0006249F" w:rsidP="00BD1AE1">
      <w:pPr>
        <w:pStyle w:val="Ttulo3"/>
        <w:numPr>
          <w:ilvl w:val="1"/>
          <w:numId w:val="25"/>
        </w:numPr>
      </w:pPr>
      <w:r w:rsidRPr="00650E5F">
        <w:lastRenderedPageBreak/>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La prueba de Levene es una prueba estadística utilizada para evaluar la igualdad de varianzas (homocedasticidad) entre dos o más grupos. Es una condición importante para 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C77421"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C77421"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50FCECC5" w:rsidR="00B856B5" w:rsidRPr="00954CCC" w:rsidRDefault="00954CCC" w:rsidP="00BD1AE1">
      <w:pPr>
        <w:pStyle w:val="Ttulo3"/>
        <w:numPr>
          <w:ilvl w:val="1"/>
          <w:numId w:val="25"/>
        </w:numPr>
      </w:pPr>
      <w:r w:rsidRPr="00954CCC">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C77421"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C77421"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BD1AE1"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2B351662" w14:textId="77777777" w:rsidR="00BD1AE1" w:rsidRPr="00BD1AE1" w:rsidRDefault="00BD1AE1" w:rsidP="00BD1AE1">
      <w:pPr>
        <w:spacing w:before="240" w:after="240"/>
        <w:jc w:val="both"/>
        <w:rPr>
          <w:rFonts w:ascii="Arial" w:hAnsi="Arial" w:cs="Arial"/>
        </w:rPr>
      </w:pPr>
    </w:p>
    <w:p w14:paraId="13B200AD" w14:textId="7D8B58D6" w:rsidR="006C5527" w:rsidRPr="006C5527" w:rsidRDefault="006C5527" w:rsidP="00BD1AE1">
      <w:pPr>
        <w:pStyle w:val="Ttulo3"/>
        <w:numPr>
          <w:ilvl w:val="1"/>
          <w:numId w:val="25"/>
        </w:numPr>
      </w:pPr>
      <w:r w:rsidRPr="006C5527">
        <w:lastRenderedPageBreak/>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C77421"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C77421"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15CD0351" w:rsidR="00954CCC" w:rsidRPr="00AB7774" w:rsidRDefault="00AB7774" w:rsidP="00BD1AE1">
      <w:pPr>
        <w:pStyle w:val="Ttulo3"/>
        <w:numPr>
          <w:ilvl w:val="1"/>
          <w:numId w:val="25"/>
        </w:numPr>
      </w:pPr>
      <w:r w:rsidRPr="00AB7774">
        <w:t>Prueba Tukey</w:t>
      </w:r>
      <w:r w:rsidR="00923C5C">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C77421"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C77421"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lastRenderedPageBreak/>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59F95F26" w14:textId="77777777" w:rsidR="00BD1AE1" w:rsidRDefault="00BD1AE1"/>
    <w:p w14:paraId="534D17C9" w14:textId="77777777" w:rsidR="00BD1AE1" w:rsidRDefault="00BD1AE1"/>
    <w:p w14:paraId="54193C3B" w14:textId="77777777" w:rsidR="00BD1AE1" w:rsidRDefault="00BD1AE1"/>
    <w:p w14:paraId="1B208CA7" w14:textId="77777777" w:rsidR="00BD1AE1" w:rsidRDefault="00BD1AE1"/>
    <w:p w14:paraId="58B1A218" w14:textId="77777777" w:rsidR="00BD1AE1" w:rsidRDefault="00BD1AE1"/>
    <w:p w14:paraId="0BA32760" w14:textId="77777777" w:rsidR="00BD1AE1" w:rsidRDefault="00BD1AE1"/>
    <w:p w14:paraId="2C7E0450" w14:textId="77777777" w:rsidR="00BD1AE1" w:rsidRDefault="00BD1AE1"/>
    <w:p w14:paraId="14436F99" w14:textId="77777777" w:rsidR="00BD1AE1" w:rsidRDefault="00BD1AE1"/>
    <w:p w14:paraId="434D3AD0" w14:textId="77777777" w:rsidR="00BD1AE1" w:rsidRDefault="00BD1AE1"/>
    <w:p w14:paraId="22AEAEB7" w14:textId="77777777" w:rsidR="00BD1AE1" w:rsidRDefault="00BD1AE1"/>
    <w:p w14:paraId="739C0B69" w14:textId="77777777" w:rsidR="00BD1AE1" w:rsidRDefault="00BD1AE1"/>
    <w:p w14:paraId="663BA0E8" w14:textId="77777777" w:rsidR="00BD1AE1" w:rsidRDefault="00BD1AE1"/>
    <w:p w14:paraId="38AE06D2" w14:textId="77777777" w:rsidR="00BD1AE1" w:rsidRDefault="00BD1AE1"/>
    <w:p w14:paraId="0137BCE2" w14:textId="77777777" w:rsidR="00BD1AE1" w:rsidRDefault="00BD1AE1"/>
    <w:p w14:paraId="42C36CB5" w14:textId="77777777" w:rsidR="00BD1AE1" w:rsidRDefault="00BD1AE1"/>
    <w:p w14:paraId="2CD3A504" w14:textId="77777777" w:rsidR="00BD1AE1" w:rsidRDefault="00BD1AE1"/>
    <w:p w14:paraId="77981621" w14:textId="77777777" w:rsidR="00BD1AE1" w:rsidRDefault="00BD1AE1"/>
    <w:p w14:paraId="3074B8D8" w14:textId="77777777" w:rsidR="00BD1AE1" w:rsidRDefault="00BD1AE1"/>
    <w:p w14:paraId="3146CD61" w14:textId="77777777" w:rsidR="00BD1AE1" w:rsidRDefault="00BD1AE1"/>
    <w:p w14:paraId="6CD2E660" w14:textId="77777777" w:rsidR="00BD1AE1" w:rsidRDefault="00BD1AE1"/>
    <w:p w14:paraId="431F4930" w14:textId="77777777" w:rsidR="00BD1AE1" w:rsidRDefault="00BD1AE1"/>
    <w:p w14:paraId="30652F39" w14:textId="77777777" w:rsidR="00BD1AE1" w:rsidRDefault="00BD1AE1"/>
    <w:p w14:paraId="601567DC" w14:textId="77777777" w:rsidR="00BD1AE1" w:rsidRDefault="00BD1AE1"/>
    <w:p w14:paraId="63879EA4" w14:textId="77777777" w:rsidR="00BD1AE1" w:rsidRDefault="00BD1AE1"/>
    <w:p w14:paraId="37B4511D" w14:textId="77777777" w:rsidR="00BD1AE1" w:rsidRDefault="00BD1AE1"/>
    <w:p w14:paraId="7967AD5B" w14:textId="46D8D976" w:rsidR="008B5E3D" w:rsidRDefault="00BD1AE1" w:rsidP="00BD1AE1">
      <w:pPr>
        <w:pStyle w:val="Ttulo2"/>
        <w:numPr>
          <w:ilvl w:val="0"/>
          <w:numId w:val="25"/>
        </w:numPr>
      </w:pPr>
      <w:r>
        <w:lastRenderedPageBreak/>
        <w:t>REFERENCIAS</w:t>
      </w:r>
    </w:p>
    <w:p w14:paraId="1CBB9C5E" w14:textId="77777777" w:rsidR="00BD1AE1" w:rsidRPr="00BD1AE1" w:rsidRDefault="00BD1AE1" w:rsidP="00BD1AE1"/>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7"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3B368" w14:textId="77777777" w:rsidR="00612D2D" w:rsidRDefault="00612D2D" w:rsidP="00AD21EE">
      <w:pPr>
        <w:spacing w:after="0" w:line="240" w:lineRule="auto"/>
      </w:pPr>
      <w:r>
        <w:separator/>
      </w:r>
    </w:p>
  </w:endnote>
  <w:endnote w:type="continuationSeparator" w:id="0">
    <w:p w14:paraId="5BB9A097" w14:textId="77777777" w:rsidR="00612D2D" w:rsidRDefault="00612D2D"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4FE4C" w14:textId="77777777" w:rsidR="00612D2D" w:rsidRDefault="00612D2D" w:rsidP="00AD21EE">
      <w:pPr>
        <w:spacing w:after="0" w:line="240" w:lineRule="auto"/>
      </w:pPr>
      <w:r>
        <w:separator/>
      </w:r>
    </w:p>
  </w:footnote>
  <w:footnote w:type="continuationSeparator" w:id="0">
    <w:p w14:paraId="38946F92" w14:textId="77777777" w:rsidR="00612D2D" w:rsidRDefault="00612D2D" w:rsidP="00AD21EE">
      <w:pPr>
        <w:spacing w:after="0" w:line="240" w:lineRule="auto"/>
      </w:pPr>
      <w:r>
        <w:continuationSeparator/>
      </w:r>
    </w:p>
  </w:footnote>
  <w:footnote w:id="1">
    <w:p w14:paraId="4034BFA8" w14:textId="54887B13" w:rsidR="00D347F1" w:rsidRPr="00D347F1" w:rsidRDefault="00D347F1">
      <w:pPr>
        <w:pStyle w:val="Textonotapie"/>
        <w:rPr>
          <w:lang w:val="es-ES"/>
        </w:rPr>
      </w:pPr>
      <w:r>
        <w:rPr>
          <w:rStyle w:val="Refdenotaalpie"/>
        </w:rPr>
        <w:footnoteRef/>
      </w:r>
      <w:r>
        <w:t xml:space="preserve"> </w:t>
      </w:r>
      <w:r w:rsidR="00386040" w:rsidRPr="00386040">
        <w:t xml:space="preserve">La prueba de Kruskal-Wallis no asume </w:t>
      </w:r>
      <w:r w:rsidR="00060B86">
        <w:t xml:space="preserve">ni </w:t>
      </w:r>
      <w:r w:rsidR="00386040" w:rsidRPr="00386040">
        <w:t xml:space="preserve">existencia de normalidad de datos </w:t>
      </w:r>
      <w:r w:rsidR="00060B86">
        <w:t>ni</w:t>
      </w:r>
      <w:r w:rsidR="00386040" w:rsidRPr="00386040">
        <w:t xml:space="preserve">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B90578"/>
    <w:multiLevelType w:val="multilevel"/>
    <w:tmpl w:val="DF3242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C730F2E"/>
    <w:multiLevelType w:val="multilevel"/>
    <w:tmpl w:val="24B8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3C7062"/>
    <w:multiLevelType w:val="multilevel"/>
    <w:tmpl w:val="6B42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679920">
    <w:abstractNumId w:val="1"/>
  </w:num>
  <w:num w:numId="2" w16cid:durableId="2104498014">
    <w:abstractNumId w:val="17"/>
  </w:num>
  <w:num w:numId="3" w16cid:durableId="2072338123">
    <w:abstractNumId w:val="21"/>
  </w:num>
  <w:num w:numId="4" w16cid:durableId="1443912954">
    <w:abstractNumId w:val="8"/>
  </w:num>
  <w:num w:numId="5" w16cid:durableId="1309440440">
    <w:abstractNumId w:val="16"/>
  </w:num>
  <w:num w:numId="6" w16cid:durableId="1978992702">
    <w:abstractNumId w:val="4"/>
  </w:num>
  <w:num w:numId="7" w16cid:durableId="239750571">
    <w:abstractNumId w:val="22"/>
  </w:num>
  <w:num w:numId="8" w16cid:durableId="351995984">
    <w:abstractNumId w:val="14"/>
  </w:num>
  <w:num w:numId="9" w16cid:durableId="1589541407">
    <w:abstractNumId w:val="20"/>
  </w:num>
  <w:num w:numId="10" w16cid:durableId="1763990184">
    <w:abstractNumId w:val="11"/>
  </w:num>
  <w:num w:numId="11" w16cid:durableId="573244277">
    <w:abstractNumId w:val="3"/>
  </w:num>
  <w:num w:numId="12" w16cid:durableId="1117336534">
    <w:abstractNumId w:val="2"/>
  </w:num>
  <w:num w:numId="13" w16cid:durableId="1792629820">
    <w:abstractNumId w:val="13"/>
  </w:num>
  <w:num w:numId="14" w16cid:durableId="1276641947">
    <w:abstractNumId w:val="15"/>
  </w:num>
  <w:num w:numId="15" w16cid:durableId="1742680295">
    <w:abstractNumId w:val="18"/>
  </w:num>
  <w:num w:numId="16" w16cid:durableId="189344134">
    <w:abstractNumId w:val="1"/>
  </w:num>
  <w:num w:numId="17" w16cid:durableId="1936817705">
    <w:abstractNumId w:val="6"/>
  </w:num>
  <w:num w:numId="18" w16cid:durableId="1857034500">
    <w:abstractNumId w:val="19"/>
  </w:num>
  <w:num w:numId="19" w16cid:durableId="928776193">
    <w:abstractNumId w:val="5"/>
  </w:num>
  <w:num w:numId="20" w16cid:durableId="1087843907">
    <w:abstractNumId w:val="7"/>
  </w:num>
  <w:num w:numId="21" w16cid:durableId="1498569265">
    <w:abstractNumId w:val="9"/>
  </w:num>
  <w:num w:numId="22" w16cid:durableId="1328366490">
    <w:abstractNumId w:val="0"/>
  </w:num>
  <w:num w:numId="23" w16cid:durableId="687370372">
    <w:abstractNumId w:val="23"/>
  </w:num>
  <w:num w:numId="24" w16cid:durableId="145245630">
    <w:abstractNumId w:val="12"/>
  </w:num>
  <w:num w:numId="25" w16cid:durableId="13432456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17D5"/>
    <w:rsid w:val="00035EF7"/>
    <w:rsid w:val="000378C7"/>
    <w:rsid w:val="000473D6"/>
    <w:rsid w:val="00047627"/>
    <w:rsid w:val="000506B1"/>
    <w:rsid w:val="0005445B"/>
    <w:rsid w:val="0005527A"/>
    <w:rsid w:val="00060B86"/>
    <w:rsid w:val="0006249F"/>
    <w:rsid w:val="0006494E"/>
    <w:rsid w:val="00064B8B"/>
    <w:rsid w:val="00067373"/>
    <w:rsid w:val="00067379"/>
    <w:rsid w:val="00072AE4"/>
    <w:rsid w:val="00073F22"/>
    <w:rsid w:val="0007692F"/>
    <w:rsid w:val="00084231"/>
    <w:rsid w:val="00084E27"/>
    <w:rsid w:val="00085640"/>
    <w:rsid w:val="00086AF7"/>
    <w:rsid w:val="0009279C"/>
    <w:rsid w:val="0009356B"/>
    <w:rsid w:val="000975C0"/>
    <w:rsid w:val="000A0333"/>
    <w:rsid w:val="000A33BD"/>
    <w:rsid w:val="000A4B05"/>
    <w:rsid w:val="000B2BAD"/>
    <w:rsid w:val="000C0FEC"/>
    <w:rsid w:val="000C609B"/>
    <w:rsid w:val="000E1144"/>
    <w:rsid w:val="000E129C"/>
    <w:rsid w:val="000E1823"/>
    <w:rsid w:val="000E63D0"/>
    <w:rsid w:val="000F38A7"/>
    <w:rsid w:val="000F5382"/>
    <w:rsid w:val="000F7D3D"/>
    <w:rsid w:val="00103C62"/>
    <w:rsid w:val="00106495"/>
    <w:rsid w:val="0010798F"/>
    <w:rsid w:val="001136CA"/>
    <w:rsid w:val="0012354E"/>
    <w:rsid w:val="00124C67"/>
    <w:rsid w:val="00125BF3"/>
    <w:rsid w:val="00132EC2"/>
    <w:rsid w:val="001351E2"/>
    <w:rsid w:val="00137938"/>
    <w:rsid w:val="001407F7"/>
    <w:rsid w:val="00140A54"/>
    <w:rsid w:val="001455C8"/>
    <w:rsid w:val="0014672C"/>
    <w:rsid w:val="00147C93"/>
    <w:rsid w:val="00147EAB"/>
    <w:rsid w:val="0015042F"/>
    <w:rsid w:val="001633C3"/>
    <w:rsid w:val="00172433"/>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D63E5"/>
    <w:rsid w:val="001E50B1"/>
    <w:rsid w:val="001E5B11"/>
    <w:rsid w:val="001E67A6"/>
    <w:rsid w:val="001E6C22"/>
    <w:rsid w:val="001F084F"/>
    <w:rsid w:val="001F3F1A"/>
    <w:rsid w:val="001F4D66"/>
    <w:rsid w:val="001F61E9"/>
    <w:rsid w:val="002035EF"/>
    <w:rsid w:val="002146ED"/>
    <w:rsid w:val="002208B7"/>
    <w:rsid w:val="00225A88"/>
    <w:rsid w:val="00227AB3"/>
    <w:rsid w:val="00227F64"/>
    <w:rsid w:val="002325F7"/>
    <w:rsid w:val="0023541B"/>
    <w:rsid w:val="002357D0"/>
    <w:rsid w:val="00244A98"/>
    <w:rsid w:val="002538BD"/>
    <w:rsid w:val="00262B34"/>
    <w:rsid w:val="00264F5E"/>
    <w:rsid w:val="00270F4C"/>
    <w:rsid w:val="00273C2D"/>
    <w:rsid w:val="00275501"/>
    <w:rsid w:val="00275937"/>
    <w:rsid w:val="0027644D"/>
    <w:rsid w:val="0027734A"/>
    <w:rsid w:val="00277DB6"/>
    <w:rsid w:val="00283717"/>
    <w:rsid w:val="00284F11"/>
    <w:rsid w:val="00290B33"/>
    <w:rsid w:val="002952EB"/>
    <w:rsid w:val="00296F37"/>
    <w:rsid w:val="002A5192"/>
    <w:rsid w:val="002B69FF"/>
    <w:rsid w:val="002C6064"/>
    <w:rsid w:val="002C63AD"/>
    <w:rsid w:val="002C6FC6"/>
    <w:rsid w:val="002D23C7"/>
    <w:rsid w:val="002E30EA"/>
    <w:rsid w:val="002E3EDC"/>
    <w:rsid w:val="002E626F"/>
    <w:rsid w:val="002E7742"/>
    <w:rsid w:val="002F013F"/>
    <w:rsid w:val="002F2212"/>
    <w:rsid w:val="002F4E1A"/>
    <w:rsid w:val="002F503D"/>
    <w:rsid w:val="002F54E4"/>
    <w:rsid w:val="002F5EC5"/>
    <w:rsid w:val="002F66E9"/>
    <w:rsid w:val="00300D35"/>
    <w:rsid w:val="0030285F"/>
    <w:rsid w:val="00304B07"/>
    <w:rsid w:val="00307F34"/>
    <w:rsid w:val="003110F5"/>
    <w:rsid w:val="00314AE3"/>
    <w:rsid w:val="00324A60"/>
    <w:rsid w:val="00324AE9"/>
    <w:rsid w:val="00325BC6"/>
    <w:rsid w:val="003369CE"/>
    <w:rsid w:val="003372E2"/>
    <w:rsid w:val="003509A4"/>
    <w:rsid w:val="003517D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15F91"/>
    <w:rsid w:val="004160AD"/>
    <w:rsid w:val="004227E5"/>
    <w:rsid w:val="00441D74"/>
    <w:rsid w:val="00443A1D"/>
    <w:rsid w:val="004445F0"/>
    <w:rsid w:val="004518AB"/>
    <w:rsid w:val="00453526"/>
    <w:rsid w:val="00455DCC"/>
    <w:rsid w:val="00456142"/>
    <w:rsid w:val="004575FA"/>
    <w:rsid w:val="004649D9"/>
    <w:rsid w:val="004669F2"/>
    <w:rsid w:val="00470F33"/>
    <w:rsid w:val="004730E6"/>
    <w:rsid w:val="004819B5"/>
    <w:rsid w:val="00487C4D"/>
    <w:rsid w:val="004A0E48"/>
    <w:rsid w:val="004A5A6F"/>
    <w:rsid w:val="004B1A67"/>
    <w:rsid w:val="004C0042"/>
    <w:rsid w:val="004C1648"/>
    <w:rsid w:val="004C2248"/>
    <w:rsid w:val="004C22E7"/>
    <w:rsid w:val="004C495C"/>
    <w:rsid w:val="004D25A9"/>
    <w:rsid w:val="004D3B03"/>
    <w:rsid w:val="004D71E4"/>
    <w:rsid w:val="004E1C5E"/>
    <w:rsid w:val="004E2DF9"/>
    <w:rsid w:val="004E79FD"/>
    <w:rsid w:val="004F2287"/>
    <w:rsid w:val="004F2571"/>
    <w:rsid w:val="005017C2"/>
    <w:rsid w:val="00502A56"/>
    <w:rsid w:val="005060E8"/>
    <w:rsid w:val="005133C6"/>
    <w:rsid w:val="00513F94"/>
    <w:rsid w:val="00520C17"/>
    <w:rsid w:val="00530E5C"/>
    <w:rsid w:val="005327D6"/>
    <w:rsid w:val="005357E0"/>
    <w:rsid w:val="005369F7"/>
    <w:rsid w:val="005370FB"/>
    <w:rsid w:val="005400B2"/>
    <w:rsid w:val="00541953"/>
    <w:rsid w:val="00543C36"/>
    <w:rsid w:val="005470EF"/>
    <w:rsid w:val="005557D8"/>
    <w:rsid w:val="00557DF2"/>
    <w:rsid w:val="005609E7"/>
    <w:rsid w:val="005644A2"/>
    <w:rsid w:val="00566492"/>
    <w:rsid w:val="0056683C"/>
    <w:rsid w:val="00581479"/>
    <w:rsid w:val="005842E7"/>
    <w:rsid w:val="005858B4"/>
    <w:rsid w:val="0058787C"/>
    <w:rsid w:val="00590D33"/>
    <w:rsid w:val="005945EB"/>
    <w:rsid w:val="00594CC2"/>
    <w:rsid w:val="00596CC8"/>
    <w:rsid w:val="005A22C9"/>
    <w:rsid w:val="005B0052"/>
    <w:rsid w:val="005C4F23"/>
    <w:rsid w:val="005C62BE"/>
    <w:rsid w:val="005D13E2"/>
    <w:rsid w:val="005D4E35"/>
    <w:rsid w:val="005E5367"/>
    <w:rsid w:val="005E647E"/>
    <w:rsid w:val="005E75B4"/>
    <w:rsid w:val="005F2581"/>
    <w:rsid w:val="005F2600"/>
    <w:rsid w:val="005F4180"/>
    <w:rsid w:val="0060646C"/>
    <w:rsid w:val="00607AD0"/>
    <w:rsid w:val="00612D2D"/>
    <w:rsid w:val="006133A9"/>
    <w:rsid w:val="00613A21"/>
    <w:rsid w:val="00613D68"/>
    <w:rsid w:val="00620BF2"/>
    <w:rsid w:val="00620E0E"/>
    <w:rsid w:val="00624610"/>
    <w:rsid w:val="006266C0"/>
    <w:rsid w:val="006276B3"/>
    <w:rsid w:val="00631B14"/>
    <w:rsid w:val="006327AC"/>
    <w:rsid w:val="00634D57"/>
    <w:rsid w:val="00637C45"/>
    <w:rsid w:val="00642535"/>
    <w:rsid w:val="00642DD8"/>
    <w:rsid w:val="00643565"/>
    <w:rsid w:val="00650E5F"/>
    <w:rsid w:val="00653FCE"/>
    <w:rsid w:val="0065543E"/>
    <w:rsid w:val="006566D0"/>
    <w:rsid w:val="00657F12"/>
    <w:rsid w:val="00670592"/>
    <w:rsid w:val="00671C88"/>
    <w:rsid w:val="0067425C"/>
    <w:rsid w:val="00674725"/>
    <w:rsid w:val="00676B6B"/>
    <w:rsid w:val="00687F12"/>
    <w:rsid w:val="0069190C"/>
    <w:rsid w:val="006B21D1"/>
    <w:rsid w:val="006C16C8"/>
    <w:rsid w:val="006C20D3"/>
    <w:rsid w:val="006C3765"/>
    <w:rsid w:val="006C3E2A"/>
    <w:rsid w:val="006C5527"/>
    <w:rsid w:val="006C6CA5"/>
    <w:rsid w:val="006C7D11"/>
    <w:rsid w:val="006D05C0"/>
    <w:rsid w:val="006D0892"/>
    <w:rsid w:val="006E2962"/>
    <w:rsid w:val="006E75A9"/>
    <w:rsid w:val="006F1F6A"/>
    <w:rsid w:val="007001BB"/>
    <w:rsid w:val="007003B8"/>
    <w:rsid w:val="00700610"/>
    <w:rsid w:val="007042A4"/>
    <w:rsid w:val="0070493E"/>
    <w:rsid w:val="00706BEF"/>
    <w:rsid w:val="00707C0C"/>
    <w:rsid w:val="0073084F"/>
    <w:rsid w:val="0073106E"/>
    <w:rsid w:val="0074013F"/>
    <w:rsid w:val="00744E4E"/>
    <w:rsid w:val="007510D6"/>
    <w:rsid w:val="007523FC"/>
    <w:rsid w:val="00755F5B"/>
    <w:rsid w:val="00756104"/>
    <w:rsid w:val="007562FA"/>
    <w:rsid w:val="00761684"/>
    <w:rsid w:val="00762E73"/>
    <w:rsid w:val="00762FEF"/>
    <w:rsid w:val="00767053"/>
    <w:rsid w:val="007700AE"/>
    <w:rsid w:val="0077607E"/>
    <w:rsid w:val="007826CC"/>
    <w:rsid w:val="00783DB0"/>
    <w:rsid w:val="00797542"/>
    <w:rsid w:val="007B168D"/>
    <w:rsid w:val="007B6509"/>
    <w:rsid w:val="007C2C1E"/>
    <w:rsid w:val="007C578A"/>
    <w:rsid w:val="007D5122"/>
    <w:rsid w:val="007E1023"/>
    <w:rsid w:val="007E1BAA"/>
    <w:rsid w:val="007E24EF"/>
    <w:rsid w:val="007E50FC"/>
    <w:rsid w:val="007F0142"/>
    <w:rsid w:val="007F4028"/>
    <w:rsid w:val="007F69FE"/>
    <w:rsid w:val="007F7A20"/>
    <w:rsid w:val="00801408"/>
    <w:rsid w:val="00807B3F"/>
    <w:rsid w:val="008152D4"/>
    <w:rsid w:val="008222DF"/>
    <w:rsid w:val="008302DF"/>
    <w:rsid w:val="00831C23"/>
    <w:rsid w:val="0084123A"/>
    <w:rsid w:val="0084256F"/>
    <w:rsid w:val="008465F1"/>
    <w:rsid w:val="00847093"/>
    <w:rsid w:val="00854730"/>
    <w:rsid w:val="00860973"/>
    <w:rsid w:val="008630C2"/>
    <w:rsid w:val="00864DDF"/>
    <w:rsid w:val="00865601"/>
    <w:rsid w:val="00867A95"/>
    <w:rsid w:val="00870158"/>
    <w:rsid w:val="00870376"/>
    <w:rsid w:val="008735E5"/>
    <w:rsid w:val="00874F42"/>
    <w:rsid w:val="00875440"/>
    <w:rsid w:val="008777D8"/>
    <w:rsid w:val="00881EBB"/>
    <w:rsid w:val="00882724"/>
    <w:rsid w:val="00885AAE"/>
    <w:rsid w:val="00887A21"/>
    <w:rsid w:val="008900C6"/>
    <w:rsid w:val="0089220D"/>
    <w:rsid w:val="00892E05"/>
    <w:rsid w:val="0089526A"/>
    <w:rsid w:val="00895A74"/>
    <w:rsid w:val="008A1B5C"/>
    <w:rsid w:val="008A1DFD"/>
    <w:rsid w:val="008A46CF"/>
    <w:rsid w:val="008A4D67"/>
    <w:rsid w:val="008B5A85"/>
    <w:rsid w:val="008B5E3D"/>
    <w:rsid w:val="008C7F93"/>
    <w:rsid w:val="008D11B1"/>
    <w:rsid w:val="008D14AA"/>
    <w:rsid w:val="008D1EB2"/>
    <w:rsid w:val="008D3A89"/>
    <w:rsid w:val="008D4BCD"/>
    <w:rsid w:val="008D5B49"/>
    <w:rsid w:val="008D6ED2"/>
    <w:rsid w:val="008E04E8"/>
    <w:rsid w:val="008E217C"/>
    <w:rsid w:val="008E37C3"/>
    <w:rsid w:val="008E4963"/>
    <w:rsid w:val="008E65DB"/>
    <w:rsid w:val="008E6AA0"/>
    <w:rsid w:val="008F076E"/>
    <w:rsid w:val="008F0B4F"/>
    <w:rsid w:val="008F1BF0"/>
    <w:rsid w:val="008F2213"/>
    <w:rsid w:val="008F6BD5"/>
    <w:rsid w:val="00906901"/>
    <w:rsid w:val="009079FE"/>
    <w:rsid w:val="00907C23"/>
    <w:rsid w:val="00907D42"/>
    <w:rsid w:val="009168E5"/>
    <w:rsid w:val="00917EA4"/>
    <w:rsid w:val="00923C5C"/>
    <w:rsid w:val="00926AFE"/>
    <w:rsid w:val="00926C48"/>
    <w:rsid w:val="0093121A"/>
    <w:rsid w:val="0093247C"/>
    <w:rsid w:val="0093649E"/>
    <w:rsid w:val="00941A42"/>
    <w:rsid w:val="00944278"/>
    <w:rsid w:val="009447D7"/>
    <w:rsid w:val="00950698"/>
    <w:rsid w:val="00954CCC"/>
    <w:rsid w:val="00954E4B"/>
    <w:rsid w:val="0095602E"/>
    <w:rsid w:val="00956523"/>
    <w:rsid w:val="00956A8E"/>
    <w:rsid w:val="00961F17"/>
    <w:rsid w:val="009633B1"/>
    <w:rsid w:val="00964BE8"/>
    <w:rsid w:val="00965F8A"/>
    <w:rsid w:val="00972BF1"/>
    <w:rsid w:val="00972E56"/>
    <w:rsid w:val="009742FC"/>
    <w:rsid w:val="00980686"/>
    <w:rsid w:val="00987513"/>
    <w:rsid w:val="009913DC"/>
    <w:rsid w:val="009A39DE"/>
    <w:rsid w:val="009A7739"/>
    <w:rsid w:val="009B0D3B"/>
    <w:rsid w:val="009B30BB"/>
    <w:rsid w:val="009B7DA5"/>
    <w:rsid w:val="009C1439"/>
    <w:rsid w:val="009C25B2"/>
    <w:rsid w:val="009C3F0E"/>
    <w:rsid w:val="009C5B0B"/>
    <w:rsid w:val="009D0FB5"/>
    <w:rsid w:val="009D274D"/>
    <w:rsid w:val="009D2EC0"/>
    <w:rsid w:val="009D714A"/>
    <w:rsid w:val="009D761D"/>
    <w:rsid w:val="009E08C3"/>
    <w:rsid w:val="009E7625"/>
    <w:rsid w:val="009F70C7"/>
    <w:rsid w:val="009F710C"/>
    <w:rsid w:val="00A068C2"/>
    <w:rsid w:val="00A07BAA"/>
    <w:rsid w:val="00A10C4B"/>
    <w:rsid w:val="00A115C1"/>
    <w:rsid w:val="00A12D63"/>
    <w:rsid w:val="00A12DB2"/>
    <w:rsid w:val="00A151DE"/>
    <w:rsid w:val="00A1570F"/>
    <w:rsid w:val="00A17AB2"/>
    <w:rsid w:val="00A202BF"/>
    <w:rsid w:val="00A21451"/>
    <w:rsid w:val="00A23DA5"/>
    <w:rsid w:val="00A26FA3"/>
    <w:rsid w:val="00A30AAC"/>
    <w:rsid w:val="00A32CCC"/>
    <w:rsid w:val="00A50A37"/>
    <w:rsid w:val="00A55E9E"/>
    <w:rsid w:val="00A7083C"/>
    <w:rsid w:val="00A73022"/>
    <w:rsid w:val="00A75C98"/>
    <w:rsid w:val="00A75E96"/>
    <w:rsid w:val="00A77D54"/>
    <w:rsid w:val="00A82C68"/>
    <w:rsid w:val="00A85919"/>
    <w:rsid w:val="00A9350F"/>
    <w:rsid w:val="00A94E88"/>
    <w:rsid w:val="00A95B46"/>
    <w:rsid w:val="00AB0855"/>
    <w:rsid w:val="00AB3176"/>
    <w:rsid w:val="00AB7774"/>
    <w:rsid w:val="00AC49ED"/>
    <w:rsid w:val="00AC4AAD"/>
    <w:rsid w:val="00AC6819"/>
    <w:rsid w:val="00AC7F4A"/>
    <w:rsid w:val="00AD21EE"/>
    <w:rsid w:val="00AD40F6"/>
    <w:rsid w:val="00AD4539"/>
    <w:rsid w:val="00AE0810"/>
    <w:rsid w:val="00AE1C5C"/>
    <w:rsid w:val="00AF7C1F"/>
    <w:rsid w:val="00B00993"/>
    <w:rsid w:val="00B02149"/>
    <w:rsid w:val="00B06865"/>
    <w:rsid w:val="00B10B3A"/>
    <w:rsid w:val="00B110C0"/>
    <w:rsid w:val="00B13B0E"/>
    <w:rsid w:val="00B1583C"/>
    <w:rsid w:val="00B163A4"/>
    <w:rsid w:val="00B1688D"/>
    <w:rsid w:val="00B209A4"/>
    <w:rsid w:val="00B22BDC"/>
    <w:rsid w:val="00B24561"/>
    <w:rsid w:val="00B24ED9"/>
    <w:rsid w:val="00B25FE3"/>
    <w:rsid w:val="00B27F30"/>
    <w:rsid w:val="00B34C83"/>
    <w:rsid w:val="00B407D1"/>
    <w:rsid w:val="00B43839"/>
    <w:rsid w:val="00B514B3"/>
    <w:rsid w:val="00B54BA6"/>
    <w:rsid w:val="00B6272B"/>
    <w:rsid w:val="00B62FB4"/>
    <w:rsid w:val="00B658C8"/>
    <w:rsid w:val="00B717D4"/>
    <w:rsid w:val="00B74E38"/>
    <w:rsid w:val="00B8465F"/>
    <w:rsid w:val="00B856B5"/>
    <w:rsid w:val="00B936B3"/>
    <w:rsid w:val="00B9574D"/>
    <w:rsid w:val="00B96AC0"/>
    <w:rsid w:val="00B97C5B"/>
    <w:rsid w:val="00BA3C65"/>
    <w:rsid w:val="00BA49BE"/>
    <w:rsid w:val="00BC5390"/>
    <w:rsid w:val="00BD0835"/>
    <w:rsid w:val="00BD1AE1"/>
    <w:rsid w:val="00BD2E54"/>
    <w:rsid w:val="00BD4668"/>
    <w:rsid w:val="00BE4B83"/>
    <w:rsid w:val="00BE4C2A"/>
    <w:rsid w:val="00BF0C70"/>
    <w:rsid w:val="00BF4469"/>
    <w:rsid w:val="00C070C8"/>
    <w:rsid w:val="00C11A5D"/>
    <w:rsid w:val="00C172A9"/>
    <w:rsid w:val="00C200F2"/>
    <w:rsid w:val="00C20A3B"/>
    <w:rsid w:val="00C23F32"/>
    <w:rsid w:val="00C35A75"/>
    <w:rsid w:val="00C37309"/>
    <w:rsid w:val="00C405A5"/>
    <w:rsid w:val="00C5266E"/>
    <w:rsid w:val="00C55376"/>
    <w:rsid w:val="00C645B3"/>
    <w:rsid w:val="00C67B69"/>
    <w:rsid w:val="00C70751"/>
    <w:rsid w:val="00C773A3"/>
    <w:rsid w:val="00C77421"/>
    <w:rsid w:val="00C843BA"/>
    <w:rsid w:val="00C8574D"/>
    <w:rsid w:val="00C86C14"/>
    <w:rsid w:val="00C87751"/>
    <w:rsid w:val="00C90588"/>
    <w:rsid w:val="00C91B5A"/>
    <w:rsid w:val="00C9410A"/>
    <w:rsid w:val="00C95338"/>
    <w:rsid w:val="00C972EC"/>
    <w:rsid w:val="00CA4117"/>
    <w:rsid w:val="00CA596E"/>
    <w:rsid w:val="00CB0ED7"/>
    <w:rsid w:val="00CB1D03"/>
    <w:rsid w:val="00CB3D76"/>
    <w:rsid w:val="00CB5D83"/>
    <w:rsid w:val="00CB616E"/>
    <w:rsid w:val="00CB62D1"/>
    <w:rsid w:val="00CB7D25"/>
    <w:rsid w:val="00CC54F0"/>
    <w:rsid w:val="00CC638D"/>
    <w:rsid w:val="00CC7361"/>
    <w:rsid w:val="00CC7F9B"/>
    <w:rsid w:val="00CD0290"/>
    <w:rsid w:val="00CE1B7A"/>
    <w:rsid w:val="00CE7169"/>
    <w:rsid w:val="00CE71BB"/>
    <w:rsid w:val="00CF0240"/>
    <w:rsid w:val="00CF0255"/>
    <w:rsid w:val="00CF066F"/>
    <w:rsid w:val="00CF2508"/>
    <w:rsid w:val="00CF2EBB"/>
    <w:rsid w:val="00CF6559"/>
    <w:rsid w:val="00D03BD5"/>
    <w:rsid w:val="00D04A48"/>
    <w:rsid w:val="00D104EF"/>
    <w:rsid w:val="00D121A3"/>
    <w:rsid w:val="00D147CD"/>
    <w:rsid w:val="00D205FE"/>
    <w:rsid w:val="00D25E35"/>
    <w:rsid w:val="00D30841"/>
    <w:rsid w:val="00D31A42"/>
    <w:rsid w:val="00D347F1"/>
    <w:rsid w:val="00D359A1"/>
    <w:rsid w:val="00D378DA"/>
    <w:rsid w:val="00D42830"/>
    <w:rsid w:val="00D4301E"/>
    <w:rsid w:val="00D437CB"/>
    <w:rsid w:val="00D56D7B"/>
    <w:rsid w:val="00D56E40"/>
    <w:rsid w:val="00D60B6F"/>
    <w:rsid w:val="00D67827"/>
    <w:rsid w:val="00D7777D"/>
    <w:rsid w:val="00D8191C"/>
    <w:rsid w:val="00D8225B"/>
    <w:rsid w:val="00D83D94"/>
    <w:rsid w:val="00D91D6B"/>
    <w:rsid w:val="00D97B45"/>
    <w:rsid w:val="00DA3936"/>
    <w:rsid w:val="00DB07EF"/>
    <w:rsid w:val="00DB5A3D"/>
    <w:rsid w:val="00DC084A"/>
    <w:rsid w:val="00DC15D2"/>
    <w:rsid w:val="00DC4441"/>
    <w:rsid w:val="00DD3301"/>
    <w:rsid w:val="00DD639F"/>
    <w:rsid w:val="00DE379F"/>
    <w:rsid w:val="00DE5F16"/>
    <w:rsid w:val="00DE73AD"/>
    <w:rsid w:val="00DF03F3"/>
    <w:rsid w:val="00E013F7"/>
    <w:rsid w:val="00E04955"/>
    <w:rsid w:val="00E07962"/>
    <w:rsid w:val="00E07E23"/>
    <w:rsid w:val="00E07F67"/>
    <w:rsid w:val="00E14D11"/>
    <w:rsid w:val="00E14DC1"/>
    <w:rsid w:val="00E2063F"/>
    <w:rsid w:val="00E24862"/>
    <w:rsid w:val="00E25E73"/>
    <w:rsid w:val="00E309BE"/>
    <w:rsid w:val="00E309C1"/>
    <w:rsid w:val="00E34128"/>
    <w:rsid w:val="00E4132E"/>
    <w:rsid w:val="00E553DF"/>
    <w:rsid w:val="00E56130"/>
    <w:rsid w:val="00E56C65"/>
    <w:rsid w:val="00E57EEB"/>
    <w:rsid w:val="00E6398C"/>
    <w:rsid w:val="00E67543"/>
    <w:rsid w:val="00E67C9E"/>
    <w:rsid w:val="00E702D9"/>
    <w:rsid w:val="00E70A85"/>
    <w:rsid w:val="00E738CF"/>
    <w:rsid w:val="00E76B41"/>
    <w:rsid w:val="00E76D9A"/>
    <w:rsid w:val="00E87513"/>
    <w:rsid w:val="00E87F08"/>
    <w:rsid w:val="00EA6386"/>
    <w:rsid w:val="00EB7D4B"/>
    <w:rsid w:val="00EC7671"/>
    <w:rsid w:val="00ED15EF"/>
    <w:rsid w:val="00ED1C4F"/>
    <w:rsid w:val="00ED5328"/>
    <w:rsid w:val="00ED5C01"/>
    <w:rsid w:val="00EF0E4A"/>
    <w:rsid w:val="00EF7DC1"/>
    <w:rsid w:val="00F02823"/>
    <w:rsid w:val="00F05A53"/>
    <w:rsid w:val="00F13EC1"/>
    <w:rsid w:val="00F21BC7"/>
    <w:rsid w:val="00F24B6B"/>
    <w:rsid w:val="00F24CDF"/>
    <w:rsid w:val="00F300C4"/>
    <w:rsid w:val="00F44A86"/>
    <w:rsid w:val="00F624FA"/>
    <w:rsid w:val="00F71856"/>
    <w:rsid w:val="00F73F6C"/>
    <w:rsid w:val="00F80043"/>
    <w:rsid w:val="00F809DC"/>
    <w:rsid w:val="00F81372"/>
    <w:rsid w:val="00F8185C"/>
    <w:rsid w:val="00F82E8E"/>
    <w:rsid w:val="00F82F83"/>
    <w:rsid w:val="00F8491A"/>
    <w:rsid w:val="00F8676C"/>
    <w:rsid w:val="00F903E1"/>
    <w:rsid w:val="00F91B9F"/>
    <w:rsid w:val="00F96CF1"/>
    <w:rsid w:val="00FA0F51"/>
    <w:rsid w:val="00FA1930"/>
    <w:rsid w:val="00FA1C75"/>
    <w:rsid w:val="00FA3C4F"/>
    <w:rsid w:val="00FA4328"/>
    <w:rsid w:val="00FC3475"/>
    <w:rsid w:val="00FD000A"/>
    <w:rsid w:val="00FD71DB"/>
    <w:rsid w:val="00FE0E6C"/>
    <w:rsid w:val="00FE1596"/>
    <w:rsid w:val="00FE1BA8"/>
    <w:rsid w:val="00FE5853"/>
    <w:rsid w:val="00FE7F0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77D"/>
    <w:pPr>
      <w:keepNext/>
      <w:keepLines/>
      <w:spacing w:before="360" w:after="80"/>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ar"/>
    <w:uiPriority w:val="9"/>
    <w:unhideWhenUsed/>
    <w:qFormat/>
    <w:rsid w:val="00D7777D"/>
    <w:pPr>
      <w:keepNext/>
      <w:keepLines/>
      <w:spacing w:before="160" w:after="80"/>
      <w:outlineLvl w:val="1"/>
    </w:pPr>
    <w:rPr>
      <w:rFonts w:ascii="Arial" w:eastAsiaTheme="majorEastAsia" w:hAnsi="Arial" w:cstheme="majorBidi"/>
      <w:b/>
      <w:color w:val="000000" w:themeColor="text1"/>
      <w:sz w:val="24"/>
      <w:szCs w:val="32"/>
    </w:rPr>
  </w:style>
  <w:style w:type="paragraph" w:styleId="Ttulo3">
    <w:name w:val="heading 3"/>
    <w:basedOn w:val="Normal"/>
    <w:next w:val="Normal"/>
    <w:link w:val="Ttulo3Car"/>
    <w:uiPriority w:val="9"/>
    <w:unhideWhenUsed/>
    <w:qFormat/>
    <w:rsid w:val="00D7777D"/>
    <w:pPr>
      <w:keepNext/>
      <w:keepLines/>
      <w:spacing w:before="160" w:after="80"/>
      <w:outlineLvl w:val="2"/>
    </w:pPr>
    <w:rPr>
      <w:rFonts w:ascii="Arial" w:eastAsiaTheme="majorEastAsia" w:hAnsi="Arial" w:cstheme="majorBidi"/>
      <w:b/>
      <w:color w:val="000000" w:themeColor="text1"/>
      <w:szCs w:val="28"/>
    </w:rPr>
  </w:style>
  <w:style w:type="paragraph" w:styleId="Ttulo4">
    <w:name w:val="heading 4"/>
    <w:basedOn w:val="Normal"/>
    <w:next w:val="Normal"/>
    <w:link w:val="Ttulo4Car"/>
    <w:uiPriority w:val="9"/>
    <w:unhideWhenUsed/>
    <w:qFormat/>
    <w:rsid w:val="005400B2"/>
    <w:pPr>
      <w:keepNext/>
      <w:keepLines/>
      <w:spacing w:before="80" w:after="40"/>
      <w:outlineLvl w:val="3"/>
    </w:pPr>
    <w:rPr>
      <w:rFonts w:ascii="Arial" w:eastAsiaTheme="majorEastAsia" w:hAnsi="Arial" w:cstheme="majorBidi"/>
      <w:b/>
      <w:iCs/>
      <w:color w:val="000000" w:themeColor="text1"/>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77D"/>
    <w:rPr>
      <w:rFonts w:ascii="Arial" w:eastAsiaTheme="majorEastAsia" w:hAnsi="Arial" w:cstheme="majorBidi"/>
      <w:b/>
      <w:color w:val="000000" w:themeColor="text1"/>
      <w:sz w:val="28"/>
      <w:szCs w:val="40"/>
    </w:rPr>
  </w:style>
  <w:style w:type="character" w:customStyle="1" w:styleId="Ttulo2Car">
    <w:name w:val="Título 2 Car"/>
    <w:basedOn w:val="Fuentedeprrafopredeter"/>
    <w:link w:val="Ttulo2"/>
    <w:uiPriority w:val="9"/>
    <w:rsid w:val="00D7777D"/>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D7777D"/>
    <w:rPr>
      <w:rFonts w:ascii="Arial" w:eastAsiaTheme="majorEastAsia" w:hAnsi="Arial" w:cstheme="majorBidi"/>
      <w:b/>
      <w:color w:val="000000" w:themeColor="text1"/>
      <w:szCs w:val="28"/>
    </w:rPr>
  </w:style>
  <w:style w:type="character" w:customStyle="1" w:styleId="Ttulo4Car">
    <w:name w:val="Título 4 Car"/>
    <w:basedOn w:val="Fuentedeprrafopredeter"/>
    <w:link w:val="Ttulo4"/>
    <w:uiPriority w:val="9"/>
    <w:rsid w:val="005400B2"/>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1">
    <w:name w:val="List Table 4 Accent 1"/>
    <w:basedOn w:val="Tablanormal"/>
    <w:uiPriority w:val="49"/>
    <w:rsid w:val="00DA393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1">
    <w:name w:val="List Table 3 Accent 1"/>
    <w:basedOn w:val="Tablanormal"/>
    <w:uiPriority w:val="48"/>
    <w:rsid w:val="00DA393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Refdecomentario">
    <w:name w:val="annotation reference"/>
    <w:basedOn w:val="Fuentedeprrafopredeter"/>
    <w:uiPriority w:val="99"/>
    <w:semiHidden/>
    <w:unhideWhenUsed/>
    <w:rsid w:val="00F24CDF"/>
    <w:rPr>
      <w:sz w:val="16"/>
      <w:szCs w:val="16"/>
    </w:rPr>
  </w:style>
  <w:style w:type="paragraph" w:styleId="Textocomentario">
    <w:name w:val="annotation text"/>
    <w:basedOn w:val="Normal"/>
    <w:link w:val="TextocomentarioCar"/>
    <w:uiPriority w:val="99"/>
    <w:unhideWhenUsed/>
    <w:rsid w:val="00F24CDF"/>
    <w:pPr>
      <w:spacing w:line="240" w:lineRule="auto"/>
    </w:pPr>
    <w:rPr>
      <w:sz w:val="20"/>
      <w:szCs w:val="20"/>
    </w:rPr>
  </w:style>
  <w:style w:type="character" w:customStyle="1" w:styleId="TextocomentarioCar">
    <w:name w:val="Texto comentario Car"/>
    <w:basedOn w:val="Fuentedeprrafopredeter"/>
    <w:link w:val="Textocomentario"/>
    <w:uiPriority w:val="99"/>
    <w:rsid w:val="00F24CDF"/>
    <w:rPr>
      <w:sz w:val="20"/>
      <w:szCs w:val="20"/>
    </w:rPr>
  </w:style>
  <w:style w:type="paragraph" w:styleId="Asuntodelcomentario">
    <w:name w:val="annotation subject"/>
    <w:basedOn w:val="Textocomentario"/>
    <w:next w:val="Textocomentario"/>
    <w:link w:val="AsuntodelcomentarioCar"/>
    <w:uiPriority w:val="99"/>
    <w:semiHidden/>
    <w:unhideWhenUsed/>
    <w:rsid w:val="00F24CDF"/>
    <w:rPr>
      <w:b/>
      <w:bCs/>
    </w:rPr>
  </w:style>
  <w:style w:type="character" w:customStyle="1" w:styleId="AsuntodelcomentarioCar">
    <w:name w:val="Asunto del comentario Car"/>
    <w:basedOn w:val="TextocomentarioCar"/>
    <w:link w:val="Asuntodelcomentario"/>
    <w:uiPriority w:val="99"/>
    <w:semiHidden/>
    <w:rsid w:val="00F24CDF"/>
    <w:rPr>
      <w:b/>
      <w:bCs/>
      <w:sz w:val="20"/>
      <w:szCs w:val="20"/>
    </w:rPr>
  </w:style>
  <w:style w:type="character" w:customStyle="1" w:styleId="katex-mathml">
    <w:name w:val="katex-mathml"/>
    <w:basedOn w:val="Fuentedeprrafopredeter"/>
    <w:rsid w:val="0093247C"/>
  </w:style>
  <w:style w:type="character" w:customStyle="1" w:styleId="mord">
    <w:name w:val="mord"/>
    <w:basedOn w:val="Fuentedeprrafopredeter"/>
    <w:rsid w:val="00932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46729953">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09401065">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158354295">
      <w:bodyDiv w:val="1"/>
      <w:marLeft w:val="0"/>
      <w:marRight w:val="0"/>
      <w:marTop w:val="0"/>
      <w:marBottom w:val="0"/>
      <w:divBdr>
        <w:top w:val="none" w:sz="0" w:space="0" w:color="auto"/>
        <w:left w:val="none" w:sz="0" w:space="0" w:color="auto"/>
        <w:bottom w:val="none" w:sz="0" w:space="0" w:color="auto"/>
        <w:right w:val="none" w:sz="0" w:space="0" w:color="auto"/>
      </w:divBdr>
    </w:div>
    <w:div w:id="262154322">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11515135">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35125092">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2839">
      <w:bodyDiv w:val="1"/>
      <w:marLeft w:val="0"/>
      <w:marRight w:val="0"/>
      <w:marTop w:val="0"/>
      <w:marBottom w:val="0"/>
      <w:divBdr>
        <w:top w:val="none" w:sz="0" w:space="0" w:color="auto"/>
        <w:left w:val="none" w:sz="0" w:space="0" w:color="auto"/>
        <w:bottom w:val="none" w:sz="0" w:space="0" w:color="auto"/>
        <w:right w:val="none" w:sz="0" w:space="0" w:color="auto"/>
      </w:divBdr>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992103723">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295929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39095232">
      <w:bodyDiv w:val="1"/>
      <w:marLeft w:val="0"/>
      <w:marRight w:val="0"/>
      <w:marTop w:val="0"/>
      <w:marBottom w:val="0"/>
      <w:divBdr>
        <w:top w:val="none" w:sz="0" w:space="0" w:color="auto"/>
        <w:left w:val="none" w:sz="0" w:space="0" w:color="auto"/>
        <w:bottom w:val="none" w:sz="0" w:space="0" w:color="auto"/>
        <w:right w:val="none" w:sz="0" w:space="0" w:color="auto"/>
      </w:divBdr>
    </w:div>
    <w:div w:id="1243443332">
      <w:bodyDiv w:val="1"/>
      <w:marLeft w:val="0"/>
      <w:marRight w:val="0"/>
      <w:marTop w:val="0"/>
      <w:marBottom w:val="0"/>
      <w:divBdr>
        <w:top w:val="none" w:sz="0" w:space="0" w:color="auto"/>
        <w:left w:val="none" w:sz="0" w:space="0" w:color="auto"/>
        <w:bottom w:val="none" w:sz="0" w:space="0" w:color="auto"/>
        <w:right w:val="none" w:sz="0" w:space="0" w:color="auto"/>
      </w:divBdr>
    </w:div>
    <w:div w:id="1245644722">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09170358">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530009">
      <w:bodyDiv w:val="1"/>
      <w:marLeft w:val="0"/>
      <w:marRight w:val="0"/>
      <w:marTop w:val="0"/>
      <w:marBottom w:val="0"/>
      <w:divBdr>
        <w:top w:val="none" w:sz="0" w:space="0" w:color="auto"/>
        <w:left w:val="none" w:sz="0" w:space="0" w:color="auto"/>
        <w:bottom w:val="none" w:sz="0" w:space="0" w:color="auto"/>
        <w:right w:val="none" w:sz="0" w:space="0" w:color="auto"/>
      </w:divBdr>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09423271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07/978-3-319-54205-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3138</TotalTime>
  <Pages>57</Pages>
  <Words>16371</Words>
  <Characters>90044</Characters>
  <Application>Microsoft Office Word</Application>
  <DocSecurity>0</DocSecurity>
  <Lines>750</Lines>
  <Paragraphs>212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Andres Felipe Ocampo Quiceno</cp:lastModifiedBy>
  <cp:revision>556</cp:revision>
  <dcterms:created xsi:type="dcterms:W3CDTF">2025-05-22T05:11:00Z</dcterms:created>
  <dcterms:modified xsi:type="dcterms:W3CDTF">2025-06-27T04:07:00Z</dcterms:modified>
</cp:coreProperties>
</file>