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0.4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26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Etiquetas de estado: [CONFIRMADO] · [PROPUESTA] · [PENDIENTE DE ALDRIN] · [PENDIENTE DE VERIFICACIÓN] · [PENDIENTE DE VALIDACIÓN].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ALDRIN] — depende específicamente de que Aldrin la confirme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80"/>
        <w:ind w:left="260"/>
      </w:pPr>
      <w:r>
        <w:rPr>
          <w:rFonts w:ascii="Arial" w:hAnsi="Arial"/>
          <w:b w:val="0"/>
          <w:i w:val="0"/>
          <w:color w:val="000000"/>
          <w:sz w:val="24"/>
        </w:rPr>
        <w:t>- [PENDIENTE DE VALIDACIÓN] — depende específicamente de que Viviana (secretaria del club) la confirme o entregue la información correspondiente, en vez de Aldrin.</w:t>
      </w:r>
    </w:p>
    <w:p>
      <w:pPr>
        <w:spacing w:after="160"/>
      </w:pPr>
      <w:r>
        <w:rPr>
          <w:rFonts w:ascii="Arial" w:hAnsi="Arial"/>
          <w:b w:val="0"/>
          <w:i w:val="0"/>
          <w:color w:val="000000"/>
          <w:sz w:val="24"/>
        </w:rPr>
        <w:t>Ninguna regla marcada como PROPUESTA, PENDIENTE DE ALDRIN, PENDIENTE DE VERIFICACIÓN o PENDIENTE DE VALIDACIÓN debe tratarse como definitiva ni implementarse como tal sin la confirmación correspondiente.</w:t>
      </w:r>
    </w:p>
    <w:p>
      <w:pPr>
        <w:spacing w:after="200"/>
      </w:pPr>
      <w:r>
        <w:rPr>
          <w:rFonts w:ascii="Arial" w:hAnsi="Arial"/>
          <w:b w:val="0"/>
          <w:i/>
          <w:color w:val="000000"/>
          <w:sz w:val="20"/>
        </w:rPr>
        <w:t>Fuente: Documento Maestro v0.2; Bitácora Académica (18/09/2026); registro de dominio del proyecto (topics/dominio-hwanghon.md); ronda de revisión del 20/09/2026; Plan de Acción IMRDS 2026 (fuente primaria); consulta directa con Viviana González Sánchez (secretaria) y con Aldrin Díaz Herrera; validación directa de John (23/09/2026).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16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hAnsi="Arial"/>
          <w:b/>
          <w:i w:val="0"/>
          <w:color w:val="000000"/>
          <w:sz w:val="24"/>
        </w:rPr>
        <w:t xml:space="preserve">[PENDIENTE DE VALIDACIÓN / PENDIENTE DE ALDRIN]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8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spacing w:after="160"/>
      </w:pPr>
      <w:r>
        <w:rPr>
          <w:rFonts w:ascii="Arial" w:hAnsi="Arial"/>
          <w:b w:val="0"/>
          <w:i w:val="0"/>
          <w:color w:val="000000"/>
          <w:sz w:val="24"/>
        </w:rPr>
        <w:t>La consulta sobre este punto ya está en curso, tanto con Viviana (secretaria) como con Aldrin; no se asume ningún valor mientras no haya confirmación de alguno de los dos.</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hAnsi="Arial"/>
          <w:b/>
          <w:i w:val="0"/>
          <w:color w:val="000000"/>
          <w:sz w:val="24"/>
        </w:rPr>
        <w:t xml:space="preserve">[CONFIRMADO] </w:t>
      </w:r>
      <w:r>
        <w:rPr>
          <w:rFonts w:ascii="Arial" w:hAnsi="Arial"/>
          <w:b w:val="0"/>
          <w:i w:val="0"/>
          <w:color w:val="000000"/>
          <w:sz w:val="24"/>
        </w:rPr>
        <w:t>Categorías por edad: Infantil (8 a 11 años), Junior (12 a 14 años), Juvenil (15 a 17 años), Mayores (18 a 35 años), Sénior (36 a 45 años), Máster (46 años en adelante). Confirmado tras investigación propia y validación directa de John el 23 de septiembre de 2026.</w:t>
      </w:r>
    </w:p>
    <w:p>
      <w:pPr>
        <w:spacing w:after="80"/>
      </w:pPr>
      <w:r>
        <w:rPr>
          <w:rFonts w:ascii="Arial" w:hAnsi="Arial"/>
          <w:b/>
          <w:i w:val="0"/>
          <w:color w:val="000000"/>
          <w:sz w:val="24"/>
        </w:rPr>
        <w:t xml:space="preserve">[PENDIENTE DE VALIDACIÓN] </w:t>
      </w:r>
      <w:r>
        <w:rPr>
          <w:rFonts w:ascii="Arial" w:hAnsi="Arial"/>
          <w:b w:val="0"/>
          <w:i w:val="0"/>
          <w:color w:val="000000"/>
          <w:sz w:val="24"/>
        </w:rPr>
        <w:t>Categorías de peso por edad, para las categorías menores de 16 años: solo existe tabla oficial de pesos para la categoría avanzada (16 años en adelante). Consultado con Viviana (secretaria del club); los pesos por edad para las categorías menores de 16 años quedan pendientes de su validación.</w:t>
      </w:r>
    </w:p>
    <w:p>
      <w:pPr>
        <w:spacing w:after="160"/>
      </w:pPr>
      <w:r>
        <w:rPr>
          <w:rFonts w:ascii="Arial" w:hAnsi="Arial"/>
          <w:b w:val="0"/>
          <w:i w:val="0"/>
          <w:color w:val="000000"/>
          <w:sz w:val="24"/>
        </w:rPr>
        <w:t>Esta regla actualiza la de v0.2, donde el conjunto completo estaba marcado como pendiente de Aldrin. La etiqueta PENDIENTE DE VALIDACIÓN, usada aquí por primera vez, corresponde a información en manos de Viviana (secretaria), no de Aldrin — ver sección 1.</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Fechas de examen de ascenso para 2026: 26 de abril, 26 de julio y 13 de diciembre. Sirven de referencia para el denominador de sesiones usado en el umbral de inasistencia (RN-5.2).</w:t>
      </w:r>
    </w:p>
    <w:p>
      <w:pPr>
        <w:spacing w:after="160"/>
      </w:pPr>
      <w:r>
        <w:rPr>
          <w:rFonts w:ascii="Arial" w:hAnsi="Arial"/>
          <w:b w:val="0"/>
          <w:i w:val="0"/>
          <w:color w:val="000000"/>
          <w:sz w:val="24"/>
        </w:rPr>
        <w:t>Verificado directamente contra el Plan de Acción IMRDS 2026 (fuente primaria, documento oficial del club ante el IMRDS). Esto actualiza la versión de v0.2, que presentaba estas fechas como pendientes de verificación por haber sido extraídas por una herramienta externa.</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llaves,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 no todas las modalidades se cierran necesariamente el mismo día.</w:t>
      </w:r>
    </w:p>
    <w:p>
      <w:pPr>
        <w:spacing w:before="200" w:after="60"/>
      </w:pPr>
      <w:r>
        <w:rPr>
          <w:rFonts w:ascii="Arial" w:hAnsi="Arial"/>
          <w:b/>
          <w:i w:val="0"/>
          <w:color w:val="000000"/>
          <w:sz w:val="24"/>
        </w:rPr>
        <w:t xml:space="preserve">RN-5.6. Elegibilidad mínima: ciclo completo antes del primer examen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Un deportista que ingresa a mitad de un ciclo de examen (ver RN-5.4) no es elegible para presentar el examen inmediatamente siguiente a su ingreso — debe esperar al ciclo completo subsiguiente. Por ejemplo, quien ingresa entre el examen de abril y el de julio no presenta en julio, sino hasta el de diciembre.</w:t>
      </w:r>
    </w:p>
    <w:p>
      <w:pPr>
        <w:spacing w:after="160"/>
      </w:pPr>
      <w:r>
        <w:rPr>
          <w:rFonts w:ascii="Arial" w:hAnsi="Arial"/>
          <w:b w:val="0"/>
          <w:i w:val="0"/>
          <w:color w:val="000000"/>
          <w:sz w:val="24"/>
        </w:rPr>
        <w:t>Motivo: quién acaba de ingresar no ha tenido tiempo de adquirir los conocimientos necesarios para el examen. Esta regla es independiente del umbral de inasistencia (RN-5.2): las sesiones anteriores al ingreso del deportista no se cuentan ni penalizan en ese cálculo.</w:t>
      </w:r>
    </w:p>
    <w:p>
      <w:pPr>
        <w:spacing w:before="200" w:after="60"/>
      </w:pPr>
      <w:r>
        <w:rPr>
          <w:rFonts w:ascii="Arial" w:hAnsi="Arial"/>
          <w:b/>
          <w:i w:val="0"/>
          <w:color w:val="000000"/>
          <w:sz w:val="24"/>
        </w:rPr>
        <w:t xml:space="preserve">RN-5.7. Confirmación de entrega física del cinturón</w:t>
      </w:r>
    </w:p>
    <w:p>
      <w:pPr>
        <w:spacing w:after="80"/>
      </w:pPr>
      <w:r>
        <w:rPr>
          <w:rFonts w:ascii="Arial" w:hAnsi="Arial"/>
          <w:b/>
          <w:i w:val="0"/>
          <w:color w:val="000000"/>
          <w:sz w:val="24"/>
        </w:rPr>
        <w:t xml:space="preserve">[CONFIRMADO]</w:t>
      </w:r>
    </w:p>
    <w:p>
      <w:pPr>
        <w:spacing w:after="80"/>
      </w:pPr>
      <w:r>
        <w:rPr>
          <w:rFonts w:ascii="Arial" w:hAnsi="Arial"/>
          <w:b w:val="0"/>
          <w:i w:val="0"/>
          <w:color w:val="000000"/>
          <w:sz w:val="24"/>
        </w:rPr>
        <w:t>La actualización de deportista.grado_actual requiere dos condiciones independientes, no solo la aprobación académica del examen: (1) cumplir los criterios de aprobación del examen (estructura confirmada por RN-5.1, valores exactos pendientes de la plantilla oficial — RN-5.3) y (2) una confirmación manual adicional de que el cinturón correspondiente fue físicamente entregado al deportista.</w:t>
      </w:r>
    </w:p>
    <w:p>
      <w:pPr>
        <w:spacing w:after="160"/>
      </w:pPr>
      <w:r>
        <w:rPr>
          <w:rFonts w:ascii="Arial" w:hAnsi="Arial"/>
          <w:b w:val="0"/>
          <w:i w:val="0"/>
          <w:color w:val="000000"/>
          <w:sz w:val="24"/>
        </w:rPr>
        <w:t>Motivo: en ocasiones el cinturón no está disponible en la talla correcta, o el deportista no puede asistir a la ceremonia de entrega — aprobar el examen no implica automáticamente que ya tiene el cinturón en mano.</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80"/>
      </w:pPr>
      <w:r>
        <w:rPr>
          <w:rFonts w:ascii="Arial" w:cs="Arial" w:eastAsia="Arial" w:hAnsi="Arial"/>
          <w:color w:val="000000"/>
          <w:sz w:val="24"/>
          <w:szCs w:val="24"/>
        </w:rPr>
        <w:t xml:space="preserve">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spacing w:before="200" w:after="60"/>
      </w:pPr>
      <w:r>
        <w:rPr>
          <w:rFonts w:ascii="Arial" w:hAnsi="Arial"/>
          <w:b/>
          <w:i w:val="0"/>
          <w:color w:val="000000"/>
          <w:sz w:val="24"/>
        </w:rPr>
        <w:t>RN-6.7. Los documentos se guardan en el mismo campo sin importar el canal de origen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Los documentos de un deportista se guardan siempre en el mismo campo de la base de datos, sin importar el canal de origen: subida directa por la interfaz, o traspaso vía WhatsApp con Aldrin o Viviana.</w:t>
      </w:r>
    </w:p>
    <w:p>
      <w:pPr>
        <w:spacing w:after="160"/>
      </w:pPr>
      <w:r>
        <w:rPr>
          <w:rFonts w:ascii="Arial" w:hAnsi="Arial"/>
          <w:b w:val="0"/>
          <w:i w:val="0"/>
          <w:color w:val="000000"/>
          <w:sz w:val="24"/>
        </w:rPr>
        <w:t>No se requiere ninguna integración de WhatsApp en la interfaz del sistema: el traspaso de archivos por ese canal es un proceso externo y manual del staff, no una funcionalidad construida. Aclara RN-6.6, sin modificar los dos canales ahí descritos.</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[CONFIRMADO — decisión final de John, ya no pendiente de Aldrin] </w:t>
      </w:r>
    </w:p>
    <w:p>
      <w:pPr>
        <w:spacing w:after="160"/>
      </w:pPr>
      <w:r>
        <w:rPr>
          <w:rFonts w:ascii="Arial" w:cs="Arial" w:eastAsia="Arial" w:hAnsi="Arial"/>
          <w:color w:val="000000"/>
          <w:sz w:val="24"/>
          <w:szCs w:val="24"/>
        </w:rPr>
        <w:t xml:space="preserve">Tras 3 meses consecutivos sin pago de mensualidad, el deportista pasa automáticamente a estado inactivo (deportista.estado), además de la alerta de deuda ya descrita en RN-8.3. No hay otra consecuencia adicional (no se bloquea el acceso ni se retira al deportista del sistema).</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Las fechas de examen ya están verificadas contra el Plan de Acción IMRDS 2026 (RN-5.4).</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