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600"/>
        <w:jc w:val="center"/>
      </w:pPr>
      <w:r>
        <w:rPr>
          <w:rFonts w:ascii="Arial" w:cs="Arial" w:eastAsia="Arial" w:hAnsi="Arial"/>
          <w:b/>
          <w:bCs/>
          <w:color w:val="000000"/>
          <w:sz w:val="40"/>
          <w:szCs w:val="40"/>
        </w:rPr>
        <w:t xml:space="preserve">REGLAS DE NEGOCIO</w:t>
      </w:r>
    </w:p>
    <w:p>
      <w:pPr>
        <w:spacing w:after="300"/>
        <w:jc w:val="center"/>
      </w:pPr>
      <w:r>
        <w:rPr>
          <w:rFonts w:ascii="Arial" w:cs="Arial" w:eastAsia="Arial" w:hAnsi="Arial"/>
          <w:b/>
          <w:bCs/>
          <w:color w:val="000000"/>
          <w:sz w:val="32"/>
          <w:szCs w:val="32"/>
        </w:rPr>
        <w:t xml:space="preserve">HwangHon-Sports-System</w:t>
      </w:r>
    </w:p>
    <w:p>
      <w:pPr>
        <w:spacing w:after="800"/>
        <w:jc w:val="center"/>
      </w:pPr>
      <w:r>
        <w:rPr>
          <w:rFonts w:ascii="Arial" w:cs="Arial" w:eastAsia="Arial" w:hAnsi="Arial"/>
          <w:color w:val="000000"/>
          <w:sz w:val="24"/>
          <w:szCs w:val="24"/>
        </w:rPr>
        <w:t>Versión 1.0 — documento de trabajo</w:t>
      </w:r>
    </w:p>
    <w:p>
      <w:pPr>
        <w:spacing w:after="80"/>
        <w:jc w:val="center"/>
      </w:pPr>
      <w:r>
        <w:rPr>
          <w:rFonts w:ascii="Arial" w:cs="Arial" w:eastAsia="Arial" w:hAnsi="Arial"/>
          <w:color w:val="000000"/>
          <w:sz w:val="22"/>
          <w:szCs w:val="22"/>
        </w:rPr>
        <w:t xml:space="preserve">Club Deportivo de Hapkido Hwang Hon — Soacha, Cundinamarca</w:t>
      </w:r>
    </w:p>
    <w:p>
      <w:pPr>
        <w:spacing w:after="80"/>
        <w:jc w:val="center"/>
      </w:pPr>
      <w:r>
        <w:rPr>
          <w:rFonts w:ascii="Arial" w:cs="Arial" w:eastAsia="Arial" w:hAnsi="Arial"/>
          <w:color w:val="000000"/>
          <w:sz w:val="22"/>
          <w:szCs w:val="22"/>
        </w:rPr>
        <w:t xml:space="preserve">Cliente: Aldrin Díaz Herrera (Maestro del club)</w:t>
      </w:r>
    </w:p>
    <w:p>
      <w:pPr>
        <w:spacing w:after="80"/>
        <w:jc w:val="center"/>
      </w:pPr>
      <w:r>
        <w:rPr>
          <w:rFonts w:ascii="Arial" w:cs="Arial" w:eastAsia="Arial" w:hAnsi="Arial"/>
          <w:color w:val="000000"/>
          <w:sz w:val="22"/>
          <w:szCs w:val="22"/>
        </w:rPr>
        <w:t xml:space="preserve">Autor: John Alejandro Contreras — Ingeniería de Software, Fundación Universitaria Compensar (práctica profesional)</w:t>
      </w:r>
    </w:p>
    <w:p>
      <w:pPr>
        <w:spacing w:after="400"/>
        <w:jc w:val="center"/>
      </w:pPr>
      <w:r>
        <w:rPr>
          <w:rFonts w:ascii="Arial" w:cs="Arial" w:eastAsia="Arial" w:hAnsi="Arial"/>
          <w:color w:val="000000"/>
          <w:sz w:val="22"/>
          <w:szCs w:val="22"/>
        </w:rPr>
        <w:t>15 de octubre de 2026</w:t>
      </w:r>
    </w:p>
    <w:p>
      <w:pPr>
        <w:spacing w:after="80"/>
        <w:jc w:val="center"/>
      </w:pPr>
      <w:r>
        <w:rPr>
          <w:rFonts w:ascii="Arial" w:cs="Arial" w:eastAsia="Arial" w:hAnsi="Arial"/>
          <w:i/>
          <w:iCs/>
          <w:color w:val="000000"/>
          <w:sz w:val="18"/>
          <w:szCs w:val="18"/>
        </w:rPr>
        <w:t>Basado en el Documento Maestro (v0.2.5), la Bitácora Académica, el registro de dominio del proyecto y las rondas de revisión hasta el 15 de octubre de 2026.</w:t>
      </w:r>
    </w:p>
    <w:p>
      <w:pPr>
        <w:spacing w:after="0"/>
        <w:jc w:val="center"/>
      </w:pPr>
      <w:r>
        <w:rPr>
          <w:rFonts w:ascii="Arial" w:cs="Arial" w:eastAsia="Arial" w:hAnsi="Arial"/>
          <w:i/>
          <w:iCs/>
          <w:color w:val="000000"/>
          <w:sz w:val="18"/>
          <w:szCs w:val="18"/>
        </w:rPr>
        <w:t>Etiquetas de estado: [CONFIRMADO] · [PROPUESTA] · [PENDIENTE DE RESPUESTA] · [PENDIENTE DE VERIFICACIÓN]. Ninguna regla se presenta sin etiqueta ni sin respaldo en las fuentes.</w:t>
      </w:r>
    </w:p>
    <w:p>
      <w:r>
        <w:br w:type="page"/>
      </w:r>
    </w:p>
    <w:p>
      <w:pPr>
        <w:pStyle w:val="Heading1"/>
        <w:spacing w:after="200" w:before="200"/>
      </w:pPr>
      <w:r>
        <w:rPr>
          <w:rFonts w:ascii="Arial" w:cs="Arial" w:eastAsia="Arial" w:hAnsi="Arial"/>
          <w:b/>
          <w:bCs/>
          <w:color w:val="000000"/>
          <w:sz w:val="28"/>
          <w:szCs w:val="28"/>
        </w:rPr>
        <w:t xml:space="preserve">Contenido</w:t>
      </w:r>
    </w:p>
    <w:p>
      <w:pPr>
        <w:spacing w:after="80"/>
      </w:pPr>
      <w:r>
        <w:rPr>
          <w:rFonts w:ascii="Arial" w:cs="Arial" w:eastAsia="Arial" w:hAnsi="Arial"/>
          <w:color w:val="000000"/>
          <w:sz w:val="22"/>
          <w:szCs w:val="22"/>
        </w:rPr>
        <w:t xml:space="preserve">1. Introducción y alcance del documento</w:t>
      </w:r>
    </w:p>
    <w:p>
      <w:pPr>
        <w:spacing w:after="80"/>
      </w:pPr>
      <w:r>
        <w:rPr>
          <w:rFonts w:ascii="Arial" w:cs="Arial" w:eastAsia="Arial" w:hAnsi="Arial"/>
          <w:color w:val="000000"/>
          <w:sz w:val="22"/>
          <w:szCs w:val="22"/>
        </w:rPr>
        <w:t xml:space="preserve">2. Gestión de deportistas</w:t>
      </w:r>
    </w:p>
    <w:p>
      <w:pPr>
        <w:spacing w:after="80"/>
      </w:pPr>
      <w:r>
        <w:rPr>
          <w:rFonts w:ascii="Arial" w:cs="Arial" w:eastAsia="Arial" w:hAnsi="Arial"/>
          <w:color w:val="000000"/>
          <w:sz w:val="22"/>
          <w:szCs w:val="22"/>
        </w:rPr>
        <w:t xml:space="preserve">3. Historial deportivo</w:t>
      </w:r>
    </w:p>
    <w:p>
      <w:pPr>
        <w:spacing w:after="80"/>
      </w:pPr>
      <w:r>
        <w:rPr>
          <w:rFonts w:ascii="Arial" w:cs="Arial" w:eastAsia="Arial" w:hAnsi="Arial"/>
          <w:color w:val="000000"/>
          <w:sz w:val="22"/>
          <w:szCs w:val="22"/>
        </w:rPr>
        <w:t xml:space="preserve">4. Competencias y torneos</w:t>
      </w:r>
    </w:p>
    <w:p>
      <w:pPr>
        <w:spacing w:after="80"/>
      </w:pPr>
      <w:r>
        <w:rPr>
          <w:rFonts w:ascii="Arial" w:cs="Arial" w:eastAsia="Arial" w:hAnsi="Arial"/>
          <w:color w:val="000000"/>
          <w:sz w:val="22"/>
          <w:szCs w:val="22"/>
        </w:rPr>
        <w:t xml:space="preserve">5. Estadísticas y rendimiento</w:t>
      </w:r>
    </w:p>
    <w:p>
      <w:pPr>
        <w:spacing w:after="80"/>
      </w:pPr>
      <w:r>
        <w:rPr>
          <w:rFonts w:ascii="Arial" w:cs="Arial" w:eastAsia="Arial" w:hAnsi="Arial"/>
          <w:color w:val="000000"/>
          <w:sz w:val="22"/>
          <w:szCs w:val="22"/>
        </w:rPr>
        <w:t xml:space="preserve">6. Evaluaciones y ascensos</w:t>
      </w:r>
    </w:p>
    <w:p>
      <w:pPr>
        <w:spacing w:after="80"/>
      </w:pPr>
      <w:r>
        <w:rPr>
          <w:rFonts w:ascii="Arial" w:cs="Arial" w:eastAsia="Arial" w:hAnsi="Arial"/>
          <w:color w:val="000000"/>
          <w:sz w:val="22"/>
          <w:szCs w:val="22"/>
        </w:rPr>
        <w:t xml:space="preserve">7. Gestión documental</w:t>
      </w:r>
    </w:p>
    <w:p>
      <w:pPr>
        <w:spacing w:after="80"/>
      </w:pPr>
      <w:r>
        <w:rPr>
          <w:rFonts w:ascii="Arial" w:cs="Arial" w:eastAsia="Arial" w:hAnsi="Arial"/>
          <w:color w:val="000000"/>
          <w:sz w:val="22"/>
          <w:szCs w:val="22"/>
        </w:rPr>
        <w:t xml:space="preserve">8. Control de asistencia</w:t>
      </w:r>
    </w:p>
    <w:p>
      <w:pPr>
        <w:spacing w:after="80"/>
      </w:pPr>
      <w:r>
        <w:rPr>
          <w:rFonts w:ascii="Arial" w:cs="Arial" w:eastAsia="Arial" w:hAnsi="Arial"/>
          <w:color w:val="000000"/>
          <w:sz w:val="22"/>
          <w:szCs w:val="22"/>
        </w:rPr>
        <w:t xml:space="preserve">9. Registro de pagos y matrícula</w:t>
      </w:r>
    </w:p>
    <w:p>
      <w:pPr>
        <w:spacing w:after="80"/>
      </w:pPr>
      <w:r>
        <w:rPr>
          <w:rFonts w:ascii="Arial" w:cs="Arial" w:eastAsia="Arial" w:hAnsi="Arial"/>
          <w:color w:val="000000"/>
          <w:sz w:val="22"/>
          <w:szCs w:val="22"/>
        </w:rPr>
        <w:t xml:space="preserve">10. Calendario de eventos</w:t>
      </w:r>
    </w:p>
    <w:p>
      <w:pPr>
        <w:spacing w:after="80"/>
      </w:pPr>
      <w:r>
        <w:rPr>
          <w:rFonts w:ascii="Arial" w:cs="Arial" w:eastAsia="Arial" w:hAnsi="Arial"/>
          <w:color w:val="000000"/>
          <w:sz w:val="22"/>
          <w:szCs w:val="22"/>
        </w:rPr>
        <w:t xml:space="preserve">11. Reportes y exportación</w:t>
      </w:r>
    </w:p>
    <w:p>
      <w:pPr>
        <w:spacing w:after="80"/>
      </w:pPr>
      <w:r>
        <w:rPr>
          <w:rFonts w:ascii="Arial" w:cs="Arial" w:eastAsia="Arial" w:hAnsi="Arial"/>
          <w:color w:val="000000"/>
          <w:sz w:val="22"/>
          <w:szCs w:val="22"/>
        </w:rPr>
        <w:t xml:space="preserve">12. Reglas transversales</w:t>
      </w:r>
    </w:p>
    <w:p>
      <w:pPr>
        <w:spacing w:after="80"/>
      </w:pPr>
      <w:r>
        <w:rPr>
          <w:rFonts w:ascii="Arial" w:cs="Arial" w:eastAsia="Arial" w:hAnsi="Arial"/>
          <w:color w:val="000000"/>
          <w:sz w:val="22"/>
          <w:szCs w:val="22"/>
        </w:rPr>
        <w:t>13. Información pendiente de respuesta</w:t>
      </w:r>
    </w:p>
    <w:p>
      <w:r>
        <w:br w:type="page"/>
      </w:r>
    </w:p>
    <w:p>
      <w:pPr>
        <w:pStyle w:val="Heading1"/>
        <w:pBdr>
          <w:bottom w:val="single" w:color="000000" w:sz="4" w:space="4"/>
        </w:pBdr>
        <w:spacing w:after="160" w:before="320"/>
      </w:pPr>
      <w:r>
        <w:rPr>
          <w:rFonts w:ascii="Arial" w:cs="Arial" w:eastAsia="Arial" w:hAnsi="Arial"/>
          <w:b/>
          <w:bCs/>
          <w:color w:val="000000"/>
          <w:sz w:val="28"/>
          <w:szCs w:val="28"/>
        </w:rPr>
        <w:t xml:space="preserve">1. Introducción y alcance del documento</w:t>
      </w:r>
    </w:p>
    <w:p>
      <w:pPr>
        <w:spacing w:after="160"/>
      </w:pPr>
      <w:r>
        <w:rPr>
          <w:rFonts w:ascii="Arial" w:cs="Arial" w:eastAsia="Arial" w:hAnsi="Arial"/>
          <w:color w:val="000000"/>
          <w:sz w:val="24"/>
          <w:szCs w:val="24"/>
        </w:rPr>
        <w:t xml:space="preserve">Este documento reúne, de forma detallada, las reglas de negocio confirmadas, propuestas o pendientes de validación para HwangHon-Sports-System. A diferencia de la sección 9 de la Documentación Técnica v0.1 (que resume estas reglas en formato de tabla), aquí cada regla se explica con su contexto, su justificación u origen, y su estado — para que sirva de referencia formal al diseñar la lógica de negocio y la base de datos.</w:t>
      </w:r>
    </w:p>
    <w:p>
      <w:pPr>
        <w:spacing w:after="160"/>
      </w:pPr>
      <w:r>
        <w:rPr>
          <w:rFonts w:ascii="Arial" w:cs="Arial" w:eastAsia="Arial" w:hAnsi="Arial"/>
          <w:color w:val="000000"/>
          <w:sz w:val="24"/>
          <w:szCs w:val="24"/>
        </w:rPr>
        <w:t xml:space="preserve">Cada regla lleva exactamente una etiqueta de estado:</w:t>
      </w:r>
    </w:p>
    <w:p>
      <w:pPr>
        <w:spacing w:after="80"/>
        <w:ind w:left="260"/>
      </w:pPr>
      <w:r>
        <w:rPr>
          <w:rFonts w:ascii="Arial" w:cs="Arial" w:eastAsia="Arial" w:hAnsi="Arial"/>
          <w:color w:val="000000"/>
          <w:sz w:val="24"/>
          <w:szCs w:val="24"/>
        </w:rPr>
        <w:t xml:space="preserve">- [CONFIRMADO] — confirmado por Aldrin directamente, o decisión ya cerrada por John como responsable técnico del proyecto.</w:t>
      </w:r>
    </w:p>
    <w:p>
      <w:pPr>
        <w:spacing w:after="80"/>
        <w:ind w:left="260"/>
      </w:pPr>
      <w:r>
        <w:rPr>
          <w:rFonts w:ascii="Arial" w:cs="Arial" w:eastAsia="Arial" w:hAnsi="Arial"/>
          <w:color w:val="000000"/>
          <w:sz w:val="24"/>
          <w:szCs w:val="24"/>
        </w:rPr>
        <w:t xml:space="preserve">- [PROPUESTA] — planteamiento del equipo de desarrollo, sujeto a validación o construcción futura.</w:t>
      </w:r>
    </w:p>
    <w:p>
      <w:pPr>
        <w:spacing w:after="80"/>
        <w:ind w:left="260"/>
      </w:pPr>
      <w:r>
        <w:rPr>
          <w:rFonts w:ascii="Arial" w:cs="Arial" w:eastAsia="Arial" w:hAnsi="Arial"/>
          <w:color w:val="000000"/>
          <w:sz w:val="24"/>
          <w:szCs w:val="24"/>
        </w:rPr>
        <w:t xml:space="preserve">- [PENDIENTE DE RESPUESTA] — depende de que el club (Aldrin o Viviana, según corresponda) confirme la información o entregue documentación oficial.</w:t>
      </w:r>
    </w:p>
    <w:p>
      <w:pPr>
        <w:spacing w:after="80"/>
        <w:ind w:left="260"/>
      </w:pPr>
      <w:r>
        <w:rPr>
          <w:rFonts w:ascii="Arial" w:cs="Arial" w:eastAsia="Arial" w:hAnsi="Arial"/>
          <w:color w:val="000000"/>
          <w:sz w:val="24"/>
          <w:szCs w:val="24"/>
        </w:rPr>
        <w:t xml:space="preserve">- [PENDIENTE DE VERIFICACIÓN] — el dato existe en una fuente, pero no se ha verificado directamente contra el documento original.</w:t>
      </w:r>
    </w:p>
    <w:p>
      <w:pPr>
        <w:spacing w:after="160"/>
      </w:pPr>
      <w:r>
        <w:rPr>
          <w:rFonts w:ascii="Arial" w:hAnsi="Arial"/>
          <w:b w:val="0"/>
          <w:i w:val="0"/>
          <w:color w:val="000000"/>
          <w:sz w:val="24"/>
        </w:rPr>
        <w:t>Ninguna regla marcada como PROPUESTA, PENDIENTE DE RESPUESTA o PENDIENTE DE VERIFICACIÓN debe tratarse como definitiva ni implementarse como tal sin la confirmación correspondiente.</w:t>
      </w:r>
    </w:p>
    <w:p>
      <w:pPr>
        <w:spacing w:after="200"/>
      </w:pPr>
      <w:r>
        <w:rPr>
          <w:rFonts w:ascii="Arial" w:hAnsi="Arial"/>
          <w:b w:val="0"/>
          <w:i/>
          <w:color w:val="000000"/>
          <w:sz w:val="20"/>
        </w:rPr>
        <w:t>Fuente: Documento Maestro (v0.2.6); Bitácora Académica; registro de dominio del proyecto (topics/dominio-hwanghon.md); rondas de revisión hasta el 15/10/2026; Plan de Acción IMRDS 2026 (fuente primaria); consulta directa con Viviana González Sánchez (secretaria) y con Aldrin Díaz Herrera; validación directa de John (23/09/2026).</w:t>
      </w:r>
    </w:p>
    <w:p>
      <w:pPr>
        <w:pStyle w:val="Heading1"/>
        <w:pBdr>
          <w:bottom w:val="single" w:color="000000" w:sz="4" w:space="4"/>
        </w:pBdr>
        <w:spacing w:after="160" w:before="320"/>
      </w:pPr>
      <w:r>
        <w:rPr>
          <w:rFonts w:ascii="Arial" w:cs="Arial" w:eastAsia="Arial" w:hAnsi="Arial"/>
          <w:b/>
          <w:bCs/>
          <w:color w:val="000000"/>
          <w:sz w:val="28"/>
          <w:szCs w:val="28"/>
        </w:rPr>
        <w:t xml:space="preserve">2. Gestión de deportistas</w:t>
      </w:r>
    </w:p>
    <w:p>
      <w:pPr>
        <w:spacing w:after="160"/>
      </w:pPr>
      <w:r>
        <w:rPr>
          <w:rFonts w:ascii="Arial" w:cs="Arial" w:eastAsia="Arial" w:hAnsi="Arial"/>
          <w:i/>
          <w:iCs/>
          <w:color w:val="000000"/>
          <w:sz w:val="22"/>
          <w:szCs w:val="22"/>
        </w:rPr>
        <w:t xml:space="preserve">Módulo 1 de 10. Cubre el registro y la administración de los deportistas: datos personales, información deportiva, acudiente/representante y documentación relacionada.</w:t>
      </w:r>
    </w:p>
    <w:p>
      <w:pPr>
        <w:spacing w:after="60" w:before="200"/>
      </w:pPr>
      <w:r>
        <w:rPr>
          <w:rFonts w:ascii="Arial" w:cs="Arial" w:eastAsia="Arial" w:hAnsi="Arial"/>
          <w:b/>
          <w:bCs/>
          <w:color w:val="000000"/>
          <w:sz w:val="24"/>
          <w:szCs w:val="24"/>
        </w:rPr>
        <w:t xml:space="preserve">RN-1.1. Estructura de cuatro secciones</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 xml:space="preserve">El registro del deportista se organiza en cuatro secciones: datos personales, información deportiva, acudiente/representante y documentación relacionada.</w:t>
      </w:r>
    </w:p>
    <w:p>
      <w:pPr>
        <w:spacing w:after="160"/>
      </w:pPr>
      <w:r>
        <w:rPr>
          <w:rFonts w:ascii="Arial" w:cs="Arial" w:eastAsia="Arial" w:hAnsi="Arial"/>
          <w:color w:val="000000"/>
          <w:sz w:val="24"/>
          <w:szCs w:val="24"/>
        </w:rPr>
        <w:t>Esta estructura, junto con los campos específicos dentro de cada sección, fue revisada el 18 de septiembre de 2026 y vuelta a contrastar campo por campo el 16 de octubre de 2026 directamente contra el formulario de inscripción físico real del club (FORMULARIO DE INSCRIPCION.pdf); las precisiones (16/10/2026) más abajo detallan cómo se resuelve cada campo del formulario.</w:t>
      </w:r>
    </w:p>
    <w:p>
      <w:pPr>
        <w:spacing w:after="160"/>
      </w:pPr>
      <w:r>
        <w:rPr>
          <w:rFonts w:ascii="Arial" w:cs="Arial" w:eastAsia="Arial" w:hAnsi="Arial"/>
          <w:b w:val="0"/>
          <w:i w:val="0"/>
          <w:color w:val="000000"/>
          <w:sz w:val="24"/>
          <w:szCs w:val="24"/>
        </w:rPr>
        <w:t>Precisión (09/10/2026): la sección de datos personales incluye además el campo sexo (masculino/femenino), agregado después de la revisión original del 18/09/2026 — ver RN-1.6 para su justificación (categoría por peso y armado de competencias, RN-3.8).</w:t>
      </w:r>
    </w:p>
    <w:p>
      <w:pPr>
        <w:spacing w:after="160"/>
      </w:pPr>
      <w:r>
        <w:rPr>
          <w:rFonts w:ascii="Arial" w:cs="Arial" w:eastAsia="Arial" w:hAnsi="Arial"/>
          <w:color w:val="000000"/>
          <w:sz w:val="24"/>
          <w:szCs w:val="24"/>
        </w:rPr>
        <w:t>Precisión (15/10/2026): el deportista tiene teléfono, dirección y correo propios; en un deportista menor de edad, estos tres campos arrancan con los datos del acudiente y se pueden cambiar más adelante — al crecer, por pérdida del celular, por mudanza o por pérdida del correo — sin que eso implique una cuenta o un acceso distinto del deportista (RN-T.3, RN-T.16).</w:t>
      </w:r>
    </w:p>
    <w:p>
      <w:pPr>
        <w:spacing w:after="160"/>
      </w:pPr>
      <w:r>
        <w:rPr>
          <w:rFonts w:ascii="Arial" w:cs="Arial" w:eastAsia="Arial" w:hAnsi="Arial"/>
          <w:color w:val="000000"/>
          <w:sz w:val="24"/>
          <w:szCs w:val="24"/>
        </w:rPr>
        <w:t>Precisión (16/10/2026): el formulario físico real (FORMULARIO DE INSCRIPCION.pdf) ya queda cubierto por los campos existentes: fecha de ingreso, nombre y apellidos, documento de identidad, sexo, fecha de nacimiento (la edad se calcula, RN-1.3), estatura, peso, dirección de residencia, correo y teléfono/celular (el de WhatsApp), más la fotografía, que se gestiona como documento (RN-6.1).</w:t>
      </w:r>
    </w:p>
    <w:p>
      <w:pPr>
        <w:spacing w:after="160"/>
      </w:pPr>
      <w:r>
        <w:rPr>
          <w:rFonts w:ascii="Arial" w:cs="Arial" w:eastAsia="Arial" w:hAnsi="Arial"/>
          <w:color w:val="000000"/>
          <w:sz w:val="24"/>
          <w:szCs w:val="24"/>
        </w:rPr>
        <w:t>Precisión (16/10/2026): campo nuevo — lugar de nacimiento (ciudad o municipio), además de la fecha de nacimiento ya existente.</w:t>
      </w:r>
    </w:p>
    <w:p>
      <w:pPr>
        <w:spacing w:after="160"/>
      </w:pPr>
      <w:r>
        <w:rPr>
          <w:rFonts w:ascii="Arial" w:cs="Arial" w:eastAsia="Arial" w:hAnsi="Arial"/>
          <w:color w:val="000000"/>
          <w:sz w:val="24"/>
          <w:szCs w:val="24"/>
        </w:rPr>
        <w:t>Precisión (16/10/2026): el formulario pide los datos de madre y padre (nombre, documento, correo y celular de cada uno), pero el sistema guarda un solo acudiente — quien firme como acudiente o responsable —, con su documento, nombre, relación (madre, padre o tutor), teléfono y correo. Los datos del otro padre quedan solo en el formulario físico escaneado (RN-6.1), sin campos propios en el sistema.</w:t>
      </w:r>
    </w:p>
    <w:p>
      <w:pPr>
        <w:spacing w:after="160"/>
      </w:pPr>
      <w:r>
        <w:rPr>
          <w:rFonts w:ascii="Arial" w:cs="Arial" w:eastAsia="Arial" w:hAnsi="Arial"/>
          <w:color w:val="000000"/>
          <w:sz w:val="24"/>
          <w:szCs w:val="24"/>
        </w:rPr>
        <w:t>Precisión (16/10/2026): los datos de experiencia previa en artes marciales (si practicó, cuál, club o academia, país/ciudad, maestro, fecha de retiro, motivo, último grado y fecha de última graduación) se guardan como un solo campo de texto libre opcional, sin campos separados. Si el deportista llega de otro club con un cinturón ya otorgado, el personal administrativo registra ese grado a mano en el grado actual (RN-5.3 ya lo permite).</w:t>
      </w:r>
    </w:p>
    <w:p>
      <w:pPr>
        <w:spacing w:after="160"/>
      </w:pPr>
      <w:r>
        <w:rPr>
          <w:rFonts w:ascii="Arial" w:cs="Arial" w:eastAsia="Arial" w:hAnsi="Arial"/>
          <w:color w:val="000000"/>
          <w:sz w:val="24"/>
          <w:szCs w:val="24"/>
        </w:rPr>
        <w:t>Precisión (16/10/2026): las seis preguntas de salud del formulario (infecto-contagiosas, cardiovasculares, respiratorias, alérgicas, fracturas y otras, cada una con su «cuál») se registran en el campo único de discapacidad / condición de salud (RN-1.5), como texto, sin separar por categoría — ver también RN-1.5.</w:t>
      </w:r>
    </w:p>
    <w:p>
      <w:pPr>
        <w:spacing w:after="160"/>
      </w:pPr>
      <w:r>
        <w:rPr>
          <w:rFonts w:ascii="Arial" w:cs="Arial" w:eastAsia="Arial" w:hAnsi="Arial"/>
          <w:color w:val="000000"/>
          <w:sz w:val="24"/>
          <w:szCs w:val="24"/>
        </w:rPr>
        <w:t>Precisión (16/10/2026): el formulario físico firmado se sigue subiendo completo como documento formulario_inscripcion (RN-6.1); el sistema no duplica en campos todo lo que contiene.</w:t>
      </w:r>
    </w:p>
    <w:p>
      <w:pPr>
        <w:spacing w:after="60" w:before="200"/>
      </w:pPr>
      <w:r>
        <w:rPr>
          <w:rFonts w:ascii="Arial" w:cs="Arial" w:eastAsia="Arial" w:hAnsi="Arial"/>
          <w:b/>
          <w:bCs/>
          <w:color w:val="000000"/>
          <w:sz w:val="24"/>
          <w:szCs w:val="24"/>
        </w:rPr>
        <w:t xml:space="preserve">RN-1.2. Mecanismo de registro: formulario, sin OCR</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 xml:space="preserve">El registro de un deportista se hace mediante formulario virtual, o por transcripción manual del formulario físico existente cuando el deportista se inscribió en papel.</w:t>
      </w:r>
    </w:p>
    <w:p>
      <w:pPr>
        <w:spacing w:after="160"/>
      </w:pPr>
      <w:r>
        <w:rPr>
          <w:rFonts w:ascii="Arial" w:cs="Arial" w:eastAsia="Arial" w:hAnsi="Arial"/>
          <w:color w:val="000000"/>
          <w:sz w:val="24"/>
          <w:szCs w:val="24"/>
        </w:rPr>
        <w:t xml:space="preserve">Se descartó construir un mecanismo de escaneo/OCR del formulario físico para creación automática de usuarios: se evaluó como de alta complejidad y baja precisión para un proyecto de práctica profesional, por lo que el formulario (virtual o transcrito manualmente) queda como el mecanismo real de registro. El escaneo/OCR queda como idea futura, no para construir ahora.</w:t>
      </w:r>
    </w:p>
    <w:p>
      <w:pPr>
        <w:spacing w:after="60" w:before="200"/>
      </w:pPr>
      <w:r>
        <w:rPr>
          <w:rFonts w:ascii="Arial" w:cs="Arial" w:eastAsia="Arial" w:hAnsi="Arial"/>
          <w:b/>
          <w:bCs/>
          <w:color w:val="000000"/>
          <w:sz w:val="24"/>
          <w:szCs w:val="24"/>
        </w:rPr>
        <w:t xml:space="preserve">RN-1.3. Edad y categoría calculadas dinámicamente</w:t>
      </w:r>
    </w:p>
    <w:p>
      <w:pPr>
        <w:spacing w:after="80"/>
      </w:pPr>
      <w:r>
        <w:rPr>
          <w:rFonts w:ascii="Arial" w:cs="Arial" w:eastAsia="Arial" w:hAnsi="Arial"/>
          <w:b/>
          <w:bCs/>
          <w:color w:val="000000"/>
          <w:sz w:val="24"/>
          <w:szCs w:val="24"/>
        </w:rPr>
        <w:t xml:space="preserve">[PROPUESTA] </w:t>
      </w:r>
    </w:p>
    <w:p>
      <w:pPr>
        <w:spacing w:after="80"/>
      </w:pPr>
      <w:r>
        <w:rPr>
          <w:rFonts w:ascii="Arial" w:cs="Arial" w:eastAsia="Arial" w:hAnsi="Arial"/>
          <w:color w:val="000000"/>
          <w:sz w:val="24"/>
          <w:szCs w:val="24"/>
        </w:rPr>
        <w:t xml:space="preserve">La edad del deportista y su categoría deportiva se actualizarían automáticamente con el tiempo a partir de la fecha de nacimiento y el peso registrado (por ejemplo, un deportista pasa de juvenil a mayores al cumplir 18 años).</w:t>
      </w:r>
    </w:p>
    <w:p>
      <w:pPr>
        <w:spacing w:after="160"/>
      </w:pPr>
      <w:r>
        <w:rPr>
          <w:rFonts w:ascii="Arial" w:cs="Arial" w:eastAsia="Arial" w:hAnsi="Arial"/>
          <w:color w:val="000000"/>
          <w:sz w:val="24"/>
          <w:szCs w:val="24"/>
        </w:rPr>
        <w:t xml:space="preserve">Es una propuesta de John, con una preocupación técnica explícita sobre el costo de validar este cálculo constantemente (no es una objeción de negocio). Depende, además, de que Aldrin confirme la tabla oficial de categorías por edad (ver RN-3.8).</w:t>
      </w:r>
    </w:p>
    <w:p>
      <w:pPr>
        <w:spacing w:after="60" w:before="200"/>
      </w:pPr>
      <w:r>
        <w:rPr>
          <w:rFonts w:ascii="Arial" w:cs="Arial" w:eastAsia="Arial" w:hAnsi="Arial"/>
          <w:b/>
          <w:bCs/>
          <w:color w:val="000000"/>
          <w:sz w:val="24"/>
          <w:szCs w:val="24"/>
        </w:rPr>
        <w:t xml:space="preserve">RN-1.4. Permisos de edición por vista</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La vista administrativa puede editar cualquier dato del deportista. La vista pública — una sola cuenta por deportista, sin distinción por edad (RN-T.3, RN-T.16) — puede editar peso, discapacidad / condición de salud, teléfono, dirección y correo (RN-1.1), y puede confirmar la entrega de su propio cinturón cuando corresponda (RN-5.7).</w:t>
      </w:r>
    </w:p>
    <w:p>
      <w:pPr>
        <w:spacing w:after="160"/>
      </w:pPr>
      <w:r>
        <w:rPr>
          <w:rFonts w:ascii="Arial" w:cs="Arial" w:eastAsia="Arial" w:hAnsi="Arial"/>
          <w:b w:val="0"/>
          <w:i w:val="0"/>
          <w:color w:val="000000"/>
          <w:sz w:val="24"/>
          <w:szCs w:val="24"/>
        </w:rPr>
        <w:t>Precisión (09/10/2026) — decisión final de John: se retira la distinción entre deportista mayor de edad y acudiente/representante de un menor. El ámbito público es una sola cuenta por deportista (RN-T.3); no existe una cuenta ni un rol propio del acudiente dentro del sistema. Quien edite peso y discapacidad desde esa cuenta — el propio deportista o quien lo represente — lo hace como ese deportista, sin que el sistema distinga ni intente verificar quién es la persona física (ver RN-T.16).</w:t>
      </w:r>
    </w:p>
    <w:p>
      <w:pPr>
        <w:spacing w:after="160"/>
      </w:pPr>
      <w:r>
        <w:rPr>
          <w:rFonts w:ascii="Arial" w:cs="Arial" w:eastAsia="Arial" w:hAnsi="Arial"/>
          <w:color w:val="000000"/>
          <w:sz w:val="24"/>
          <w:szCs w:val="24"/>
        </w:rPr>
        <w:t>Precisión (15/10/2026): se amplían los campos editables por la vista pública — antes solo peso y discapacidad — para incluir teléfono, dirección y correo (RN-1.1) y la confirmación de entrega del propio cinturón (RN-5.7). La fotografía del deportista se gestiona como un documento (RN-6.1/RN-6.3), no como una foto de perfil dentro de la interfaz.</w:t>
      </w:r>
    </w:p>
    <w:p>
      <w:pPr>
        <w:spacing w:after="60" w:before="200"/>
      </w:pPr>
      <w:r>
        <w:rPr>
          <w:rFonts w:ascii="Arial" w:cs="Arial" w:eastAsia="Arial" w:hAnsi="Arial"/>
          <w:b/>
          <w:bCs/>
          <w:color w:val="000000"/>
          <w:sz w:val="24"/>
          <w:szCs w:val="24"/>
        </w:rPr>
        <w:t xml:space="preserve">RN-1.5. Campo de discapacidad / condición de salud, editable en vista pública</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 xml:space="preserve">Se incluye un campo de discapacidad o condición de salud relevante, con una variable específica de corrección visual (miopía, astigmatismo). Este campo es editable también desde la vista pública, no solo por la administración.</w:t>
      </w:r>
    </w:p>
    <w:p>
      <w:pPr>
        <w:spacing w:after="160"/>
      </w:pPr>
      <w:r>
        <w:rPr>
          <w:rFonts w:ascii="Arial" w:cs="Arial" w:eastAsia="Arial" w:hAnsi="Arial"/>
          <w:color w:val="000000"/>
          <w:sz w:val="24"/>
          <w:szCs w:val="24"/>
        </w:rPr>
        <w:t xml:space="preserve">Motivado por una situación real de seguridad que Aldrin comentó a John sobre un deportista menor de edad (no se registra el detalle del caso, solo la justificación general): la información es relevante para la seguridad ante emergencias deportivas y en combate, y puede aparecer años después del ingreso del deportista al club (ej. una lesión o condición detectada más adelante).</w:t>
      </w:r>
    </w:p>
    <w:p>
      <w:pPr>
        <w:spacing w:after="160"/>
      </w:pPr>
      <w:r>
        <w:rPr>
          <w:rFonts w:ascii="Arial" w:cs="Arial" w:eastAsia="Arial" w:hAnsi="Arial"/>
          <w:color w:val="000000"/>
          <w:sz w:val="24"/>
          <w:szCs w:val="24"/>
        </w:rPr>
        <w:t>Precisión (16/10/2026): las seis preguntas de salud del formulario físico de inscripción (infecto-contagiosas, cardiovasculares, respiratorias, alérgicas, fracturas y otras, cada una con su «cuál») se registran en este campo único, como texto, sin separar por categoría (ver también RN-1.1).</w:t>
      </w:r>
    </w:p>
    <w:p>
      <w:pPr>
        <w:spacing w:after="60" w:before="200"/>
      </w:pPr>
      <w:r>
        <w:rPr>
          <w:rFonts w:ascii="Arial" w:cs="Arial" w:eastAsia="Arial" w:hAnsi="Arial"/>
          <w:b/>
          <w:bCs/>
          <w:color w:val="000000"/>
          <w:sz w:val="24"/>
          <w:szCs w:val="24"/>
        </w:rPr>
        <w:t xml:space="preserve">RN-1.6. Campos excluidos de la plantilla IMRDS</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Se omiten los campos género, grupo étnico y víctima de conflicto armado, presentes en la plantilla del IMRDS que sirvió de referencia, porque no aplican al club. Confirmado directamente por Aldrin.</w:t>
      </w:r>
    </w:p>
    <w:p>
      <w:pPr>
        <w:spacing w:after="160"/>
      </w:pPr>
      <w:r>
        <w:rPr>
          <w:rFonts w:ascii="Arial" w:cs="Arial" w:eastAsia="Arial" w:hAnsi="Arial"/>
          <w:b w:val="0"/>
          <w:i w:val="0"/>
          <w:color w:val="000000"/>
          <w:sz w:val="24"/>
          <w:szCs w:val="24"/>
        </w:rPr>
        <w:t>Precisión (09/10/2026): esto no incluye el campo sexo (masculino/femenino), que sí se agrega al registro del deportista — no es el campo género de la plantilla IMRDS (ese sigue excluido, igual que grupo étnico y víctima de conflicto armado): es un dato necesario para calcular la categoría por peso (RN-3.8) y armar las competencias por categoría.</w:t>
      </w:r>
    </w:p>
    <w:p>
      <w:pPr>
        <w:spacing w:after="60" w:before="200"/>
      </w:pPr>
      <w:r>
        <w:rPr>
          <w:rFonts w:ascii="Arial" w:cs="Arial" w:eastAsia="Arial" w:hAnsi="Arial"/>
          <w:b/>
          <w:bCs/>
          <w:color w:val="000000"/>
          <w:sz w:val="24"/>
          <w:szCs w:val="24"/>
        </w:rPr>
        <w:t xml:space="preserve">RN-1.7. Carga masiva de deportistas</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Alta de deportistas en bloque mediante plantilla Excel exportada a CSV y cargada al sistema — mismo mecanismo confirmado para la carga anual del calendario de eventos (RN-9.6). Alternativa a crearlos uno por uno; referencia: mecanismo usado en el proyecto anterior de John, AttendQR, para creación de cuentas de estudiantes en bloque. Confirmado por John el 20/09/2026, al validar que el mismo mecanismo de Excel/CSV usado para el calendario aplica igual de bien a la carga de deportistas.</w:t>
      </w:r>
    </w:p>
    <w:p>
      <w:pPr>
        <w:spacing w:after="60" w:before="200"/>
      </w:pPr>
      <w:r>
        <w:rPr>
          <w:rFonts w:ascii="Arial" w:cs="Arial" w:eastAsia="Arial" w:hAnsi="Arial"/>
          <w:b/>
          <w:bCs/>
          <w:color w:val="000000"/>
          <w:sz w:val="24"/>
          <w:szCs w:val="24"/>
        </w:rPr>
        <w:t xml:space="preserve">RN-1.8. Autorización de tratamiento de datos</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 xml:space="preserve">Un texto corto de autorización de tratamiento de datos: checkbox de autorización si el registro es virtual, o firma física si el registro es presencial (ya cubierto por el formulario físico actual, que incluye la firma del acudiente o responsable).</w:t>
      </w:r>
    </w:p>
    <w:p>
      <w:pPr>
        <w:spacing w:after="160"/>
      </w:pPr>
      <w:r>
        <w:rPr>
          <w:rFonts w:ascii="Arial" w:cs="Arial" w:eastAsia="Arial" w:hAnsi="Arial"/>
          <w:color w:val="000000"/>
          <w:sz w:val="24"/>
          <w:szCs w:val="24"/>
        </w:rPr>
        <w:t xml:space="preserve">No se construye un mecanismo adicional de consentimiento digital: la autorización implícita del formulario físico actual se considera suficiente.</w:t>
      </w:r>
    </w:p>
    <w:p>
      <w:pPr>
        <w:spacing w:after="60" w:before="200"/>
      </w:pPr>
      <w:r>
        <w:rPr>
          <w:rFonts w:ascii="Arial" w:cs="Arial" w:eastAsia="Arial" w:hAnsi="Arial"/>
          <w:b/>
          <w:bCs/>
          <w:color w:val="000000"/>
          <w:sz w:val="24"/>
          <w:szCs w:val="24"/>
        </w:rPr>
        <w:t xml:space="preserve">RN-1.9. Actualización de datos existentes en carga masiva, con confirmación previa</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 xml:space="preserve">La carga masiva de deportistas (RN-1.7) también sirve para actualizar datos de deportistas ya registrados, no solo para dar de alta deportistas nuevos: el club puede volver a cargar el mismo archivo, con datos corregidos o más recientes, cada vez que lo necesite — no está limitado a la primera carga.</w:t>
      </w:r>
    </w:p>
    <w:p>
      <w:pPr>
        <w:spacing w:after="80"/>
      </w:pPr>
      <w:r>
        <w:rPr>
          <w:rFonts w:ascii="Arial" w:cs="Arial" w:eastAsia="Arial" w:hAnsi="Arial"/>
          <w:color w:val="000000"/>
          <w:sz w:val="24"/>
          <w:szCs w:val="24"/>
        </w:rPr>
        <w:t xml:space="preserve">El sistema identifica una fila como "deportista existente" por coincidencia de documento (identificador único y confiable por persona). Cuando encuentra una coincidencia, no aplica el cambio de forma automática: antes de guardar, muestra al personal administrativo una confirmación con los campos que cambiarían y sus valores actuales frente a los nuevos del archivo, para que decida aplicar o descartar la actualización.</w:t>
      </w:r>
    </w:p>
    <w:p>
      <w:pPr>
        <w:spacing w:after="160"/>
      </w:pPr>
      <w:r>
        <w:rPr>
          <w:rFonts w:ascii="Arial" w:cs="Arial" w:eastAsia="Arial" w:hAnsi="Arial"/>
          <w:color w:val="000000"/>
          <w:sz w:val="24"/>
          <w:szCs w:val="24"/>
        </w:rPr>
        <w:t xml:space="preserve">El diseño exacto de esa pantalla de confirmación (fila por fila o en un resumen agrupado) es un detalle de la etapa de diseño de frontend, no una decisión de lógica de negocio.</w:t>
      </w:r>
    </w:p>
    <w:p>
      <w:pPr>
        <w:spacing w:after="60" w:before="200"/>
      </w:pPr>
      <w:r>
        <w:rPr>
          <w:rFonts w:ascii="Arial" w:cs="Arial" w:eastAsia="Arial" w:hAnsi="Arial"/>
          <w:b/>
          <w:bCs/>
          <w:color w:val="000000"/>
          <w:sz w:val="24"/>
          <w:szCs w:val="24"/>
        </w:rPr>
        <w:t>RN-1.10. Correo compartido entre hermanos menores y conflicto entre adultos</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El campo correo del deportista (RN-1.1) puede repetirse legítimamente entre varios deportistas menores de edad que son hermanos entre sí, sin ser un error de datos: en un menor, el correo arranca siendo el del acudiente (RN-1.1), y es normal que dos o más hermanos menores compartan ese mismo correo mientras no tengan uno propio. No se tratan como duplicado.</w:t>
      </w:r>
    </w:p>
    <w:p>
      <w:pPr>
        <w:spacing w:after="160"/>
      </w:pPr>
      <w:r>
        <w:rPr>
          <w:rFonts w:ascii="Arial" w:cs="Arial" w:eastAsia="Arial" w:hAnsi="Arial"/>
          <w:color w:val="000000"/>
          <w:sz w:val="24"/>
          <w:szCs w:val="24"/>
        </w:rPr>
        <w:t>En cambio, si el mismo correo aparece como correo propio de dos deportistas ADULTOS distintos, sin relación de hermandad entre ellos, sí es un conflicto real: esa fila se rechaza durante la carga masiva, con la misma notificación (toast) ya definida para filas incompletas, indicando el campo y la fila en conflicto.</w:t>
      </w:r>
    </w:p>
    <w:p>
      <w:pPr>
        <w:spacing w:after="160"/>
      </w:pPr>
      <w:r>
        <w:rPr>
          <w:rFonts w:ascii="Arial" w:cs="Arial" w:eastAsia="Arial" w:hAnsi="Arial"/>
          <w:color w:val="000000"/>
          <w:sz w:val="24"/>
          <w:szCs w:val="24"/>
        </w:rPr>
        <w:t>Precisión (15/10/2026) — decisión final de John: esta regla reemplaza la versión anterior (correo compartido entre un deportista adulto y su rol de tutor de un menor). Con el correo del acudiente guardado directamente en el campo correo del menor (RN-1.1), el escenario real y frecuente es el de hermanos menores que comparten ese correo; el conflicto que sí importa es entre dos deportistas adultos distintos, sin relación entre ellos, con el mismo correo propio.</w:t>
      </w:r>
    </w:p>
    <w:p>
      <w:pPr>
        <w:spacing w:after="160"/>
      </w:pPr>
      <w:r>
        <w:rPr>
          <w:rFonts w:ascii="Arial" w:cs="Arial" w:eastAsia="Arial" w:hAnsi="Arial"/>
          <w:b/>
          <w:color w:val="000000"/>
          <w:sz w:val="24"/>
          <w:szCs w:val="24"/>
        </w:rPr>
        <w:t>RN-1.11. Estado activo/inactivo por asistencia (reemplaza RN-8.7)</w:t>
      </w:r>
    </w:p>
    <w:p>
      <w:pPr>
        <w:spacing w:after="160"/>
      </w:pPr>
      <w:r>
        <w:rPr>
          <w:rFonts w:ascii="Arial" w:cs="Arial" w:eastAsia="Arial" w:hAnsi="Arial"/>
          <w:b/>
          <w:color w:val="000000"/>
          <w:sz w:val="24"/>
          <w:szCs w:val="24"/>
        </w:rPr>
        <w:t xml:space="preserve">[CONFIRMADO — decisión final de John, 15/10/2026] </w:t>
      </w:r>
    </w:p>
    <w:p>
      <w:pPr>
        <w:spacing w:after="160"/>
      </w:pPr>
      <w:r>
        <w:rPr>
          <w:rFonts w:ascii="Arial" w:cs="Arial" w:eastAsia="Arial" w:hAnsi="Arial"/>
          <w:color w:val="000000"/>
          <w:sz w:val="24"/>
          <w:szCs w:val="24"/>
        </w:rPr>
        <w:t>Un deportista pasa a estado inactivo (deportista.estado) cuando lleva 3 meses consecutivos sin asistir, contados desde la fecha de su última asistencia registrada — o desde su fecha de ingreso, si nunca ha asistido. La revisión no es automática ni periódica, por una limitación del hosting previsto: se ejecuta con una acción administrativa «Revisar inactivos», que el personal administrativo dispara cuando lo considere.</w:t>
      </w:r>
    </w:p>
    <w:p>
      <w:pPr>
        <w:spacing w:after="160"/>
      </w:pPr>
      <w:r>
        <w:rPr>
          <w:rFonts w:ascii="Arial" w:cs="Arial" w:eastAsia="Arial" w:hAnsi="Arial"/>
          <w:color w:val="000000"/>
          <w:sz w:val="24"/>
          <w:szCs w:val="24"/>
        </w:rPr>
        <w:t>La reactivación sí es automática: al registrarse una nueva asistencia del deportista (módulo 7), su estado vuelve a activo de inmediato, sin acción administrativa adicional.</w:t>
      </w:r>
    </w:p>
    <w:p>
      <w:pPr>
        <w:spacing w:after="160"/>
      </w:pPr>
      <w:r>
        <w:rPr>
          <w:rFonts w:ascii="Arial" w:cs="Arial" w:eastAsia="Arial" w:hAnsi="Arial"/>
          <w:color w:val="000000"/>
          <w:sz w:val="24"/>
          <w:szCs w:val="24"/>
        </w:rPr>
        <w:t>La mora en el pago de mensualidad NO cambia este estado — solo genera la alerta de deuda ya descrita (RN-8.3). Un deportista inactivo conserva su acceso a la vista pública y puede seguir consultando sus propios registros (RN-T.3); no genera alerta de deuda (RN-8.3) ni aparece agrupado en cumpleaños o vencimientos de mensualidad en el calendario (RN-9.8), porque esos cálculos se limitan a deportistas activos.</w:t>
      </w:r>
    </w:p>
    <w:p>
      <w:pPr>
        <w:spacing w:after="160"/>
      </w:pPr>
      <w:r>
        <w:rPr>
          <w:rFonts w:ascii="Arial" w:cs="Arial" w:eastAsia="Arial" w:hAnsi="Arial"/>
          <w:color w:val="000000"/>
          <w:sz w:val="24"/>
          <w:szCs w:val="24"/>
        </w:rPr>
        <w:t>Esta regla reemplaza a RN-8.7 (inactivo tras 3 meses consecutivos sin pago de mensualidad), que queda retirada: la inactividad ya no se basa en el pago, sino en la asistencia.</w:t>
      </w:r>
    </w:p>
    <w:p>
      <w:pPr>
        <w:pStyle w:val="Heading1"/>
        <w:pBdr>
          <w:bottom w:val="single" w:color="000000" w:sz="4" w:space="4"/>
        </w:pBdr>
        <w:spacing w:after="160" w:before="320"/>
      </w:pPr>
      <w:r>
        <w:rPr>
          <w:rFonts w:ascii="Arial" w:cs="Arial" w:eastAsia="Arial" w:hAnsi="Arial"/>
          <w:b/>
          <w:bCs/>
          <w:color w:val="000000"/>
          <w:sz w:val="28"/>
          <w:szCs w:val="28"/>
        </w:rPr>
        <w:t xml:space="preserve">3. Historial deportivo</w:t>
      </w:r>
    </w:p>
    <w:p>
      <w:pPr>
        <w:spacing w:after="160"/>
      </w:pPr>
      <w:r>
        <w:rPr>
          <w:rFonts w:ascii="Arial" w:cs="Arial" w:eastAsia="Arial" w:hAnsi="Arial"/>
          <w:i/>
          <w:iCs/>
          <w:color w:val="000000"/>
          <w:sz w:val="22"/>
          <w:szCs w:val="22"/>
        </w:rPr>
        <w:t xml:space="preserve">Módulo 2 de 10. Consolida la trayectoria del deportista dentro del club: permanencia, historial de grados, participación en competencias, resultados y evolución.</w:t>
      </w:r>
    </w:p>
    <w:p>
      <w:pPr>
        <w:spacing w:after="60" w:before="200"/>
      </w:pPr>
      <w:r>
        <w:rPr>
          <w:rFonts w:ascii="Arial" w:cs="Arial" w:eastAsia="Arial" w:hAnsi="Arial"/>
          <w:b/>
          <w:bCs/>
          <w:color w:val="000000"/>
          <w:sz w:val="24"/>
          <w:szCs w:val="24"/>
        </w:rPr>
        <w:t xml:space="preserve">RN-2.1. Separación entre historial de ascensos e historial de torneos</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El historial de exámenes/ascensos de grado y el historial de torneos/competencias se mantienen completamente separados. Son datos complementarios, pero no se mezclan en una sola vista o tabla.</w:t>
      </w:r>
    </w:p>
    <w:p>
      <w:pPr>
        <w:spacing w:after="160"/>
      </w:pPr>
      <w:r>
        <w:rPr>
          <w:rFonts w:ascii="Arial" w:cs="Arial" w:eastAsia="Arial" w:hAnsi="Arial"/>
          <w:color w:val="000000"/>
          <w:sz w:val="24"/>
          <w:szCs w:val="24"/>
        </w:rPr>
        <w:t>Precisión (15/10/2026): esta separación de datos se mantiene aunque el historial y las estadísticas ahora compartan una sola pantalla «Estadísticas e historial» (RN-2.3): torneos, ascensos y permanencia siguen siendo tablas separadas dentro de la pestaña Registros, no una tabla única que las mezcle.</w:t>
      </w:r>
    </w:p>
    <w:p>
      <w:pPr>
        <w:spacing w:after="60" w:before="200"/>
      </w:pPr>
      <w:r>
        <w:rPr>
          <w:rFonts w:ascii="Arial" w:cs="Arial" w:eastAsia="Arial" w:hAnsi="Arial"/>
          <w:b/>
          <w:bCs/>
          <w:color w:val="000000"/>
          <w:sz w:val="24"/>
          <w:szCs w:val="24"/>
        </w:rPr>
        <w:t xml:space="preserve">RN-2.2. Cálculo de permanencia</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 xml:space="preserve">La permanencia del deportista en el club se calcula a partir del historial de pagos de mensualidad (meses efectivamente pagados), en vez de construir una estructura separada de periodos de pausa o inactividad.</w:t>
      </w:r>
    </w:p>
    <w:p>
      <w:pPr>
        <w:spacing w:after="80"/>
      </w:pPr>
      <w:r>
        <w:rPr>
          <w:rFonts w:ascii="Arial" w:cs="Arial" w:eastAsia="Arial" w:hAnsi="Arial"/>
          <w:color w:val="000000"/>
          <w:sz w:val="24"/>
          <w:szCs w:val="24"/>
        </w:rPr>
        <w:t xml:space="preserve">Esta decisión reutiliza datos que de todas formas se van a registrar en el módulo de pagos (módulo 8), en vez de pedirle al club llevar un registro adicional de altas y bajas.</w:t>
      </w:r>
    </w:p>
    <w:p>
      <w:pPr>
        <w:spacing w:after="160"/>
      </w:pPr>
      <w:r>
        <w:rPr>
          <w:rFonts w:ascii="Arial" w:cs="Arial" w:eastAsia="Arial" w:hAnsi="Arial"/>
          <w:color w:val="000000"/>
          <w:sz w:val="24"/>
          <w:szCs w:val="24"/>
        </w:rPr>
        <w:t>Precisión (28/09/2026, actualizada 15/10/2026): esta misma mecánica aplica sin importar si el deportista llega a estar en estado inactivo (RN-1.11, por 3 meses consecutivos sin asistir — ya no por impago, ver RN-8.7, retirada) — no hay ningún efecto adicional sobre la permanencia más allá del ya descrito: los meses sin pagar, sean 1, 2, 3 o más, simplemente no suman, y la cuenta se retoma normalmente en cuanto vuelva a haber un mes pagado.</w:t>
      </w:r>
    </w:p>
    <w:p>
      <w:pPr>
        <w:spacing w:after="60" w:before="200"/>
      </w:pPr>
      <w:r>
        <w:rPr>
          <w:rFonts w:ascii="Arial" w:cs="Arial" w:eastAsia="Arial" w:hAnsi="Arial"/>
          <w:b/>
          <w:bCs/>
          <w:color w:val="000000"/>
          <w:sz w:val="24"/>
          <w:szCs w:val="24"/>
        </w:rPr>
        <w:t xml:space="preserve">RN-2.3. Gráficas de evolución</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El historial deportivo incluye gráficas de evolución: posición obtenida en cada torneo a través del tiempo, y progreso en pruebas físicas de examen (por ejemplo, repeticiones por minuto) a través del tiempo. Un estancamiento puntual en un ejercicio se considera normal y no invalida la gráfica.</w:t>
      </w:r>
    </w:p>
    <w:p>
      <w:pPr>
        <w:spacing w:after="160"/>
      </w:pPr>
      <w:r>
        <w:rPr>
          <w:rFonts w:ascii="Arial" w:cs="Arial" w:eastAsia="Arial" w:hAnsi="Arial"/>
          <w:color w:val="000000"/>
          <w:sz w:val="24"/>
          <w:szCs w:val="24"/>
        </w:rPr>
        <w:t>Precisión (15/10/2026): el historial deportivo y las estadísticas de rendimiento (módulo 4) se presentan en una sola pantalla «Estadísticas e historial», con dos pestañas: Registros (las tablas de torneos, ascensos y permanencia ya descritas, con filtros por torneo/ascenso, deportista y fechas) y Gráficas (las gráficas de esta regla, más la comparación de dos deportistas de RN-4.3). La separación de datos entre módulos no cambia: lo que cambia es cómo se presentan juntos en la interfaz. Dentro de Registros, lo que en pantalla se llama «fortalezas y aspectos por mejorar» no es un campo nuevo: se muestran los aspectos fallidos, las observaciones y las recomendaciones ya registradas de cada examen (RN-5.1).</w:t>
      </w:r>
    </w:p>
    <w:p>
      <w:pPr>
        <w:spacing w:after="160"/>
      </w:pPr>
      <w:r>
        <w:rPr>
          <w:rFonts w:ascii="Arial" w:cs="Arial" w:eastAsia="Arial" w:hAnsi="Arial"/>
          <w:color w:val="000000"/>
          <w:sz w:val="24"/>
          <w:szCs w:val="24"/>
        </w:rPr>
        <w:t>Precisión (15/10/2026): el progreso en pruebas físicas de examen se grafica a partir de valor_medible (RN-5.1), un solo número por modalidad. [PENDIENTE DE RESPUESTA] El detalle de qué prueba física corresponde a ese número depende todavía de la plantilla oficial de examen (RN-5.3).</w:t>
      </w:r>
    </w:p>
    <w:p>
      <w:pPr>
        <w:spacing w:after="60" w:before="200"/>
      </w:pPr>
      <w:r>
        <w:rPr>
          <w:rFonts w:ascii="Arial" w:cs="Arial" w:eastAsia="Arial" w:hAnsi="Arial"/>
          <w:b/>
          <w:bCs/>
          <w:color w:val="000000"/>
          <w:sz w:val="24"/>
          <w:szCs w:val="24"/>
        </w:rPr>
        <w:t xml:space="preserve">RN-2.4. Campo de estado anímico/psicológico autorreportado</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 xml:space="preserve">Existe un campo donde el propio deportista puede registrar cómo se sintió o su estado anímico en un torneo o periodo, separado de las estadísticas deportivas — pensado para que Aldrin pueda entender resultados que las estadísticas solas no explican (por ejemplo, bajo rendimiento en un torneo por estado mental y no físico). Se alinea con un comentario que Aldrin hizo a John al inicio del proyecto.</w:t>
      </w:r>
    </w:p>
    <w:p>
      <w:pPr>
        <w:spacing w:after="160"/>
      </w:pPr>
      <w:r>
        <w:rPr>
          <w:rFonts w:ascii="Arial" w:cs="Arial" w:eastAsia="Arial" w:hAnsi="Arial"/>
          <w:color w:val="000000"/>
          <w:sz w:val="24"/>
          <w:szCs w:val="24"/>
        </w:rPr>
        <w:t xml:space="preserve">La estructura de este campo está confirmada en la base de datos, pero no se expone todavía en la interfaz gráfica: es una reserva a futuro, no una funcionalidad activa en esta versión.</w:t>
      </w:r>
    </w:p>
    <w:p>
      <w:pPr>
        <w:spacing w:after="60" w:before="200"/>
      </w:pPr>
      <w:r>
        <w:rPr>
          <w:rFonts w:ascii="Arial" w:cs="Arial" w:eastAsia="Arial" w:hAnsi="Arial"/>
          <w:b/>
          <w:bCs/>
          <w:color w:val="000000"/>
          <w:sz w:val="24"/>
          <w:szCs w:val="24"/>
        </w:rPr>
        <w:t xml:space="preserve">RN-2.5. Tiempos mínimos de entrenamiento entre ascensos</w:t>
      </w:r>
    </w:p>
    <w:p>
      <w:pPr>
        <w:spacing w:after="80"/>
      </w:pPr>
      <w:r>
        <w:rPr>
          <w:rFonts w:ascii="Arial" w:hAnsi="Arial"/>
          <w:b/>
          <w:i w:val="0"/>
          <w:color w:val="000000"/>
          <w:sz w:val="24"/>
        </w:rPr>
        <w:t xml:space="preserve">[PENDIENTE DE RESPUESTA] </w:t>
      </w:r>
    </w:p>
    <w:p>
      <w:pPr>
        <w:spacing w:after="80"/>
      </w:pPr>
      <w:r>
        <w:rPr>
          <w:rFonts w:ascii="Arial" w:cs="Arial" w:eastAsia="Arial" w:hAnsi="Arial"/>
          <w:color w:val="000000"/>
          <w:sz w:val="24"/>
          <w:szCs w:val="24"/>
        </w:rPr>
        <w:t xml:space="preserve">Se han recogido tiempos mínimos de entrenamiento exigidos entre ascensos de cinturón, que aumentan con el nivel: cinturones menores (ingresado, blanco, amarillo, naranja) tomarían en total aproximadamente 2,5 años; de azul a rojo el mínimo sería de unos 9 meses entrenando; de violeta a marrón, entre 1 y 1,5 años entrenando.</w:t>
      </w:r>
    </w:p>
    <w:p>
      <w:pPr>
        <w:spacing w:after="80"/>
      </w:pPr>
      <w:r>
        <w:rPr>
          <w:rFonts w:ascii="Arial" w:cs="Arial" w:eastAsia="Arial" w:hAnsi="Arial"/>
          <w:color w:val="000000"/>
          <w:sz w:val="24"/>
          <w:szCs w:val="24"/>
        </w:rPr>
        <w:t xml:space="preserve">Este dato proviene de la experiencia personal de John en el club, no de un documento oficial del club, por lo que debe confirmarse con Aldrin antes de tratarse como regla oficial.</w:t>
      </w:r>
    </w:p>
    <w:p>
      <w:pPr>
        <w:spacing w:after="160"/>
      </w:pPr>
      <w:r>
        <w:rPr>
          <w:rFonts w:ascii="Arial" w:hAnsi="Arial"/>
          <w:b w:val="0"/>
          <w:i w:val="0"/>
          <w:color w:val="000000"/>
          <w:sz w:val="24"/>
        </w:rPr>
        <w:t>La consulta sobre este punto ya está en curso, tanto con Viviana (secretaria) como con Aldrin; no se asume ningún valor mientras no haya confirmación de alguno de los dos.</w:t>
      </w:r>
    </w:p>
    <w:p>
      <w:pPr>
        <w:pStyle w:val="Heading1"/>
        <w:pBdr>
          <w:bottom w:val="single" w:color="000000" w:sz="4" w:space="4"/>
        </w:pBdr>
        <w:spacing w:after="160" w:before="320"/>
      </w:pPr>
      <w:r>
        <w:rPr>
          <w:rFonts w:ascii="Arial" w:cs="Arial" w:eastAsia="Arial" w:hAnsi="Arial"/>
          <w:b/>
          <w:bCs/>
          <w:color w:val="000000"/>
          <w:sz w:val="28"/>
          <w:szCs w:val="28"/>
        </w:rPr>
        <w:t xml:space="preserve">4. Competencias y torneos</w:t>
      </w:r>
    </w:p>
    <w:p>
      <w:pPr>
        <w:spacing w:after="160"/>
      </w:pPr>
      <w:r>
        <w:rPr>
          <w:rFonts w:ascii="Arial" w:cs="Arial" w:eastAsia="Arial" w:hAnsi="Arial"/>
          <w:i/>
          <w:iCs/>
          <w:color w:val="000000"/>
          <w:sz w:val="22"/>
          <w:szCs w:val="22"/>
        </w:rPr>
        <w:t xml:space="preserve">Módulo 3 de 10. Registra la información de cada torneo y la participación de los deportistas del club en sus seis modalidades.</w:t>
      </w:r>
    </w:p>
    <w:p>
      <w:pPr>
        <w:spacing w:after="60" w:before="200"/>
      </w:pPr>
      <w:r>
        <w:rPr>
          <w:rFonts w:ascii="Arial" w:cs="Arial" w:eastAsia="Arial" w:hAnsi="Arial"/>
          <w:b/>
          <w:bCs/>
          <w:color w:val="000000"/>
          <w:sz w:val="24"/>
          <w:szCs w:val="24"/>
        </w:rPr>
        <w:t xml:space="preserve">RN-3.1. Estructura de torneo y participación</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 xml:space="preserve">Información del torneo: nombre, fecha, lugar, tipo de evento, plataforma utilizada, observaciones.</w:t>
      </w:r>
    </w:p>
    <w:p>
      <w:pPr>
        <w:spacing w:after="160"/>
      </w:pPr>
      <w:r>
        <w:rPr>
          <w:rFonts w:ascii="Arial" w:cs="Arial" w:eastAsia="Arial" w:hAnsi="Arial"/>
          <w:color w:val="000000"/>
          <w:sz w:val="24"/>
          <w:szCs w:val="24"/>
        </w:rPr>
        <w:t>Información de la participación del deportista: torneo, fecha, modalidad, categoría de edad/peso (sugeridas y editables, RN-3.8), puesto (número, lo digita el staff), resultado (texto descriptivo), medallería, combates ganados/perdidos, oponentes, observaciones.</w:t>
      </w:r>
    </w:p>
    <w:p>
      <w:pPr>
        <w:spacing w:after="160"/>
      </w:pPr>
      <w:r>
        <w:rPr>
          <w:rFonts w:ascii="Arial" w:cs="Arial" w:eastAsia="Arial" w:hAnsi="Arial"/>
          <w:color w:val="000000"/>
          <w:sz w:val="24"/>
          <w:szCs w:val="24"/>
        </w:rPr>
        <w:t>Precisión (15/10/2026): puesto es un número que digita el staff — no se calcula —, pensado sobre todo para torneos de combate pequeños (2 a 5 personas es lo habitual; 10 es poco común); en un combate no hay empates — se definen con una ronda de desempate y, si persiste, con punto de oro —, y el puesto lo digita el staff sin que el sistema lo calcule ni valide que sea único (dos deportistas pueden compartir un puesto, por ejemplo dos terceros lugares). resultado se mantiene como texto descriptivo (ver RN-3.3 para la diferencia con un ranking).</w:t>
      </w:r>
    </w:p>
    <w:p>
      <w:pPr>
        <w:spacing w:after="160"/>
      </w:pPr>
      <w:r>
        <w:rPr>
          <w:rFonts w:ascii="Arial" w:cs="Arial" w:eastAsia="Arial" w:hAnsi="Arial"/>
          <w:color w:val="000000"/>
          <w:sz w:val="24"/>
          <w:szCs w:val="24"/>
        </w:rPr>
        <w:t>Precisión (15/10/2026): los participantes de un torneo se registran ANTES de que se realice (solo quienes van a competir; no todos los deportistas van a todos los torneos); el resultado, el puesto, la medalla y los combates se llenan DESPUÉS, y quedan nulos mientras tanto. El récord de combates ganados/perdidos es acumulado: la suma de todos los torneos registrados, no solo el más reciente.</w:t>
      </w:r>
    </w:p>
    <w:p>
      <w:pPr>
        <w:spacing w:after="60" w:before="200"/>
      </w:pPr>
      <w:r>
        <w:rPr>
          <w:rFonts w:ascii="Arial" w:cs="Arial" w:eastAsia="Arial" w:hAnsi="Arial"/>
          <w:b/>
          <w:bCs/>
          <w:color w:val="000000"/>
          <w:sz w:val="24"/>
          <w:szCs w:val="24"/>
        </w:rPr>
        <w:t xml:space="preserve">RN-3.2. Seis modalidades de competencia</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Se registran seis modalidades: combate individual, combate en equipos, defensa personal, salto alto, salto largo y formas. Se registran todas, aunque el enfoque competitivo real del club (según Aldrin) sea principalmente el combate individual, por su peso en la medallería y en la validación ante el IMRDS.</w:t>
      </w:r>
    </w:p>
    <w:p>
      <w:pPr>
        <w:spacing w:after="60" w:before="200"/>
      </w:pPr>
      <w:r>
        <w:rPr>
          <w:rFonts w:ascii="Arial" w:cs="Arial" w:eastAsia="Arial" w:hAnsi="Arial"/>
          <w:b/>
          <w:bCs/>
          <w:color w:val="000000"/>
          <w:sz w:val="24"/>
          <w:szCs w:val="24"/>
        </w:rPr>
        <w:t xml:space="preserve">RN-3.3. Sin campo de ranking independiente</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El club no maneja un sistema de "ranking" propio o independiente. Solo se registra el palmarés/medallería del deportista por torneo (categoría de peso, edad, tipo de torneo — nacional, internacional, departamental —, lugar, puesto/modalidad). No se construye ningún campo de ranking separado.</w:t>
      </w:r>
    </w:p>
    <w:p>
      <w:pPr>
        <w:spacing w:after="160"/>
      </w:pPr>
      <w:r>
        <w:rPr>
          <w:rFonts w:ascii="Arial" w:cs="Arial" w:eastAsia="Arial" w:hAnsi="Arial"/>
          <w:color w:val="000000"/>
          <w:sz w:val="24"/>
          <w:szCs w:val="24"/>
        </w:rPr>
        <w:t>Precisión (15/10/2026): el campo puesto que se agrega a la participación (RN-3.1) es un dato de esa participación puntual en un torneo — el lugar que ocupó el deportista en ese evento, no un ranking del club ni una clasificación general entre deportistas.</w:t>
      </w:r>
    </w:p>
    <w:p>
      <w:pPr>
        <w:spacing w:after="60" w:before="200"/>
      </w:pPr>
      <w:r>
        <w:rPr>
          <w:rFonts w:ascii="Arial" w:cs="Arial" w:eastAsia="Arial" w:hAnsi="Arial"/>
          <w:b/>
          <w:bCs/>
          <w:color w:val="000000"/>
          <w:sz w:val="24"/>
          <w:szCs w:val="24"/>
        </w:rPr>
        <w:t xml:space="preserve">RN-3.4. Plataforma del torneo como texto libre</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La plataforma usada en cada torneo (Fitofan, el sistema propio de la Liga de Cundinamarca, u otra) se registra únicamente como dato informativo en texto libre, sin integración ni lógica estructurada asociada.</w:t>
      </w:r>
    </w:p>
    <w:p>
      <w:pPr>
        <w:spacing w:after="60" w:before="200"/>
      </w:pPr>
      <w:r>
        <w:rPr>
          <w:rFonts w:ascii="Arial" w:cs="Arial" w:eastAsia="Arial" w:hAnsi="Arial"/>
          <w:b/>
          <w:bCs/>
          <w:color w:val="000000"/>
          <w:sz w:val="24"/>
          <w:szCs w:val="24"/>
        </w:rPr>
        <w:t xml:space="preserve">RN-3.5. Notas de oponentes en texto libre</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 xml:space="preserve">Existe un campo de notas/observaciones sobre oponentes en texto libre (por ejemplo, "le tocó con el mejor de la categoría", "no sabía defender tal patada").</w:t>
      </w:r>
    </w:p>
    <w:p>
      <w:pPr>
        <w:spacing w:after="160"/>
      </w:pPr>
      <w:r>
        <w:rPr>
          <w:rFonts w:ascii="Arial" w:cs="Arial" w:eastAsia="Arial" w:hAnsi="Arial"/>
          <w:color w:val="000000"/>
          <w:sz w:val="24"/>
          <w:szCs w:val="24"/>
        </w:rPr>
        <w:t xml:space="preserve">Es para que el propio staff del club (Aldrin y quien lo apoye) tome apuntes comparativos por su cuenta, útiles para preparación táctica futura. No es un cálculo ni un análisis automático generado por el sistema.</w:t>
      </w:r>
    </w:p>
    <w:p>
      <w:pPr>
        <w:spacing w:after="60" w:before="200"/>
      </w:pPr>
      <w:r>
        <w:rPr>
          <w:rFonts w:ascii="Arial" w:cs="Arial" w:eastAsia="Arial" w:hAnsi="Arial"/>
          <w:b/>
          <w:bCs/>
          <w:color w:val="000000"/>
          <w:sz w:val="24"/>
          <w:szCs w:val="24"/>
        </w:rPr>
        <w:t xml:space="preserve">RN-3.6. Fitofan solo como herramienta puntual de competencia</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Fitofan (cuando se sigue usando) se emplea únicamente para inscripción y validación de puestos/medallas en tiempo real durante la competencia. La información del club se gestiona aparte, de forma privada, en el sistema propio (ver también RN-T.5, exclusión de integración técnica).</w:t>
      </w:r>
    </w:p>
    <w:p>
      <w:pPr>
        <w:spacing w:after="60" w:before="200"/>
      </w:pPr>
      <w:r>
        <w:rPr>
          <w:rFonts w:ascii="Arial" w:cs="Arial" w:eastAsia="Arial" w:hAnsi="Arial"/>
          <w:b/>
          <w:bCs/>
          <w:color w:val="000000"/>
          <w:sz w:val="24"/>
          <w:szCs w:val="24"/>
        </w:rPr>
        <w:t xml:space="preserve">RN-3.7. Distancia/tiempo de viaje al torneo</w:t>
      </w:r>
    </w:p>
    <w:p>
      <w:pPr>
        <w:spacing w:after="80"/>
      </w:pPr>
      <w:r>
        <w:rPr>
          <w:rFonts w:ascii="Arial" w:cs="Arial" w:eastAsia="Arial" w:hAnsi="Arial"/>
          <w:b/>
          <w:bCs/>
          <w:color w:val="000000"/>
          <w:sz w:val="24"/>
          <w:szCs w:val="24"/>
        </w:rPr>
        <w:t xml:space="preserve">[PROPUESTA] </w:t>
      </w:r>
    </w:p>
    <w:p>
      <w:pPr>
        <w:spacing w:after="80"/>
      </w:pPr>
      <w:r>
        <w:rPr>
          <w:rFonts w:ascii="Arial" w:cs="Arial" w:eastAsia="Arial" w:hAnsi="Arial"/>
          <w:color w:val="000000"/>
          <w:sz w:val="24"/>
          <w:szCs w:val="24"/>
        </w:rPr>
        <w:t xml:space="preserve">Idea explorada por John, sin decidir: registrar la distancia o el tiempo de viaje al lugar del torneo como dato relevante para el desgaste físico de los deportistas (por ejemplo, un torneo en Cúcuta implica un desgaste distinto según se viaje en bus, avión o moto).</w:t>
      </w:r>
    </w:p>
    <w:p>
      <w:pPr>
        <w:spacing w:after="160"/>
      </w:pPr>
      <w:r>
        <w:rPr>
          <w:rFonts w:ascii="Arial" w:cs="Arial" w:eastAsia="Arial" w:hAnsi="Arial"/>
          <w:color w:val="000000"/>
          <w:sz w:val="24"/>
          <w:szCs w:val="24"/>
        </w:rPr>
        <w:t xml:space="preserve">El propio John la considera de mucho esfuerzo de construcción (cálculo de distancias por ciudad) para el beneficio que aportaría; no se construye por ahora.</w:t>
      </w:r>
    </w:p>
    <w:p>
      <w:pPr>
        <w:spacing w:after="60" w:before="200"/>
      </w:pPr>
      <w:r>
        <w:rPr>
          <w:rFonts w:ascii="Arial" w:cs="Arial" w:eastAsia="Arial" w:hAnsi="Arial"/>
          <w:b/>
          <w:bCs/>
          <w:color w:val="000000"/>
          <w:sz w:val="24"/>
          <w:szCs w:val="24"/>
        </w:rPr>
        <w:t xml:space="preserve">RN-3.8. Categorías oficiales por edad y peso</w:t>
      </w:r>
    </w:p>
    <w:p>
      <w:pPr>
        <w:spacing w:after="80"/>
      </w:pPr>
      <w:r>
        <w:rPr>
          <w:rFonts w:ascii="Arial" w:hAnsi="Arial"/>
          <w:b/>
          <w:i w:val="0"/>
          <w:color w:val="000000"/>
          <w:sz w:val="24"/>
        </w:rPr>
        <w:t xml:space="preserve">[CONFIRMADO] </w:t>
      </w:r>
      <w:r>
        <w:rPr>
          <w:rFonts w:ascii="Arial" w:hAnsi="Arial"/>
          <w:b w:val="0"/>
          <w:i w:val="0"/>
          <w:color w:val="000000"/>
          <w:sz w:val="24"/>
        </w:rPr>
        <w:t>Categorías por edad: Infantil (8 a 11 años), Junior (12 a 14 años), Juvenil (15 a 17 años), Mayores (18 a 35 años), Sénior (36 a 45 años), Máster (46 años en adelante). Confirmado tras investigación propia y validación directa de John el 23 de septiembre de 2026.</w:t>
      </w:r>
    </w:p>
    <w:p>
      <w:pPr>
        <w:spacing w:after="80"/>
      </w:pPr>
      <w:r>
        <w:rPr>
          <w:rFonts w:ascii="Arial" w:hAnsi="Arial"/>
          <w:b/>
          <w:i w:val="0"/>
          <w:color w:val="000000"/>
          <w:sz w:val="24"/>
        </w:rPr>
        <w:t xml:space="preserve">[PROPUESTA] </w:t>
      </w:r>
      <w:r>
        <w:rPr>
          <w:rFonts w:ascii="Arial" w:hAnsi="Arial"/>
          <w:b w:val="0"/>
          <w:i w:val="0"/>
          <w:color w:val="000000"/>
          <w:sz w:val="24"/>
        </w:rPr>
        <w:t>Categorías de peso — tabla consolidada (15/10/2026), reemplaza la estimación de v0.6: corte inclusivo (el peso hasta el corte pertenece a esa categoría; sobre el último corte, categoría abierta «más de X kg», estándar en deportes de combate). Infantil (8 a 11 años), unisex: -20 kg, -25 kg, -30 kg, -35 kg, +35 kg. Junior (12 a 14 años), femenino: -35 kg, -40 kg, +40 kg; masculino: -35 kg, -40 kg, -45 kg, -50 kg, +50 kg. Juvenil, Mayores, Sénior y Máster (16 años en adelante): tabla DOCUMENTAL de Mayores — masculino: -55 kg, -60 kg, -65 kg, -70 kg, -75 kg, -80 kg, -85 kg, +85 kg; femenino: -50 kg, -55 kg, -60 kg, -65 kg, -70 kg, -75 kg, -80 kg, +80 kg.</w:t>
      </w:r>
    </w:p>
    <w:p>
      <w:pPr>
        <w:spacing w:after="80"/>
      </w:pPr>
      <w:r>
        <w:rPr>
          <w:rFonts w:ascii="Arial" w:hAnsi="Arial"/>
          <w:b w:val="0"/>
          <w:i w:val="0"/>
          <w:color w:val="000000"/>
          <w:sz w:val="24"/>
        </w:rPr>
        <w:t>Es un dato provisional y reemplazable: no proviene de una fuente oficial de la federación, es una tabla consolidada por el equipo de desarrollo para dejar el sistema completo mientras no haya una tabla oficial. Si en el futuro se entrega la tabla real, esta se reemplaza directamente. [PROPUESTA] Los 15 años (categoría Juvenil) no tienen tabla oficial ni propia para su edad: se les aplica la tabla de Mayores mientras no exista una tabla específica. Existe otra fuente (instructivo del Ministerio, Juegos Nacionales 2027) con solo 4 divisiones de peso y huecos entre ellas; no se usa mientras la federación no aclare cuál tabla aplica.</w:t>
      </w:r>
    </w:p>
    <w:p>
      <w:pPr>
        <w:spacing w:after="160"/>
      </w:pPr>
      <w:r>
        <w:rPr>
          <w:rFonts w:ascii="Arial" w:hAnsi="Arial"/>
          <w:b w:val="0"/>
          <w:i w:val="0"/>
          <w:color w:val="000000"/>
          <w:sz w:val="24"/>
        </w:rPr>
        <w:t>Esta regla actualiza la de v0.5, donde el conjunto completo estaba pendiente de validación por Viviana (etiqueta que ahora se unifica como PENDIENTE DE RESPUESTA — ver sección 1). Con esta propuesta (v0.6) el punto queda resuelto como estimación provisional del equipo de desarrollo.</w:t>
      </w:r>
    </w:p>
    <w:p>
      <w:pPr>
        <w:spacing w:after="160"/>
      </w:pPr>
      <w:r>
        <w:rPr>
          <w:rFonts w:ascii="Arial" w:hAnsi="Arial"/>
          <w:color w:val="000000"/>
          <w:sz w:val="24"/>
        </w:rPr>
        <w:t>Precisión (15/10/2026): esta versión reemplaza la tabla de pesos de v0.6-v0.9 (solo Infantil y Junior, en pasos de 5 kg, con el tramo de 15 años sin cubrir) por la tabla consolidada de arriba, que sí cubre los 15 años con la tabla de Mayores como PROPUESTA. La categoría de edad (sugerida por la fecha del torneo) y la categoría de peso (sugerida por el peso registrado y esta tabla) son siempre editables en la participación (RN-3.1): el deportista suele recortar peso — sobre todo agua, unos 2 kg — antes del pesaje oficial. [PROPUESTA, extra] Mensaje de recomendación de peso: si el peso registrado supera el corte de su categoría por poco (~2,5 kg), el sistema puede sugerir bajar de peso; si lo supera por más, puede sugerir mantener el peso para no subir de categoría. Es un mensaje adicional, no bloquea ninguna acción.</w:t>
      </w:r>
    </w:p>
    <w:p>
      <w:pPr>
        <w:spacing w:before="200" w:after="60"/>
      </w:pPr>
      <w:r>
        <w:rPr>
          <w:rFonts w:ascii="Arial" w:hAnsi="Arial"/>
          <w:b/>
          <w:i w:val="0"/>
          <w:color w:val="000000"/>
          <w:sz w:val="24"/>
        </w:rPr>
        <w:t>RN-3.9. Selección de competencia: desde el calendario o creación directa</w:t>
      </w:r>
    </w:p>
    <w:p>
      <w:pPr>
        <w:spacing w:after="80"/>
      </w:pPr>
      <w:r>
        <w:rPr>
          <w:rFonts w:ascii="Arial" w:hAnsi="Arial"/>
          <w:b/>
          <w:i w:val="0"/>
          <w:color w:val="000000"/>
          <w:sz w:val="24"/>
        </w:rPr>
        <w:t xml:space="preserve">[CONFIRMADO] </w:t>
      </w:r>
    </w:p>
    <w:p>
      <w:pPr>
        <w:spacing w:after="80"/>
      </w:pPr>
      <w:r>
        <w:rPr>
          <w:rFonts w:ascii="Arial" w:hAnsi="Arial"/>
          <w:b w:val="0"/>
          <w:i w:val="0"/>
          <w:color w:val="000000"/>
          <w:sz w:val="24"/>
        </w:rPr>
        <w:t>La competencia a la que se asocia la participación de un deportista se selecciona normalmente de una ya existente en el calendario de eventos (ver RN-9.2). Excepcionalmente, se permite la creación directa de una competencia nueva para casos extraordinarios no programados con anticipación.</w:t>
      </w:r>
    </w:p>
    <w:p>
      <w:pPr>
        <w:spacing w:after="160"/>
      </w:pPr>
      <w:r>
        <w:rPr>
          <w:rFonts w:ascii="Arial" w:hAnsi="Arial"/>
          <w:b w:val="0"/>
          <w:i w:val="0"/>
          <w:color w:val="000000"/>
          <w:sz w:val="24"/>
        </w:rPr>
        <w:t>El buscador usado para asociar deportistas a una competencia incluye explícitamente a deportistas inactivos, no solo a los activos.</w:t>
      </w:r>
    </w:p>
    <w:p>
      <w:pPr>
        <w:spacing w:after="160"/>
      </w:pPr>
      <w:r>
        <w:rPr>
          <w:rFonts w:ascii="Arial" w:hAnsi="Arial"/>
          <w:color w:val="000000"/>
          <w:sz w:val="24"/>
        </w:rPr>
        <w:t>Precisión (15/10/2026): no existe la acción «eliminar torneo» en este módulo. Lo que sí existe es quitar a un participante de un torneo (por ejemplo, porque se retiró o no asistió); un torneo con varios participantes no se borra desde aquí.</w:t>
      </w:r>
    </w:p>
    <w:p>
      <w:pPr>
        <w:spacing w:after="160"/>
      </w:pPr>
      <w:r>
        <w:rPr>
          <w:rFonts w:ascii="Arial" w:hAnsi="Arial"/>
          <w:color w:val="000000"/>
          <w:sz w:val="24"/>
        </w:rPr>
        <w:t>Existen torneos exclusivos para menores de edad (por ejemplo, los nacionales de Risaralda, a los que nunca han ido mayores) y otros exclusivos para mayores de edad. En esta primera versión no hay un campo específico para esa restricción: se anota en las observaciones del evento de calendario asociado (RN-9.2).</w:t>
      </w:r>
    </w:p>
    <w:p>
      <w:pPr>
        <w:pStyle w:val="Heading1"/>
        <w:pBdr>
          <w:bottom w:val="single" w:color="000000" w:sz="4" w:space="4"/>
        </w:pBdr>
        <w:spacing w:after="160" w:before="320"/>
      </w:pPr>
      <w:r>
        <w:rPr>
          <w:rFonts w:ascii="Arial" w:cs="Arial" w:eastAsia="Arial" w:hAnsi="Arial"/>
          <w:b/>
          <w:bCs/>
          <w:color w:val="000000"/>
          <w:sz w:val="28"/>
          <w:szCs w:val="28"/>
        </w:rPr>
        <w:t xml:space="preserve">5. Estadísticas y rendimiento</w:t>
      </w:r>
    </w:p>
    <w:p>
      <w:pPr>
        <w:spacing w:after="160"/>
      </w:pPr>
      <w:r>
        <w:rPr>
          <w:rFonts w:ascii="Arial" w:cs="Arial" w:eastAsia="Arial" w:hAnsi="Arial"/>
          <w:i/>
          <w:iCs/>
          <w:color w:val="000000"/>
          <w:sz w:val="22"/>
          <w:szCs w:val="22"/>
        </w:rPr>
        <w:t xml:space="preserve">Módulo 4 de 10. Vista analítica del deportista: agrega y presenta información ya registrada en otros módulos, sin capturar datos nuevos.</w:t>
      </w:r>
    </w:p>
    <w:p>
      <w:pPr>
        <w:spacing w:after="60" w:before="200"/>
      </w:pPr>
      <w:r>
        <w:rPr>
          <w:rFonts w:ascii="Arial" w:cs="Arial" w:eastAsia="Arial" w:hAnsi="Arial"/>
          <w:b/>
          <w:bCs/>
          <w:color w:val="000000"/>
          <w:sz w:val="24"/>
          <w:szCs w:val="24"/>
        </w:rPr>
        <w:t xml:space="preserve">RN-4.1. Capa de agregación, no de captura</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Este módulo no captura datos nuevos: es una capa de consulta/agregación de información ya definida en otros módulos (competencias, exámenes/ascensos, historial deportivo). Mantiene una cuenta propia del club, independiente de las plataformas externas usadas en cada torneo.</w:t>
      </w:r>
    </w:p>
    <w:p>
      <w:pPr>
        <w:spacing w:after="60" w:before="200"/>
      </w:pPr>
      <w:r>
        <w:rPr>
          <w:rFonts w:ascii="Arial" w:cs="Arial" w:eastAsia="Arial" w:hAnsi="Arial"/>
          <w:b/>
          <w:bCs/>
          <w:color w:val="000000"/>
          <w:sz w:val="24"/>
          <w:szCs w:val="24"/>
        </w:rPr>
        <w:t xml:space="preserve">RN-4.2. Sin recomendaciones automáticas</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El sistema no es una inteligencia artificial que da recomendaciones tácticas. Las fortalezas y los aspectos por mejorar se guardan como notas descriptivas de características del deportista (por ejemplo, "explosivo, piernas largas" frente a "mayor potencia, menor distancia, combinaciones cercanas"). El análisis de qué estrategia usar en combate a partir de esas notas lo hace el humano (Aldrin), no el sistema.</w:t>
      </w:r>
    </w:p>
    <w:p>
      <w:pPr>
        <w:spacing w:after="60" w:before="200"/>
      </w:pPr>
      <w:r>
        <w:rPr>
          <w:rFonts w:ascii="Arial" w:cs="Arial" w:eastAsia="Arial" w:hAnsi="Arial"/>
          <w:b/>
          <w:bCs/>
          <w:color w:val="000000"/>
          <w:sz w:val="24"/>
          <w:szCs w:val="24"/>
        </w:rPr>
        <w:t xml:space="preserve">RN-4.3. Comparación de dos deportistas en paralelo</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La comparación de dos deportistas en paralelo se hace con una vista dividida (uno a la izquierda, otro a la derecha) dentro de la vista deportivo/estadística.</w:t>
      </w:r>
    </w:p>
    <w:p>
      <w:pPr>
        <w:spacing w:after="80"/>
      </w:pPr>
      <w:r>
        <w:rPr>
          <w:rFonts w:ascii="Arial" w:cs="Arial" w:eastAsia="Arial" w:hAnsi="Arial"/>
          <w:color w:val="000000"/>
          <w:sz w:val="24"/>
          <w:szCs w:val="24"/>
        </w:rPr>
        <w:t>Precisión (15/10/2026) — decisión de John: se confirma que esta comparación queda dentro del alcance de la primera versión del sistema (aporta valor para la entrega académica, con costo bajo en el backend); vive en la pestaña Gráficas de la pantalla «Estadísticas e historial» (RN-2.3).</w:t>
      </w:r>
    </w:p>
    <w:p>
      <w:pPr>
        <w:spacing w:after="160"/>
      </w:pPr>
      <w:r>
        <w:rPr>
          <w:rFonts w:ascii="Arial" w:cs="Arial" w:eastAsia="Arial" w:hAnsi="Arial"/>
          <w:color w:val="000000"/>
          <w:sz w:val="24"/>
          <w:szCs w:val="24"/>
        </w:rPr>
        <w:t xml:space="preserve">Es exclusiva del ámbito administrativo/staff; no aplica a la vista pública.</w:t>
      </w:r>
    </w:p>
    <w:p>
      <w:pPr>
        <w:spacing w:after="60" w:before="200"/>
      </w:pPr>
      <w:r>
        <w:rPr>
          <w:rFonts w:ascii="Arial" w:cs="Arial" w:eastAsia="Arial" w:hAnsi="Arial"/>
          <w:b/>
          <w:bCs/>
          <w:color w:val="000000"/>
          <w:sz w:val="24"/>
          <w:szCs w:val="24"/>
        </w:rPr>
        <w:t xml:space="preserve">RN-4.4. Evaluación cualitativa periódica</w:t>
      </w:r>
    </w:p>
    <w:p>
      <w:pPr>
        <w:spacing w:after="80"/>
      </w:pPr>
      <w:r>
        <w:rPr>
          <w:rFonts w:ascii="Arial" w:cs="Arial" w:eastAsia="Arial" w:hAnsi="Arial"/>
          <w:b/>
          <w:bCs/>
          <w:color w:val="000000"/>
          <w:sz w:val="24"/>
          <w:szCs w:val="24"/>
        </w:rPr>
        <w:t xml:space="preserve">[PENDIENTE DE RESPUESTA] </w:t>
      </w:r>
    </w:p>
    <w:p>
      <w:pPr>
        <w:spacing w:after="80"/>
      </w:pPr>
      <w:r>
        <w:rPr>
          <w:rFonts w:ascii="Arial" w:cs="Arial" w:eastAsia="Arial" w:hAnsi="Arial"/>
          <w:color w:val="000000"/>
          <w:sz w:val="24"/>
          <w:szCs w:val="24"/>
        </w:rPr>
        <w:t xml:space="preserve">Se explora un sistema de evaluación cualitativa donde Aldrin calificaría al deportista periódicamente (por ejemplo, trimestralmente) sobre unas "preguntas base" con una escala (1 a 5, o 1 a 10), graficadas en el tiempo para visualizar mejora o desmejora.</w:t>
      </w:r>
    </w:p>
    <w:p>
      <w:pPr>
        <w:spacing w:after="160"/>
      </w:pPr>
      <w:r>
        <w:rPr>
          <w:rFonts w:ascii="Arial" w:cs="Arial" w:eastAsia="Arial" w:hAnsi="Arial"/>
          <w:color w:val="000000"/>
          <w:sz w:val="24"/>
          <w:szCs w:val="24"/>
        </w:rPr>
        <w:t xml:space="preserve">Las preguntas o criterios base de esta evaluación son subjetivos y propios del club: deben salir de Aldrin, no se inventan. Es una funcionalidad extra, que se construye solo cuando el backend del sistema esté prácticamente terminado — no bloquea el desarrollo actual.</w:t>
      </w:r>
    </w:p>
    <w:p>
      <w:pPr>
        <w:pStyle w:val="Heading1"/>
        <w:pBdr>
          <w:bottom w:val="single" w:color="000000" w:sz="4" w:space="4"/>
        </w:pBdr>
        <w:spacing w:after="160" w:before="320"/>
      </w:pPr>
      <w:r>
        <w:rPr>
          <w:rFonts w:ascii="Arial" w:cs="Arial" w:eastAsia="Arial" w:hAnsi="Arial"/>
          <w:b/>
          <w:bCs/>
          <w:color w:val="000000"/>
          <w:sz w:val="28"/>
          <w:szCs w:val="28"/>
        </w:rPr>
        <w:t xml:space="preserve">6. Evaluaciones y ascensos</w:t>
      </w:r>
    </w:p>
    <w:p>
      <w:pPr>
        <w:spacing w:after="160"/>
      </w:pPr>
      <w:r>
        <w:rPr>
          <w:rFonts w:ascii="Arial" w:cs="Arial" w:eastAsia="Arial" w:hAnsi="Arial"/>
          <w:i/>
          <w:iCs/>
          <w:color w:val="000000"/>
          <w:sz w:val="22"/>
          <w:szCs w:val="22"/>
        </w:rPr>
        <w:t xml:space="preserve">Módulo 5 de 10. Registro formal de los exámenes de ascenso de cinturón: criterios, puntajes y resultado — distinto del historial general (módulo 2) y de la evaluación de rendimiento (módulo 4).</w:t>
      </w:r>
    </w:p>
    <w:p>
      <w:pPr>
        <w:spacing w:after="60" w:before="200"/>
      </w:pPr>
      <w:r>
        <w:rPr>
          <w:rFonts w:ascii="Arial" w:cs="Arial" w:eastAsia="Arial" w:hAnsi="Arial"/>
          <w:b/>
          <w:bCs/>
          <w:color w:val="000000"/>
          <w:sz w:val="24"/>
          <w:szCs w:val="24"/>
        </w:rPr>
        <w:t xml:space="preserve">RN-5.1. Transcripción literal de la plantilla oficial</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 xml:space="preserve">En cuanto Aldrin envíe la plantilla oficial de examen de ascenso, se hace una transcripción literal de sus campos al sistema: fecha, grado evaluado, resultado, criterios evaluados, puntajes, aspectos fallidos, observaciones, recomendaciones, aprobado sí/no.</w:t>
      </w:r>
    </w:p>
    <w:p>
      <w:pPr>
        <w:spacing w:after="160"/>
      </w:pPr>
      <w:r>
        <w:rPr>
          <w:rFonts w:ascii="Arial" w:cs="Arial" w:eastAsia="Arial" w:hAnsi="Arial"/>
          <w:color w:val="000000"/>
          <w:sz w:val="24"/>
          <w:szCs w:val="24"/>
        </w:rPr>
        <w:t xml:space="preserve">No se inventa una estructura propia más allá de estos campos. Ejemplos de cómo se llenarían en la práctica: un combate ganado con margen amplio (ej. 13-1) como observación positiva; un aspecto fallido como falta de flexibilidad en rompimiento de tabla alta, con su recomendación asociada (ej. trabajar flexibilidad).</w:t>
      </w:r>
    </w:p>
    <w:p>
      <w:pPr>
        <w:spacing w:after="160"/>
      </w:pPr>
      <w:r>
        <w:rPr>
          <w:rFonts w:ascii="Arial" w:cs="Arial" w:eastAsia="Arial" w:hAnsi="Arial"/>
          <w:color w:val="000000"/>
          <w:sz w:val="24"/>
          <w:szCs w:val="24"/>
        </w:rPr>
        <w:t>Precisión (15/10/2026): mientras llega esa plantilla, la nota de cada modalidad se registra en una escala de 1 a 10, no de 1 a 5 (ver RN-5.3).</w:t>
      </w:r>
    </w:p>
    <w:p>
      <w:pPr>
        <w:spacing w:after="60" w:before="200"/>
      </w:pPr>
      <w:r>
        <w:rPr>
          <w:rFonts w:ascii="Arial" w:cs="Arial" w:eastAsia="Arial" w:hAnsi="Arial"/>
          <w:b/>
          <w:bCs/>
          <w:color w:val="000000"/>
          <w:sz w:val="24"/>
          <w:szCs w:val="24"/>
        </w:rPr>
        <w:t xml:space="preserve">RN-5.2. Umbral de inasistencia para presentar examen</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Umbral de inasistencia para la elegibilidad a presentar el examen de ascenso, medido en la ventana entre el examen o grado anterior y el inicio del examen actual (si el deportista ingresó después del examen anterior, la ventana empieza en su fecha de ingreso): más de 30% de inasistencia para deportistas de 5 a 16 años; más de 40% para deportistas de 17 años o más. En ambos casos es solo un aviso — nunca un bloqueo automático — y se muestra directamente en la lista de candidatos de la sesión de examen (columnas nombre, grado, edad, % de inasistencia y marca apto/no apto), no como un mensaje al seleccionar al deportista.</w:t>
      </w:r>
    </w:p>
    <w:p>
      <w:pPr>
        <w:spacing w:after="160"/>
      </w:pPr>
      <w:r>
        <w:rPr>
          <w:rFonts w:ascii="Arial" w:cs="Arial" w:eastAsia="Arial" w:hAnsi="Arial"/>
          <w:color w:val="000000"/>
          <w:sz w:val="24"/>
          <w:szCs w:val="24"/>
        </w:rPr>
        <w:t xml:space="preserve">La referencia original de Aldrin (30-40% de inasistencia) aplicaba específicamente a esta elegibilidad, no a la permanencia general en el club. El umbral exacto y el carácter de recomendación (y no de bloqueo) fue una decisión final de John; ya no depende de que Aldrin la confirme.</w:t>
      </w:r>
    </w:p>
    <w:p>
      <w:pPr>
        <w:spacing w:after="60" w:before="200"/>
      </w:pPr>
      <w:r>
        <w:rPr>
          <w:rFonts w:ascii="Arial" w:cs="Arial" w:eastAsia="Arial" w:hAnsi="Arial"/>
          <w:b/>
          <w:bCs/>
          <w:color w:val="000000"/>
          <w:sz w:val="24"/>
          <w:szCs w:val="24"/>
        </w:rPr>
        <w:t>RN-5.3. Plantilla oficial de examen, modalidades y resultado general provisional</w:t>
      </w:r>
    </w:p>
    <w:p>
      <w:pPr>
        <w:spacing w:after="80"/>
      </w:pPr>
      <w:r>
        <w:rPr>
          <w:rFonts w:ascii="Arial" w:cs="Arial" w:eastAsia="Arial" w:hAnsi="Arial"/>
          <w:b/>
          <w:bCs/>
          <w:color w:val="000000"/>
          <w:sz w:val="24"/>
          <w:szCs w:val="24"/>
        </w:rPr>
        <w:t xml:space="preserve">[PENDIENTE DE RESPUESTA] </w:t>
      </w:r>
    </w:p>
    <w:p>
      <w:pPr>
        <w:spacing w:after="160"/>
      </w:pPr>
      <w:r>
        <w:rPr>
          <w:rFonts w:ascii="Arial" w:cs="Arial" w:eastAsia="Arial" w:hAnsi="Arial"/>
          <w:color w:val="000000"/>
          <w:sz w:val="24"/>
          <w:szCs w:val="24"/>
        </w:rPr>
        <w:t xml:space="preserve">La plantilla oficial de evaluación de examen de ascenso, con sus criterios y puntajes definitivos por grado, aún no ha sido entregada por Aldrin. Además de la plantilla, para el examen también se necesita el consentimiento correspondiente (ver RN-6.5).</w:t>
      </w:r>
    </w:p>
    <w:p>
      <w:pPr>
        <w:spacing w:after="160"/>
      </w:pPr>
      <w:r>
        <w:rPr>
          <w:rFonts w:ascii="Arial" w:cs="Arial" w:eastAsia="Arial" w:hAnsi="Arial"/>
          <w:color w:val="000000"/>
          <w:sz w:val="24"/>
          <w:szCs w:val="24"/>
        </w:rPr>
        <w:t>Descripción de John (15/10/2026, no oficial hasta la plantilla): mientras llega la plantilla oficial, las seis modalidades del examen — teórico, físico, combate, rompimiento, formas y llaves (RN-5.5) — aplican a todos los deportistas, de cualquier grado y edad; ninguna se omite, y se generan siempre las seis al inscribir a un participante. Cada modalidad se califica con una nota de 1 a 10; aprobado por modalidad se deriva de esa nota al guardar y es solo informativo — no decide por sí mismo el resultado general del examen.</w:t>
      </w:r>
    </w:p>
    <w:p>
      <w:pPr>
        <w:spacing w:after="160"/>
      </w:pPr>
      <w:r>
        <w:rPr>
          <w:rFonts w:ascii="Arial" w:cs="Arial" w:eastAsia="Arial" w:hAnsi="Arial"/>
          <w:color w:val="000000"/>
          <w:sz w:val="24"/>
          <w:szCs w:val="24"/>
        </w:rPr>
        <w:t>Los grados, en orden: Ingresado (sin cinturón), Blanco, Amarillo, Naranja, Verde, Azul, Rojo, Violeta, Marrón, Marrón franja negra y Negro — y, más adelante, Negro por dan (1.º, 2.º, 3.º...). Saltar de grado es excepcional (por ejemplo, un deportista que llega de otro club con un cinturón ya otorgado) y el sistema no lo bloquea: grado_actual y grado_evaluado quedan editables a mano por el personal administrativo en cualquier caso (ver también RN-5.7).</w:t>
      </w:r>
    </w:p>
    <w:p>
      <w:pPr>
        <w:spacing w:after="160"/>
      </w:pPr>
      <w:r>
        <w:rPr>
          <w:rFonts w:ascii="Arial" w:cs="Arial" w:eastAsia="Arial" w:hAnsi="Arial"/>
          <w:color w:val="000000"/>
          <w:sz w:val="24"/>
          <w:szCs w:val="24"/>
        </w:rPr>
        <w:t>Excepción práctica: un deportista que compitió y subió al podio en un torneo cercano a la fecha del examen recibe una nota de 10 directo en la modalidad de combate — el staff la digita igual que cualquier otra nota.</w:t>
      </w:r>
    </w:p>
    <w:p>
      <w:pPr>
        <w:spacing w:after="160"/>
      </w:pPr>
      <w:r>
        <w:rPr>
          <w:rFonts w:ascii="Arial" w:cs="Arial" w:eastAsia="Arial" w:hAnsi="Arial"/>
          <w:color w:val="000000"/>
          <w:sz w:val="24"/>
          <w:szCs w:val="24"/>
        </w:rPr>
        <w:t>[CONFIRMADO — decisión final de John, 15/10/2026] Resultado general provisional: exige que las seis modalidades estén completadas, y aprueba si el promedio de las seis notas es igual o mayor a 5 (la mitad de la escala de 1 a 10). No se exige aprobar cada modalidad por separado — un deportista puede fallar una modalidad y aun así aprobar el examen en conjunto. Esta función queda aislada (umbral en una constante) para reemplazarse directamente cuando llegue la plantilla oficial.</w:t>
      </w:r>
    </w:p>
    <w:p>
      <w:pPr>
        <w:spacing w:after="160"/>
      </w:pPr>
      <w:r>
        <w:rPr>
          <w:rFonts w:ascii="Arial" w:cs="Arial" w:eastAsia="Arial" w:hAnsi="Arial"/>
          <w:color w:val="000000"/>
          <w:sz w:val="24"/>
          <w:szCs w:val="24"/>
        </w:rPr>
        <w:t>Todo lo descrito en los tres párrafos anteriores — modalidades, escala de notas, grados, excepciones, resultado provisional — es descripción aportada por John a partir de su conocimiento del club, no un dato oficial del club: se trata como provisional hasta que la plantilla oficial lo confirme o lo corrija.</w:t>
      </w:r>
    </w:p>
    <w:p>
      <w:pPr>
        <w:spacing w:after="60" w:before="200"/>
      </w:pPr>
      <w:r>
        <w:rPr>
          <w:rFonts w:ascii="Arial" w:cs="Arial" w:eastAsia="Arial" w:hAnsi="Arial"/>
          <w:b/>
          <w:bCs/>
          <w:color w:val="000000"/>
          <w:sz w:val="24"/>
          <w:szCs w:val="24"/>
        </w:rPr>
        <w:t xml:space="preserve">RN-5.4. Fechas de examen 2026</w:t>
      </w:r>
    </w:p>
    <w:p>
      <w:pPr>
        <w:spacing w:after="80"/>
      </w:pPr>
      <w:r>
        <w:rPr>
          <w:rFonts w:ascii="Arial" w:hAnsi="Arial"/>
          <w:b/>
          <w:i w:val="0"/>
          <w:color w:val="000000"/>
          <w:sz w:val="24"/>
        </w:rPr>
        <w:t xml:space="preserve">[CONFIRMADO] </w:t>
      </w:r>
    </w:p>
    <w:p>
      <w:pPr>
        <w:spacing w:after="80"/>
      </w:pPr>
      <w:r>
        <w:rPr>
          <w:rFonts w:ascii="Arial" w:hAnsi="Arial"/>
          <w:b w:val="0"/>
          <w:i w:val="0"/>
          <w:color w:val="000000"/>
          <w:sz w:val="24"/>
        </w:rPr>
        <w:t>Fechas de examen de ascenso para 2026: 26 de abril, 26 de julio y 13 de diciembre. Sirven de referencia para el denominador de sesiones usado en el umbral de inasistencia (RN-5.2).</w:t>
      </w:r>
    </w:p>
    <w:p>
      <w:pPr>
        <w:spacing w:after="160"/>
      </w:pPr>
      <w:r>
        <w:rPr>
          <w:rFonts w:ascii="Arial" w:hAnsi="Arial"/>
          <w:b w:val="0"/>
          <w:i w:val="0"/>
          <w:color w:val="000000"/>
          <w:sz w:val="24"/>
        </w:rPr>
        <w:t>Verificado directamente contra el Plan de Acción IMRDS 2026 (fuente primaria, documento oficial del club ante el IMRDS). Esto actualiza la versión de v0.2, que presentaba estas fechas como pendientes de verificación por haber sido extraídas por una herramienta externa.</w:t>
      </w:r>
    </w:p>
    <w:p>
      <w:pPr>
        <w:spacing w:before="200" w:after="60"/>
      </w:pPr>
      <w:r>
        <w:rPr>
          <w:rFonts w:ascii="Arial" w:hAnsi="Arial"/>
          <w:b/>
          <w:i w:val="0"/>
          <w:color w:val="000000"/>
          <w:sz w:val="24"/>
        </w:rPr>
        <w:t>RN-5.5. Creación de sesión de examen y registro de resultados por modalidad</w:t>
      </w:r>
    </w:p>
    <w:p>
      <w:pPr>
        <w:spacing w:after="80"/>
      </w:pPr>
      <w:r>
        <w:rPr>
          <w:rFonts w:ascii="Arial" w:hAnsi="Arial"/>
          <w:b/>
          <w:i w:val="0"/>
          <w:color w:val="000000"/>
          <w:sz w:val="24"/>
        </w:rPr>
        <w:t xml:space="preserve">[CONFIRMADO] </w:t>
      </w:r>
    </w:p>
    <w:p>
      <w:pPr>
        <w:spacing w:after="80"/>
      </w:pPr>
      <w:r>
        <w:rPr>
          <w:rFonts w:ascii="Arial" w:hAnsi="Arial"/>
          <w:b w:val="0"/>
          <w:i w:val="0"/>
          <w:color w:val="000000"/>
          <w:sz w:val="24"/>
        </w:rPr>
        <w:t>Una sesión de examen se crea seleccionando primero a todos los estudiantes participantes. Luego, los resultados se registran modalidad por modalidad (teórico, físico, combate, rompimiento, formas, llaves, entre otras), con un estado de pendiente o completado independiente por deportista y por modalidad.</w:t>
      </w:r>
    </w:p>
    <w:p>
      <w:pPr>
        <w:spacing w:after="160"/>
      </w:pPr>
      <w:r>
        <w:rPr>
          <w:rFonts w:ascii="Arial" w:hAnsi="Arial"/>
          <w:b w:val="0"/>
          <w:i w:val="0"/>
          <w:color w:val="000000"/>
          <w:sz w:val="24"/>
        </w:rPr>
        <w:t>Esto permite que un deportista complete una modalidad en una fecha distinta a la del resto del grupo, sin desordenar el registro de los demás participantes de la sesión; no todas las modalidades se cierran necesariamente el mismo día.</w:t>
      </w:r>
    </w:p>
    <w:p>
      <w:pPr>
        <w:spacing w:after="160"/>
      </w:pPr>
      <w:r>
        <w:rPr>
          <w:rFonts w:ascii="Arial" w:hAnsi="Arial"/>
          <w:color w:val="000000"/>
          <w:sz w:val="24"/>
        </w:rPr>
        <w:t>Precisión (15/10/2026): la sesión de examen tiene una fecha de inicio de exámenes y, por separado, una fecha de grado (la ceremonia de entrega de cinturones), además de un estado abierta o cerrada (por defecto abierta). Mientras está abierta, las modalidades se califican día a día (por ejemplo, físico el primer día, llaves el segundo, y así sucesivamente) y cada guardado queda visible de inmediato; una modalidad ya completada se puede seguir editando mientras la sesión esté abierta.</w:t>
      </w:r>
    </w:p>
    <w:p>
      <w:pPr>
        <w:spacing w:after="160"/>
      </w:pPr>
      <w:r>
        <w:rPr>
          <w:rFonts w:ascii="Arial" w:hAnsi="Arial"/>
          <w:color w:val="000000"/>
          <w:sz w:val="24"/>
        </w:rPr>
        <w:t>«Cerrar examen» solo es posible cuando todas las modalidades de todos los participantes están completadas. Una sesión cerrada queda protegida: para editar cualquier nota hay que reabrirla primero, con una acción administrativa separada. Una sesión que ya tiene modalidades completadas no se borra — solo se modifica o se reabre; a un participante solo se le puede quitar de la sesión si todavía no tiene ninguna modalidad completada.</w:t>
      </w:r>
    </w:p>
    <w:p>
      <w:pPr>
        <w:spacing w:after="160"/>
      </w:pPr>
      <w:r>
        <w:rPr>
          <w:rFonts w:ascii="Arial" w:hAnsi="Arial"/>
          <w:color w:val="000000"/>
          <w:sz w:val="24"/>
        </w:rPr>
        <w:t>En el calendario (RN-9.2), la sesión queda vinculada a dos eventos separados: el inicio de exámenes (tipo evaluacion, en la fecha de inicio) y el día del grado (tipo grado, en la fecha de grado) — ya no un solo evento combinado.</w:t>
      </w:r>
    </w:p>
    <w:p>
      <w:pPr>
        <w:spacing w:before="200" w:after="60"/>
      </w:pPr>
      <w:r>
        <w:rPr>
          <w:rFonts w:ascii="Arial" w:hAnsi="Arial"/>
          <w:b/>
          <w:i w:val="0"/>
          <w:color w:val="000000"/>
          <w:sz w:val="24"/>
        </w:rPr>
        <w:t>RN-5.6. Aviso de ciclo incompleto antes del primer examen</w:t>
      </w:r>
    </w:p>
    <w:p>
      <w:pPr>
        <w:spacing w:after="80"/>
      </w:pPr>
      <w:r>
        <w:rPr>
          <w:rFonts w:ascii="Arial" w:hAnsi="Arial"/>
          <w:b/>
          <w:i w:val="0"/>
          <w:color w:val="000000"/>
          <w:sz w:val="24"/>
        </w:rPr>
        <w:t xml:space="preserve">[CONFIRMADO]</w:t>
      </w:r>
    </w:p>
    <w:p>
      <w:pPr>
        <w:spacing w:after="80"/>
      </w:pPr>
      <w:r>
        <w:rPr>
          <w:rFonts w:ascii="Arial" w:hAnsi="Arial"/>
          <w:b w:val="0"/>
          <w:i w:val="0"/>
          <w:color w:val="000000"/>
          <w:sz w:val="24"/>
        </w:rPr>
        <w:t>Si la fecha de ingreso de un deportista es posterior a la fecha de la sesión de examen anterior, el sistema muestra un aviso en la lista de candidatos (RN-5.2) — no es un bloqueo: el deportista puede presentar el examen de todas formas si el personal administrativo lo decide.</w:t>
      </w:r>
    </w:p>
    <w:p>
      <w:pPr>
        <w:spacing w:after="160"/>
      </w:pPr>
      <w:r>
        <w:rPr>
          <w:rFonts w:ascii="Arial" w:hAnsi="Arial"/>
          <w:b w:val="0"/>
          <w:i w:val="0"/>
          <w:color w:val="000000"/>
          <w:sz w:val="24"/>
        </w:rPr>
        <w:t>Precisión (15/10/2026) — decisión final de John: esta regla reemplaza la versión anterior, que impedía presentar el examen inmediatamente siguiente al ingreso. El motivo original — quien acaba de ingresar no ha tenido tiempo de adquirir los conocimientos necesarios — se mantiene como criterio de referencia para el aviso, pero ya no bloquea la inscripción. Esta regla sigue siendo independiente del umbral de inasistencia (RN-5.2): las sesiones anteriores al ingreso del deportista no se cuentan ni penalizan en ese cálculo.</w:t>
      </w:r>
    </w:p>
    <w:p>
      <w:pPr>
        <w:spacing w:before="200" w:after="60"/>
      </w:pPr>
      <w:r>
        <w:rPr>
          <w:rFonts w:ascii="Arial" w:hAnsi="Arial"/>
          <w:b/>
          <w:i w:val="0"/>
          <w:color w:val="000000"/>
          <w:sz w:val="24"/>
        </w:rPr>
        <w:t xml:space="preserve">RN-5.7. Confirmación de entrega física del cinturón</w:t>
      </w:r>
    </w:p>
    <w:p>
      <w:pPr>
        <w:spacing w:after="80"/>
      </w:pPr>
      <w:r>
        <w:rPr>
          <w:rFonts w:ascii="Arial" w:hAnsi="Arial"/>
          <w:b/>
          <w:i w:val="0"/>
          <w:color w:val="000000"/>
          <w:sz w:val="24"/>
        </w:rPr>
        <w:t xml:space="preserve">[CONFIRMADO]</w:t>
      </w:r>
    </w:p>
    <w:p>
      <w:pPr>
        <w:spacing w:after="80"/>
      </w:pPr>
      <w:r>
        <w:rPr>
          <w:rFonts w:ascii="Arial" w:hAnsi="Arial"/>
          <w:b w:val="0"/>
          <w:i w:val="0"/>
          <w:color w:val="000000"/>
          <w:sz w:val="24"/>
        </w:rPr>
        <w:t>La actualización de deportista.grado_actual tras un examen requiere dos condiciones: (1) que la sesión de examen esté cerrada con resultado aprobado (RN-5.3/RN-5.5) y (2) una confirmación de que el cinturón correspondiente fue físicamente entregado al deportista. Esa confirmación la puede hacer el personal administrativo o el propio deportista desde la vista pública (RN-1.4/RN-T.3) — para que la entrega no dependa de que alguien se acuerde de registrarla.</w:t>
      </w:r>
    </w:p>
    <w:p>
      <w:pPr>
        <w:spacing w:after="80"/>
      </w:pPr>
      <w:r>
        <w:rPr>
          <w:rFonts w:ascii="Arial" w:hAnsi="Arial"/>
          <w:color w:val="000000"/>
          <w:sz w:val="24"/>
        </w:rPr>
        <w:t>Al confirmarse la entrega (por cualquiera de los dos caminos), grado_actual pasa a ser el grado evaluado en la misma operación; fecha_entrega toma por defecto la fecha del grado de la sesión (RN-5.5), aunque puede ajustarse.</w:t>
      </w:r>
    </w:p>
    <w:p>
      <w:pPr>
        <w:spacing w:after="160"/>
      </w:pPr>
      <w:r>
        <w:rPr>
          <w:rFonts w:ascii="Arial" w:hAnsi="Arial"/>
          <w:b w:val="0"/>
          <w:i w:val="0"/>
          <w:color w:val="000000"/>
          <w:sz w:val="24"/>
        </w:rPr>
        <w:t>Motivo: en ocasiones el cinturón no está disponible en la talla correcta, o el deportista no puede asistir a la ceremonia de entrega — aprobar el examen no implica automáticamente que ya tiene el cinturón en mano.</w:t>
      </w:r>
    </w:p>
    <w:p>
      <w:pPr>
        <w:spacing w:after="160"/>
      </w:pPr>
      <w:r>
        <w:rPr>
          <w:rFonts w:ascii="Arial" w:hAnsi="Arial"/>
          <w:color w:val="000000"/>
          <w:sz w:val="24"/>
        </w:rPr>
        <w:t>Precisión (15/10/2026) — riesgo anotado: como la cuenta de la vista pública se abre con documento y fecha de nacimiento del deportista, sin verificación de identidad (RN-T.16), cualquiera con esos dos datos podría confirmar la entrega de un cinturón que no recibió. Se acota porque solo aplica a un deportista que ya aprobó un examen con la sesión cerrada, y porque el personal administrativo puede corregir grado_actual manualmente en cualquier momento (ver también la edición manual de grados, RN-5.3).</w:t>
      </w:r>
    </w:p>
    <w:p>
      <w:pPr>
        <w:spacing w:after="160"/>
      </w:pPr>
      <w:r>
        <w:rPr>
          <w:rFonts w:ascii="Arial" w:hAnsi="Arial"/>
          <w:b/>
          <w:color w:val="000000"/>
          <w:sz w:val="24"/>
        </w:rPr>
        <w:t>RN-5.8. Certificado o acta de ascenso generado por el sistema</w:t>
      </w:r>
    </w:p>
    <w:p>
      <w:pPr>
        <w:spacing w:after="160"/>
      </w:pPr>
      <w:r>
        <w:rPr>
          <w:rFonts w:ascii="Arial" w:hAnsi="Arial"/>
          <w:b/>
          <w:color w:val="000000"/>
          <w:sz w:val="24"/>
        </w:rPr>
        <w:t xml:space="preserve">[PROPUESTA — depende de que el club entregue la plantilla, PENDIENTE DE RESPUESTA] </w:t>
      </w:r>
    </w:p>
    <w:p>
      <w:pPr>
        <w:spacing w:after="160"/>
      </w:pPr>
      <w:r>
        <w:rPr>
          <w:rFonts w:ascii="Arial" w:hAnsi="Arial"/>
          <w:color w:val="000000"/>
          <w:sz w:val="24"/>
        </w:rPr>
        <w:t>Idea de John (15/10/2026): al confirmar la entrega del cinturón (RN-5.7), el sistema generaría automáticamente el certificado o acta de ascenso a partir de la plantilla oficial del club, rellenando nombre, fecha y grado, y pintando el color del cinturón correspondiente; el administrador solo firmaría. Evitaría errores de escritura del nombre del deportista.</w:t>
      </w:r>
    </w:p>
    <w:p>
      <w:pPr>
        <w:spacing w:after="160"/>
      </w:pPr>
      <w:r>
        <w:rPr>
          <w:rFonts w:ascii="Arial" w:hAnsi="Arial"/>
          <w:color w:val="000000"/>
          <w:sz w:val="24"/>
        </w:rPr>
        <w:t>Depende de que el club entregue la plantilla oficial del certificado (PENDIENTE DE RESPUESTA); además requeriría una librería de generación de PDF en el backend y un mapa grado → color de cinturón. Mientras no se construya, certificado_ascenso sigue siendo un archivo subido a mano (RN-6.1).</w:t>
      </w:r>
    </w:p>
    <w:p>
      <w:pPr>
        <w:pStyle w:val="Heading1"/>
        <w:pBdr>
          <w:bottom w:val="single" w:color="000000" w:sz="4" w:space="4"/>
        </w:pBdr>
        <w:spacing w:after="160" w:before="320"/>
      </w:pPr>
      <w:r>
        <w:rPr>
          <w:rFonts w:ascii="Arial" w:cs="Arial" w:eastAsia="Arial" w:hAnsi="Arial"/>
          <w:b/>
          <w:bCs/>
          <w:color w:val="000000"/>
          <w:sz w:val="28"/>
          <w:szCs w:val="28"/>
        </w:rPr>
        <w:t xml:space="preserve">7. Gestión documental</w:t>
      </w:r>
    </w:p>
    <w:p>
      <w:pPr>
        <w:spacing w:after="160"/>
      </w:pPr>
      <w:r>
        <w:rPr>
          <w:rFonts w:ascii="Arial" w:cs="Arial" w:eastAsia="Arial" w:hAnsi="Arial"/>
          <w:i/>
          <w:iCs/>
          <w:color w:val="000000"/>
          <w:sz w:val="22"/>
          <w:szCs w:val="22"/>
        </w:rPr>
        <w:t xml:space="preserve">Módulo 6 de 10. Centraliza los documentos del deportista y del club que hoy están dispersos entre papel y Excel.</w:t>
      </w:r>
    </w:p>
    <w:p>
      <w:pPr>
        <w:spacing w:after="60" w:before="200"/>
      </w:pPr>
      <w:r>
        <w:rPr>
          <w:rFonts w:ascii="Arial" w:cs="Arial" w:eastAsia="Arial" w:hAnsi="Arial"/>
          <w:b/>
          <w:bCs/>
          <w:color w:val="000000"/>
          <w:sz w:val="24"/>
          <w:szCs w:val="24"/>
        </w:rPr>
        <w:t xml:space="preserve">RN-6.1. Explorador de archivos por deportista</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Cada deportista tiene un explorador de archivos propio, organizado en tipos fijos: formulario_inscripcion, documento_identidad, documento_acudiente (si es menor), fotografia, consentimiento, certificado_ascenso, competencia, preparacion_fisica, y otro (para cualquier documento administrativo que no encaje en los anteriores).</w:t>
      </w:r>
    </w:p>
    <w:p>
      <w:pPr>
        <w:spacing w:after="60" w:before="200"/>
      </w:pPr>
      <w:r>
        <w:rPr>
          <w:rFonts w:ascii="Arial" w:cs="Arial" w:eastAsia="Arial" w:hAnsi="Arial"/>
          <w:b/>
          <w:bCs/>
          <w:color w:val="000000"/>
          <w:sz w:val="24"/>
          <w:szCs w:val="24"/>
        </w:rPr>
        <w:t xml:space="preserve">RN-6.2. "Hoja de vida" no es un archivo aparte</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La "hoja de vida" del deportista, dentro de este módulo, se entiende como el mismo dato estructurado ya registrado en el módulo de Gestión de deportistas (RN-1.1) — no es un documento o archivo separado que deba subirse aparte. Evita duplicar el dato.</w:t>
      </w:r>
    </w:p>
    <w:p>
      <w:pPr>
        <w:spacing w:after="60" w:before="200"/>
      </w:pPr>
      <w:r>
        <w:rPr>
          <w:rFonts w:ascii="Arial" w:cs="Arial" w:eastAsia="Arial" w:hAnsi="Arial"/>
          <w:b/>
          <w:bCs/>
          <w:color w:val="000000"/>
          <w:sz w:val="24"/>
          <w:szCs w:val="24"/>
        </w:rPr>
        <w:t xml:space="preserve">RN-6.3. Acceso y formatos</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r>
      <w:r>
        <w:rPr>
          <w:rFonts w:ascii="Arial" w:hAnsi="Arial"/>
          <w:b w:val="0"/>
          <w:i w:val="0"/>
          <w:color w:val="000000"/>
          <w:sz w:val="24"/>
        </w:rPr>
        <w:t>El personal administrativo y el deportista/tutor pueden revisar los documentos cargados. El personal administrativo puede modificarlos sin restricción, en cualquier momento, coherente con la vista administrativa compartida sin permisos granulares (RN-T.2). Formatos permitidos, según el tipo de documento: documento_identidad, formulario_inscripcion, documento_acudiente y fotografia — PDF e imágenes (jpg, jpeg, png, webp); consentimiento y certificado_ascenso — PDF y Word; preparacion_fisica y otro — PDF, Word y Excel.</w:t>
      </w:r>
    </w:p>
    <w:p>
      <w:pPr>
        <w:spacing w:after="80"/>
      </w:pPr>
      <w:r>
        <w:rPr>
          <w:rFonts w:ascii="Arial" w:hAnsi="Arial"/>
          <w:b w:val="0"/>
          <w:i w:val="0"/>
          <w:color w:val="000000"/>
          <w:sz w:val="24"/>
        </w:rPr>
        <w:t>El deportista/tutor solo puede cargar o modificar sus documentos durante la ventana de autorregistro inicial (ver RN-T.14); ese acceso queda bloqueado al confirmar "Guardar cambios". Fuera de esa ventana, cualquier cambio a sus documentos requiere pasar por el personal administrativo.</w:t>
      </w:r>
    </w:p>
    <w:p>
      <w:pPr>
        <w:spacing w:after="80"/>
      </w:pPr>
      <w:r>
        <w:rPr>
          <w:rFonts w:ascii="Arial" w:cs="Arial" w:eastAsia="Arial" w:hAnsi="Arial"/>
          <w:color w:val="000000"/>
          <w:sz w:val="24"/>
          <w:szCs w:val="24"/>
        </w:rPr>
        <w:t xml:space="preserve">Precisión (26/09/2026): el bloqueo se aplica campo por campo, no a la ventana completa. Los campos ya diligenciados al momento de confirmar "Guardar cambios" quedan bloqueados y pasan al régimen descrito arriba (control del personal administrativo). Los campos que quedaron vacíos en ese momento permanecen editables directamente por el deportista/tutor, para que los complete más adelante sin necesidad de pasar por el personal administrativo.</w:t>
      </w:r>
    </w:p>
    <w:p>
      <w:pPr>
        <w:spacing w:after="160"/>
      </w:pPr>
      <w:r>
        <w:rPr>
          <w:rFonts w:ascii="Arial" w:hAnsi="Arial"/>
          <w:b w:val="0"/>
          <w:i w:val="0"/>
          <w:color w:val="000000"/>
          <w:sz w:val="24"/>
        </w:rPr>
        <w:t>Esta redacción reemplaza la de v0.1, que restringía el acceso y la modificación de documentos exclusivamente al personal administrativo — quedó desactualizada frente al nuevo flujo de autorregistro (RN-T.14).</w:t>
      </w:r>
    </w:p>
    <w:p>
      <w:pPr>
        <w:spacing w:after="160"/>
      </w:pPr>
      <w:r>
        <w:rPr>
          <w:rFonts w:ascii="Arial" w:hAnsi="Arial"/>
          <w:color w:val="000000"/>
          <w:sz w:val="24"/>
        </w:rPr>
        <w:t>Precisión (15/10/2026): un solo archivo por tipo en documento_identidad, formulario_inscripcion, documento_acudiente y fotografia — un archivo nuevo del mismo tipo reemplaza al anterior (solo el personal administrativo puede reemplazar o borrar; el archivo anterior se elimina del disco). Los demás tipos — certificado_ascenso, consentimiento, competencia, preparacion_fisica y otro — acumulan varios archivos, y su carga también es exclusiva del personal administrativo.</w:t>
      </w:r>
    </w:p>
    <w:p>
      <w:pPr>
        <w:spacing w:after="160"/>
      </w:pPr>
      <w:r>
        <w:rPr>
          <w:rFonts w:ascii="Arial" w:hAnsi="Arial"/>
          <w:color w:val="000000"/>
          <w:sz w:val="24"/>
        </w:rPr>
        <w:t>El deportista/tutor, desde la vista pública, solo puede cargar los tipos que todavía están vacíos (dentro de la ventana de autorregistro ya descrita arriba); no puede reemplazar ni borrar nada ya cargado — eso siempre pasa por el personal administrativo.</w:t>
      </w:r>
    </w:p>
    <w:p>
      <w:pPr>
        <w:spacing w:after="160"/>
      </w:pPr>
      <w:r>
        <w:rPr>
          <w:rFonts w:ascii="Arial" w:hAnsi="Arial"/>
          <w:color w:val="000000"/>
          <w:sz w:val="24"/>
        </w:rPr>
        <w:t>Documentos críticos (obligatorios): documento_identidad, formulario_inscripcion y, si el deportista es menor de edad, documento_acudiente. La fotografía es necesaria pero no crítica — un faltante de prioridad baja. El indicador de qué le falta a un deportista se calcula al consultar, no se guarda como campo aparte.</w:t>
      </w:r>
    </w:p>
    <w:p>
      <w:pPr>
        <w:spacing w:after="160"/>
      </w:pPr>
      <w:r>
        <w:rPr>
          <w:rFonts w:ascii="Arial" w:hAnsi="Arial"/>
          <w:color w:val="000000"/>
          <w:sz w:val="24"/>
        </w:rPr>
        <w:t>La descarga entrega el archivo con su nombre original (nombre_original), sin exponer una URL directa al archivo; en disco se guarda con un nombre aleatorio, fuera de la carpeta pública del servidor. El ámbito público solo puede descargar sus propios documentos.</w:t>
      </w:r>
    </w:p>
    <w:p>
      <w:pPr>
        <w:spacing w:after="160"/>
      </w:pPr>
      <w:r>
        <w:rPr>
          <w:rFonts w:ascii="Arial" w:hAnsi="Arial"/>
          <w:color w:val="000000"/>
          <w:sz w:val="24"/>
        </w:rPr>
        <w:t>Tamaño máximo por archivo: 10 MB como valor inicial, en un solo lugar de configuración y modificable más adelante.</w:t>
      </w:r>
    </w:p>
    <w:p>
      <w:pPr>
        <w:spacing w:after="60" w:before="200"/>
      </w:pPr>
      <w:r>
        <w:rPr>
          <w:rFonts w:ascii="Arial" w:cs="Arial" w:eastAsia="Arial" w:hAnsi="Arial"/>
          <w:b/>
          <w:bCs/>
          <w:color w:val="000000"/>
          <w:sz w:val="24"/>
          <w:szCs w:val="24"/>
        </w:rPr>
        <w:t xml:space="preserve">RN-6.4. Preparación física como documento de referencia</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 xml:space="preserve">La preparación física (formato tipo "PRESCRIPCIÓN FUERZA…") se conserva como documento de referencia archivado, sin modificar y sin ser parte de una estructura de datos activa del sistema — no se construye un módulo estructurado de preparación física.</w:t>
      </w:r>
    </w:p>
    <w:p>
      <w:pPr>
        <w:spacing w:after="160"/>
      </w:pPr>
      <w:r>
        <w:rPr>
          <w:rFonts w:ascii="Arial" w:cs="Arial" w:eastAsia="Arial" w:hAnsi="Arial"/>
          <w:color w:val="000000"/>
          <w:sz w:val="24"/>
          <w:szCs w:val="24"/>
        </w:rPr>
        <w:t xml:space="preserve">Se verificó directamente el archivo real de una deportista específica: es un programa de entrenamiento de fuerza periodizado por semanas, diligenciado por un preparador físico externo, más completo y complejo de lo que parecía inicialmente (series, repeticiones, velocidad, pulso, intensidad en varios ejercicios). Queda pendiente confirmar con Aldrin si esta práctica aplica solo a deportistas puntuales de competencia o es más generalizada en el club.</w:t>
      </w:r>
    </w:p>
    <w:p>
      <w:pPr>
        <w:spacing w:after="160"/>
      </w:pPr>
      <w:r>
        <w:rPr>
          <w:rFonts w:ascii="Arial" w:cs="Arial" w:eastAsia="Arial" w:hAnsi="Arial"/>
          <w:color w:val="000000"/>
          <w:sz w:val="24"/>
          <w:szCs w:val="24"/>
        </w:rPr>
        <w:t>Precisión (15/10/2026): como documento (tipo preparacion_fisica, RN-6.1), admite formato Excel además de PDF y Word (RN-6.3), ya que algunos de estos programas de entrenamiento llegan en esa hoja de cálculo.</w:t>
      </w:r>
    </w:p>
    <w:p>
      <w:pPr>
        <w:spacing w:after="60" w:before="200"/>
      </w:pPr>
      <w:r>
        <w:rPr>
          <w:rFonts w:ascii="Arial" w:cs="Arial" w:eastAsia="Arial" w:hAnsi="Arial"/>
          <w:b/>
          <w:bCs/>
          <w:color w:val="000000"/>
          <w:sz w:val="24"/>
          <w:szCs w:val="24"/>
        </w:rPr>
        <w:t xml:space="preserve">RN-6.5. Consentimientos específicos</w:t>
      </w:r>
    </w:p>
    <w:p>
      <w:pPr>
        <w:spacing w:after="80"/>
      </w:pPr>
      <w:r>
        <w:rPr>
          <w:rFonts w:ascii="Arial" w:cs="Arial" w:eastAsia="Arial" w:hAnsi="Arial"/>
          <w:b/>
          <w:bCs/>
          <w:color w:val="000000"/>
          <w:sz w:val="24"/>
          <w:szCs w:val="24"/>
        </w:rPr>
        <w:t xml:space="preserve">[PENDIENTE DE RESPUESTA] </w:t>
      </w:r>
    </w:p>
    <w:p>
      <w:pPr>
        <w:spacing w:after="160"/>
      </w:pPr>
      <w:r>
        <w:rPr>
          <w:rFonts w:ascii="Arial" w:cs="Arial" w:eastAsia="Arial" w:hAnsi="Arial"/>
          <w:color w:val="000000"/>
          <w:sz w:val="24"/>
          <w:szCs w:val="24"/>
        </w:rPr>
        <w:t xml:space="preserve">Falta confirmar con Aldrin la lista exacta de consentimientos específicos requeridos, más allá de la autorización general de datos (RN-1.8/RN-T.9) — por ejemplo, un consentimiento del padre o acudiente para que un menor participe en un torneo de combate, asumiendo el riesgo de lesión; y el consentimiento requerido para que el deportista participe en un examen de ascenso (ver RN-5.3), añadido a esta lista el 28/09/2026.</w:t>
      </w:r>
    </w:p>
    <w:p>
      <w:pPr>
        <w:spacing w:before="200" w:after="60"/>
      </w:pPr>
      <w:r>
        <w:rPr>
          <w:rFonts w:ascii="Arial" w:hAnsi="Arial"/>
          <w:b/>
          <w:i w:val="0"/>
          <w:color w:val="000000"/>
          <w:sz w:val="24"/>
        </w:rPr>
        <w:t>RN-6.6. Canales de carga de documentos durante el autorregistro</w:t>
      </w:r>
    </w:p>
    <w:p>
      <w:pPr>
        <w:spacing w:after="80"/>
      </w:pPr>
      <w:r>
        <w:rPr>
          <w:rFonts w:ascii="Arial" w:hAnsi="Arial"/>
          <w:b/>
          <w:i w:val="0"/>
          <w:color w:val="000000"/>
          <w:sz w:val="24"/>
        </w:rPr>
        <w:t xml:space="preserve">[CONFIRMADO] </w:t>
      </w:r>
    </w:p>
    <w:p>
      <w:pPr>
        <w:spacing w:after="80"/>
      </w:pPr>
      <w:r>
        <w:rPr>
          <w:rFonts w:ascii="Arial" w:hAnsi="Arial"/>
          <w:b w:val="0"/>
          <w:i w:val="0"/>
          <w:color w:val="000000"/>
          <w:sz w:val="24"/>
        </w:rPr>
        <w:t>Durante el autorregistro (ver RN-T.14), existen dos canales para la carga de documentos del deportista/tutor: canal externo (por ejemplo, WhatsApp), con carga y modificación a cargo del personal administrativo; y carga directa desde el sistema, en un espacio temporal con guardado en tiempo real.</w:t>
      </w:r>
    </w:p>
    <w:p>
      <w:pPr>
        <w:spacing w:after="160"/>
      </w:pPr>
      <w:r>
        <w:rPr>
          <w:rFonts w:ascii="Arial" w:hAnsi="Arial"/>
          <w:b w:val="0"/>
          <w:i w:val="0"/>
          <w:color w:val="000000"/>
          <w:sz w:val="24"/>
        </w:rPr>
        <w:t>En el canal de carga directa, el espacio temporal queda bloqueado definitivamente solo al confirmar "Guardar cambios", momento en el que aplica el mismo límite de la ventana de autorregistro (RN-6.3).</w:t>
      </w:r>
    </w:p>
    <w:p>
      <w:pPr>
        <w:spacing w:before="200" w:after="60"/>
      </w:pPr>
      <w:r>
        <w:rPr>
          <w:rFonts w:ascii="Arial" w:hAnsi="Arial"/>
          <w:b/>
          <w:i w:val="0"/>
          <w:color w:val="000000"/>
          <w:sz w:val="24"/>
        </w:rPr>
        <w:t>RN-6.7. Los documentos se guardan en el mismo campo sin importar el canal de origen</w:t>
      </w:r>
    </w:p>
    <w:p>
      <w:pPr>
        <w:spacing w:after="80"/>
      </w:pPr>
      <w:r>
        <w:rPr>
          <w:rFonts w:ascii="Arial" w:hAnsi="Arial"/>
          <w:b/>
          <w:i w:val="0"/>
          <w:color w:val="000000"/>
          <w:sz w:val="24"/>
        </w:rPr>
        <w:t xml:space="preserve">[CONFIRMADO] </w:t>
      </w:r>
    </w:p>
    <w:p>
      <w:pPr>
        <w:spacing w:after="80"/>
      </w:pPr>
      <w:r>
        <w:rPr>
          <w:rFonts w:ascii="Arial" w:hAnsi="Arial"/>
          <w:b w:val="0"/>
          <w:i w:val="0"/>
          <w:color w:val="000000"/>
          <w:sz w:val="24"/>
        </w:rPr>
        <w:t>Los documentos de un deportista se guardan siempre en el mismo campo de la base de datos, sin importar el canal de origen: subida directa por la interfaz, o traspaso vía WhatsApp con Aldrin o Viviana.</w:t>
      </w:r>
    </w:p>
    <w:p>
      <w:pPr>
        <w:spacing w:after="160"/>
      </w:pPr>
      <w:r>
        <w:rPr>
          <w:rFonts w:ascii="Arial" w:hAnsi="Arial"/>
          <w:b w:val="0"/>
          <w:i w:val="0"/>
          <w:color w:val="000000"/>
          <w:sz w:val="24"/>
        </w:rPr>
        <w:t>No se requiere ninguna integración de WhatsApp en la interfaz del sistema: el traspaso de archivos por ese canal es un proceso externo y manual del staff, no una funcionalidad construida. Aclara RN-6.6, sin modificar los dos canales ahí descritos.</w:t>
      </w:r>
    </w:p>
    <w:p>
      <w:pPr>
        <w:spacing w:after="160"/>
      </w:pPr>
      <w:r>
        <w:rPr>
          <w:rFonts w:ascii="Arial" w:hAnsi="Arial"/>
          <w:b/>
          <w:color w:val="000000"/>
          <w:sz w:val="24"/>
        </w:rPr>
        <w:t>RN-6.8. Documentos generales del club</w:t>
      </w:r>
    </w:p>
    <w:p>
      <w:pPr>
        <w:spacing w:after="160"/>
      </w:pPr>
      <w:r>
        <w:rPr>
          <w:rFonts w:ascii="Arial" w:hAnsi="Arial"/>
          <w:b/>
          <w:color w:val="000000"/>
          <w:sz w:val="24"/>
        </w:rPr>
        <w:t xml:space="preserve">[PROPUESTA, validación pendiente] </w:t>
      </w:r>
    </w:p>
    <w:p>
      <w:pPr>
        <w:spacing w:after="160"/>
      </w:pPr>
      <w:r>
        <w:rPr>
          <w:rFonts w:ascii="Arial" w:hAnsi="Arial"/>
          <w:color w:val="000000"/>
          <w:sz w:val="24"/>
        </w:rPr>
        <w:t>Tabla aparte para documentos generales del club — por ejemplo, las teorías de ascenso — visibles para todos sin filtro por grado (cualquier deportista puede consultar cualquier documento general, sin que dependa de su cinturón actual). Subir, reemplazar y borrar un documento general es exclusivo del personal administrativo; la lectura es para los dos ámbitos.</w:t>
      </w:r>
    </w:p>
    <w:p>
      <w:pPr>
        <w:pStyle w:val="Heading1"/>
        <w:pBdr>
          <w:bottom w:val="single" w:color="000000" w:sz="4" w:space="4"/>
        </w:pBdr>
        <w:spacing w:after="160" w:before="320"/>
      </w:pPr>
      <w:r>
        <w:rPr>
          <w:rFonts w:ascii="Arial" w:cs="Arial" w:eastAsia="Arial" w:hAnsi="Arial"/>
          <w:b/>
          <w:bCs/>
          <w:color w:val="000000"/>
          <w:sz w:val="28"/>
          <w:szCs w:val="28"/>
        </w:rPr>
        <w:t xml:space="preserve">8. Control de asistencia</w:t>
      </w:r>
    </w:p>
    <w:p>
      <w:pPr>
        <w:spacing w:after="160"/>
      </w:pPr>
      <w:r>
        <w:rPr>
          <w:rFonts w:ascii="Arial" w:cs="Arial" w:eastAsia="Arial" w:hAnsi="Arial"/>
          <w:i/>
          <w:iCs/>
          <w:color w:val="000000"/>
          <w:sz w:val="22"/>
          <w:szCs w:val="22"/>
        </w:rPr>
        <w:t xml:space="preserve">Módulo 7 de 10. Reemplazo digital opcional del registro físico de asistencia del club.</w:t>
      </w:r>
    </w:p>
    <w:p>
      <w:pPr>
        <w:spacing w:after="60" w:before="200"/>
      </w:pPr>
      <w:r>
        <w:rPr>
          <w:rFonts w:ascii="Arial" w:cs="Arial" w:eastAsia="Arial" w:hAnsi="Arial"/>
          <w:b/>
          <w:bCs/>
          <w:color w:val="000000"/>
          <w:sz w:val="24"/>
          <w:szCs w:val="24"/>
        </w:rPr>
        <w:t xml:space="preserve">RN-7.1. Plantilla y campos</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 xml:space="preserve">La plantilla de asistencia se basa en la usada por las escuelas del IMRDS, pero sin los campos género, grupo étnico ni víctima de conflicto armado, porque no aplican al club (confirmado directamente por Aldrin). Se conserva el campo discapacidad por la misma justificación de seguridad registrada en RN-1.5.</w:t>
      </w:r>
    </w:p>
    <w:p>
      <w:pPr>
        <w:spacing w:after="160"/>
      </w:pPr>
      <w:r>
        <w:rPr>
          <w:rFonts w:ascii="Arial" w:cs="Arial" w:eastAsia="Arial" w:hAnsi="Arial"/>
          <w:color w:val="000000"/>
          <w:sz w:val="24"/>
          <w:szCs w:val="24"/>
        </w:rPr>
        <w:t xml:space="preserve">Campos esenciales: nombre, documento, asistió / no asistió.</w:t>
      </w:r>
    </w:p>
    <w:p>
      <w:pPr>
        <w:spacing w:after="60" w:before="200"/>
      </w:pPr>
      <w:r>
        <w:rPr>
          <w:rFonts w:ascii="Arial" w:cs="Arial" w:eastAsia="Arial" w:hAnsi="Arial"/>
          <w:b/>
          <w:bCs/>
          <w:color w:val="000000"/>
          <w:sz w:val="24"/>
          <w:szCs w:val="24"/>
        </w:rPr>
        <w:t xml:space="preserve">RN-7.2. Reemplazo digital opcional</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El objetivo del módulo es replicar digitalmente el proceso físico actual (un botón en vez de marcar a mano) para centralizar el dato, pero sin obligar al club a abandonar el papel si el Maestro prefiere seguir marcando asistencia físicamente. El sistema es una opción, no una obligación de cambio de proceso.</w:t>
      </w:r>
    </w:p>
    <w:p>
      <w:pPr>
        <w:spacing w:after="60" w:before="200"/>
      </w:pPr>
      <w:r>
        <w:rPr>
          <w:rFonts w:ascii="Arial" w:cs="Arial" w:eastAsia="Arial" w:hAnsi="Arial"/>
          <w:b/>
          <w:bCs/>
          <w:color w:val="000000"/>
          <w:sz w:val="24"/>
          <w:szCs w:val="24"/>
        </w:rPr>
        <w:t xml:space="preserve">RN-7.3. No confundir con las marcas de mensualidad</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Las marcas de asistencia (por día, presente/ausente) son un mecanismo distinto de las marcas de mensualidad (por semana del mes, ver RN-8.1). Aunque ambas plantillas usan "marcas" como recurso visual, no deben mezclarse ni compartir estructura de datos.</w:t>
      </w:r>
    </w:p>
    <w:p>
      <w:pPr>
        <w:spacing w:after="160"/>
      </w:pPr>
      <w:r>
        <w:rPr>
          <w:rFonts w:ascii="Arial" w:cs="Arial" w:eastAsia="Arial" w:hAnsi="Arial"/>
          <w:b/>
          <w:color w:val="000000"/>
          <w:sz w:val="24"/>
          <w:szCs w:val="24"/>
        </w:rPr>
        <w:t>RN-7.4. Solo sábados y domingos</w:t>
      </w:r>
    </w:p>
    <w:p>
      <w:pPr>
        <w:spacing w:after="160"/>
      </w:pPr>
      <w:r>
        <w:rPr>
          <w:rFonts w:ascii="Arial" w:cs="Arial" w:eastAsia="Arial" w:hAnsi="Arial"/>
          <w:b/>
          <w:color w:val="000000"/>
          <w:sz w:val="24"/>
          <w:szCs w:val="24"/>
        </w:rPr>
        <w:t xml:space="preserve">[CONFIRMADO — decisión final de John, 15/10/2026] </w:t>
      </w:r>
    </w:p>
    <w:p>
      <w:pPr>
        <w:spacing w:after="160"/>
      </w:pPr>
      <w:r>
        <w:rPr>
          <w:rFonts w:ascii="Arial" w:cs="Arial" w:eastAsia="Arial" w:hAnsi="Arial"/>
          <w:color w:val="000000"/>
          <w:sz w:val="24"/>
          <w:szCs w:val="24"/>
        </w:rPr>
        <w:t>El club entrena únicamente sábados y domingos, sin excepciones. El sistema solo acepta registrar asistencia en fechas que sean sábado o domingo (de hoy hacia atrás, para transcribir o corregir); cualquier otra fecha se rechaza. Los días de entrenamiento, para efectos de cálculo, son las fechas que efectivamente tienen filas de asistencia registradas.</w:t>
      </w:r>
    </w:p>
    <w:p>
      <w:pPr>
        <w:spacing w:after="160"/>
      </w:pPr>
      <w:r>
        <w:rPr>
          <w:rFonts w:ascii="Arial" w:cs="Arial" w:eastAsia="Arial" w:hAnsi="Arial"/>
          <w:b/>
          <w:color w:val="000000"/>
          <w:sz w:val="24"/>
          <w:szCs w:val="24"/>
        </w:rPr>
        <w:t>RN-7.5. Solo presente o ausente, sin ausencias justificadas</w:t>
      </w:r>
    </w:p>
    <w:p>
      <w:pPr>
        <w:spacing w:after="160"/>
      </w:pPr>
      <w:r>
        <w:rPr>
          <w:rFonts w:ascii="Arial" w:cs="Arial" w:eastAsia="Arial" w:hAnsi="Arial"/>
          <w:b/>
          <w:color w:val="000000"/>
          <w:sz w:val="24"/>
          <w:szCs w:val="24"/>
        </w:rPr>
        <w:t xml:space="preserve">[CONFIRMADO] </w:t>
      </w:r>
    </w:p>
    <w:p>
      <w:pPr>
        <w:spacing w:after="160"/>
      </w:pPr>
      <w:r>
        <w:rPr>
          <w:rFonts w:ascii="Arial" w:cs="Arial" w:eastAsia="Arial" w:hAnsi="Arial"/>
          <w:color w:val="000000"/>
          <w:sz w:val="24"/>
          <w:szCs w:val="24"/>
        </w:rPr>
        <w:t>La asistencia solo registra presente o ausente — no existen ausencias justificadas (decisión de John: es una institución formal, el deportista vino o no vino). Una ausencia cuenta igual para el umbral de inasistencia del examen de ascenso (RN-5.2), que en cualquier caso solo avisa, nunca bloquea.</w:t>
      </w:r>
    </w:p>
    <w:p>
      <w:pPr>
        <w:spacing w:after="160"/>
      </w:pPr>
      <w:r>
        <w:rPr>
          <w:rFonts w:ascii="Arial" w:cs="Arial" w:eastAsia="Arial" w:hAnsi="Arial"/>
          <w:b/>
          <w:color w:val="000000"/>
          <w:sz w:val="24"/>
          <w:szCs w:val="24"/>
        </w:rPr>
        <w:t>RN-7.6. Pantalla de toma de asistencia: dos listas</w:t>
      </w:r>
    </w:p>
    <w:p>
      <w:pPr>
        <w:spacing w:after="160"/>
      </w:pPr>
      <w:r>
        <w:rPr>
          <w:rFonts w:ascii="Arial" w:cs="Arial" w:eastAsia="Arial" w:hAnsi="Arial"/>
          <w:b/>
          <w:color w:val="000000"/>
          <w:sz w:val="24"/>
          <w:szCs w:val="24"/>
        </w:rPr>
        <w:t xml:space="preserve">[CONFIRMADO] </w:t>
      </w:r>
    </w:p>
    <w:p>
      <w:pPr>
        <w:spacing w:after="160"/>
      </w:pPr>
      <w:r>
        <w:rPr>
          <w:rFonts w:ascii="Arial" w:cs="Arial" w:eastAsia="Arial" w:hAnsi="Arial"/>
          <w:color w:val="000000"/>
          <w:sz w:val="24"/>
          <w:szCs w:val="24"/>
        </w:rPr>
        <w:t>La pantalla de tomar asistencia muestra dos listas. Arriba, los deportistas activos, todos cargados por defecto como «no asistió»; el personal marca solo a quienes sí vinieron — no existe un botón «marcar todos presentes», porque nunca asisten todos. Abajo, los deportistas inactivos (RN-1.11): al hacer clic en uno, se marca presente, se reactiva automáticamente, y sube a la lista de activos.</w:t>
      </w:r>
    </w:p>
    <w:p>
      <w:pPr>
        <w:spacing w:after="160"/>
      </w:pPr>
      <w:r>
        <w:rPr>
          <w:rFonts w:ascii="Arial" w:cs="Arial" w:eastAsia="Arial" w:hAnsi="Arial"/>
          <w:color w:val="000000"/>
          <w:sz w:val="24"/>
          <w:szCs w:val="24"/>
        </w:rPr>
        <w:t>Guardar la fecha crea una fila de asistencia por cada deportista activo (presente o ausente), para que el porcentaje de asistencia no se descuadre. La lista muestra nombre, documento y discapacidad/condición de salud (RN-1.5/RN-7.1).</w:t>
      </w:r>
    </w:p>
    <w:p>
      <w:pPr>
        <w:spacing w:after="160"/>
      </w:pPr>
      <w:r>
        <w:rPr>
          <w:rFonts w:ascii="Arial" w:cs="Arial" w:eastAsia="Arial" w:hAnsi="Arial"/>
          <w:b/>
          <w:color w:val="000000"/>
          <w:sz w:val="24"/>
          <w:szCs w:val="24"/>
        </w:rPr>
        <w:t>RN-7.7. «Hoy» en hora de Bogotá</w:t>
      </w:r>
    </w:p>
    <w:p>
      <w:pPr>
        <w:spacing w:after="160"/>
      </w:pPr>
      <w:r>
        <w:rPr>
          <w:rFonts w:ascii="Arial" w:cs="Arial" w:eastAsia="Arial" w:hAnsi="Arial"/>
          <w:b/>
          <w:color w:val="000000"/>
          <w:sz w:val="24"/>
          <w:szCs w:val="24"/>
        </w:rPr>
        <w:t xml:space="preserve">[CONFIRMADO] </w:t>
      </w:r>
    </w:p>
    <w:p>
      <w:pPr>
        <w:spacing w:after="160"/>
      </w:pPr>
      <w:r>
        <w:rPr>
          <w:rFonts w:ascii="Arial" w:cs="Arial" w:eastAsia="Arial" w:hAnsi="Arial"/>
          <w:color w:val="000000"/>
          <w:sz w:val="24"/>
          <w:szCs w:val="24"/>
        </w:rPr>
        <w:t>La fecha de «hoy», para tomar asistencia, se calcula con la hora de Bogotá (America/Bogota), no con la hora del servidor — para evitar que, por ejemplo, un sábado a las 8 p.m. el servidor ya considere que es domingo.</w:t>
      </w:r>
    </w:p>
    <w:p>
      <w:pPr>
        <w:spacing w:after="160"/>
      </w:pPr>
      <w:r>
        <w:rPr>
          <w:rFonts w:ascii="Arial" w:cs="Arial" w:eastAsia="Arial" w:hAnsi="Arial"/>
          <w:b/>
          <w:color w:val="000000"/>
          <w:sz w:val="24"/>
          <w:szCs w:val="24"/>
        </w:rPr>
        <w:t>RN-7.8. Aviso de datos incompletos</w:t>
      </w:r>
    </w:p>
    <w:p>
      <w:pPr>
        <w:spacing w:after="160"/>
      </w:pPr>
      <w:r>
        <w:rPr>
          <w:rFonts w:ascii="Arial" w:cs="Arial" w:eastAsia="Arial" w:hAnsi="Arial"/>
          <w:b/>
          <w:color w:val="000000"/>
          <w:sz w:val="24"/>
          <w:szCs w:val="24"/>
        </w:rPr>
        <w:t xml:space="preserve">[CONFIRMADO] </w:t>
      </w:r>
    </w:p>
    <w:p>
      <w:pPr>
        <w:spacing w:after="160"/>
      </w:pPr>
      <w:r>
        <w:rPr>
          <w:rFonts w:ascii="Arial" w:cs="Arial" w:eastAsia="Arial" w:hAnsi="Arial"/>
          <w:color w:val="000000"/>
          <w:sz w:val="24"/>
          <w:szCs w:val="24"/>
        </w:rPr>
        <w:t>El porcentaje de asistencia o inasistencia se calcula sobre las fechas con filas registradas, dentro de la ventana correspondiente y desde el ingreso del deportista. Cuando hay pocas sesiones registradas, el sistema muestra «datos incompletos (N sesiones registradas)» en vez de un porcentaje que podría confundir.</w:t>
      </w:r>
    </w:p>
    <w:p>
      <w:pPr>
        <w:spacing w:after="160"/>
      </w:pPr>
      <w:r>
        <w:rPr>
          <w:rFonts w:ascii="Arial" w:cs="Arial" w:eastAsia="Arial" w:hAnsi="Arial"/>
          <w:b/>
          <w:color w:val="000000"/>
          <w:sz w:val="24"/>
          <w:szCs w:val="24"/>
        </w:rPr>
        <w:t>RN-7.9. Vista pública: solo su propia asistencia, sin QR</w:t>
      </w:r>
    </w:p>
    <w:p>
      <w:pPr>
        <w:spacing w:after="160"/>
      </w:pPr>
      <w:r>
        <w:rPr>
          <w:rFonts w:ascii="Arial" w:cs="Arial" w:eastAsia="Arial" w:hAnsi="Arial"/>
          <w:b/>
          <w:color w:val="000000"/>
          <w:sz w:val="24"/>
          <w:szCs w:val="24"/>
        </w:rPr>
        <w:t xml:space="preserve">[CONFIRMADO] </w:t>
      </w:r>
    </w:p>
    <w:p>
      <w:pPr>
        <w:spacing w:after="160"/>
      </w:pPr>
      <w:r>
        <w:rPr>
          <w:rFonts w:ascii="Arial" w:cs="Arial" w:eastAsia="Arial" w:hAnsi="Arial"/>
          <w:color w:val="000000"/>
          <w:sz w:val="24"/>
          <w:szCs w:val="24"/>
        </w:rPr>
        <w:t>La vista pública solo muestra al deportista su propia asistencia (porcentaje y fechas); no marca nada desde ahí. No existe asistencia por código QR — el personal administrativo busca al deportista en la lista y lo marca manualmente.</w:t>
      </w:r>
    </w:p>
    <w:p>
      <w:pPr>
        <w:pStyle w:val="Heading1"/>
        <w:pBdr>
          <w:bottom w:val="single" w:color="000000" w:sz="4" w:space="4"/>
        </w:pBdr>
        <w:spacing w:after="160" w:before="320"/>
      </w:pPr>
      <w:r>
        <w:rPr>
          <w:rFonts w:ascii="Arial" w:cs="Arial" w:eastAsia="Arial" w:hAnsi="Arial"/>
          <w:b/>
          <w:bCs/>
          <w:color w:val="000000"/>
          <w:sz w:val="28"/>
          <w:szCs w:val="28"/>
        </w:rPr>
        <w:t xml:space="preserve">9. Registro de pagos y matrícula</w:t>
      </w:r>
    </w:p>
    <w:p>
      <w:pPr>
        <w:spacing w:after="160"/>
      </w:pPr>
      <w:r>
        <w:rPr>
          <w:rFonts w:ascii="Arial" w:cs="Arial" w:eastAsia="Arial" w:hAnsi="Arial"/>
          <w:i/>
          <w:iCs/>
          <w:color w:val="000000"/>
          <w:sz w:val="22"/>
          <w:szCs w:val="22"/>
        </w:rPr>
        <w:t xml:space="preserve">Módulo 8 de 10. Registro administrativo del estado de pago de cada deportista — mensualidad y matrícula anual —, sin manejo de dinero ni gestión financiera general del club.</w:t>
      </w:r>
    </w:p>
    <w:p>
      <w:pPr>
        <w:spacing w:after="60" w:before="200"/>
      </w:pPr>
      <w:r>
        <w:rPr>
          <w:rFonts w:ascii="Arial" w:cs="Arial" w:eastAsia="Arial" w:hAnsi="Arial"/>
          <w:b/>
          <w:bCs/>
          <w:color w:val="000000"/>
          <w:sz w:val="24"/>
          <w:szCs w:val="24"/>
        </w:rPr>
        <w:t xml:space="preserve">RN-8.1. Significado de las cuatro marcas mensuales</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 xml:space="preserve">Cada mes (enero a diciembre) tiene 4 casillas/semanas en la planilla de mensualidad. No representan 4 pagos distintos por mes: indican en qué semana del mes se realizó el único pago mensual. La misma semana se marca mes a mes hasta que cambie (por ejemplo, semana 1 varios meses seguidos, hasta que un mes se pague en la semana 3, y ahí se actualiza).</w:t>
      </w:r>
    </w:p>
    <w:p>
      <w:pPr>
        <w:spacing w:after="160"/>
      </w:pPr>
      <w:r>
        <w:rPr>
          <w:rFonts w:ascii="Arial" w:cs="Arial" w:eastAsia="Arial" w:hAnsi="Arial"/>
          <w:color w:val="000000"/>
          <w:sz w:val="24"/>
          <w:szCs w:val="24"/>
        </w:rPr>
        <w:t xml:space="preserve">Explicado directamente por Aldrin en una llamada reciente, y corroborado por la experiencia personal de John (más de 10 años vinculado al club): se trata como confirmado, no como una interpretación de la planilla.</w:t>
      </w:r>
    </w:p>
    <w:p>
      <w:pPr>
        <w:spacing w:after="160"/>
      </w:pPr>
      <w:r>
        <w:rPr>
          <w:rFonts w:ascii="Arial" w:cs="Arial" w:eastAsia="Arial" w:hAnsi="Arial"/>
          <w:color w:val="000000"/>
          <w:sz w:val="24"/>
          <w:szCs w:val="24"/>
        </w:rPr>
        <w:t>Precisión (15/10/2026): cada mes se divide en 4 semanas por fecha calendario: semana 1 (días 1 a 7), semana 2 (8 a 14), semana 3 (15 a 21) y semana 4 (22 al último día del mes). Solo existen los pagos efectivamente hechos — no se guardan filas «pendiente»; la deuda se calcula a partir de su ausencia (ver RN-8.3).</w:t>
      </w:r>
    </w:p>
    <w:p>
      <w:pPr>
        <w:spacing w:after="160"/>
      </w:pPr>
      <w:r>
        <w:rPr>
          <w:rFonts w:ascii="Arial" w:cs="Arial" w:eastAsia="Arial" w:hAnsi="Arial"/>
          <w:color w:val="000000"/>
          <w:sz w:val="24"/>
          <w:szCs w:val="24"/>
        </w:rPr>
        <w:t>La semana habitual de un deportista es la semana de su último pago de mensualidad; quien nunca ha pagado, la semana de su fecha de ingreso. Cada vez que paga en una semana distinta, esa pasa a ser la nueva semana habitual. La mensualidad de un mes vence en el momento en que empieza esa semana habitual dentro de ese mes.</w:t>
      </w:r>
    </w:p>
    <w:p>
      <w:pPr>
        <w:spacing w:after="160"/>
      </w:pPr>
      <w:r>
        <w:rPr>
          <w:rFonts w:ascii="Arial" w:cs="Arial" w:eastAsia="Arial" w:hAnsi="Arial"/>
          <w:color w:val="000000"/>
          <w:sz w:val="24"/>
          <w:szCs w:val="24"/>
        </w:rPr>
        <w:t>Se puede pagar por adelantado: seleccionar y confirmar varios meses, incluidos meses futuros, en la misma operación.</w:t>
      </w:r>
    </w:p>
    <w:p>
      <w:pPr>
        <w:spacing w:after="160"/>
      </w:pPr>
      <w:r>
        <w:rPr>
          <w:rFonts w:ascii="Arial" w:cs="Arial" w:eastAsia="Arial" w:hAnsi="Arial"/>
          <w:color w:val="000000"/>
          <w:sz w:val="24"/>
          <w:szCs w:val="24"/>
        </w:rPr>
        <w:t>Existe una acción «anular pago», exclusiva del personal administrativo y con doble confirmación, para corregir un pago registrado por error (por ejemplo, un error de digitación de mes o semana). Anular un pago elimina únicamente el registro de ese mes y esa semana del deportista — un solo pago —; no afecta ningún otro mes ni ningún otro dato del deportista. El mes anulado vuelve a quedar como no pagado y la deuda se recalcula (RN-8.3) en consecuencia.</w:t>
      </w:r>
    </w:p>
    <w:p>
      <w:pPr>
        <w:spacing w:after="60" w:before="200"/>
      </w:pPr>
      <w:r>
        <w:rPr>
          <w:rFonts w:ascii="Arial" w:cs="Arial" w:eastAsia="Arial" w:hAnsi="Arial"/>
          <w:b/>
          <w:bCs/>
          <w:color w:val="000000"/>
          <w:sz w:val="24"/>
          <w:szCs w:val="24"/>
        </w:rPr>
        <w:t xml:space="preserve">RN-8.2. Matrícula anual como obligación separada</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La matrícula anual es una obligación distinta y separada de la mensualidad. Quien ingresa a mitad de año paga la matrícula y la mensualidad al momento de ingresar. En enero hay un reinicio global: todos los deportistas, sin excepción, vuelven a pagar la matrícula de ese año. El sistema registra, por año, si el deportista ya pagó la matrícula o sigue pendiente.</w:t>
      </w:r>
    </w:p>
    <w:p>
      <w:pPr>
        <w:spacing w:after="160"/>
      </w:pPr>
      <w:r>
        <w:rPr>
          <w:rFonts w:ascii="Arial" w:cs="Arial" w:eastAsia="Arial" w:hAnsi="Arial"/>
          <w:color w:val="000000"/>
          <w:sz w:val="24"/>
          <w:szCs w:val="24"/>
        </w:rPr>
        <w:t>Quien debe la matrícula de enero tiene todo ese mes para pagarla; si empieza febrero sin haberla pagado, queda atrasada. No existen deportistas exonerados ni becados de la matrícula.</w:t>
      </w:r>
    </w:p>
    <w:p>
      <w:pPr>
        <w:spacing w:after="60" w:before="200"/>
      </w:pPr>
      <w:r>
        <w:rPr>
          <w:rFonts w:ascii="Arial" w:cs="Arial" w:eastAsia="Arial" w:hAnsi="Arial"/>
          <w:b/>
          <w:bCs/>
          <w:color w:val="000000"/>
          <w:sz w:val="24"/>
          <w:szCs w:val="24"/>
        </w:rPr>
        <w:t xml:space="preserve">RN-8.3. Alerta de deuda sin mostrar valor monetario</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Un mes de mensualidad cuenta como deuda cuando ya venció (RN-8.1), no tiene pago registrado, y el deportista asistió dos o más veces desde la fecha de vencimiento dentro de ese mismo mes (una sola asistencia no basta; dos indican que piensa seguir entrenando). El sistema muestra una alerta del tipo «mensualidad no pagada, deuda de X mes(es)», sin mostrar el valor monetario adeudado. Un deportista inactivo (RN-1.11) no genera esta alerta.</w:t>
      </w:r>
    </w:p>
    <w:p>
      <w:pPr>
        <w:spacing w:after="80"/>
      </w:pPr>
      <w:r>
        <w:rPr>
          <w:rFonts w:ascii="Arial" w:cs="Arial" w:eastAsia="Arial" w:hAnsi="Arial"/>
          <w:color w:val="000000"/>
          <w:sz w:val="24"/>
          <w:szCs w:val="24"/>
        </w:rPr>
        <w:t>Antes de que un mes venza, el sistema muestra un aviso de «por vencer» unos días antes, como mensaje en pantalla (no por correo ni WhatsApp): el margen es de 3 días por defecto, configurable entre 3 y 5.</w:t>
      </w:r>
    </w:p>
    <w:p>
      <w:pPr>
        <w:spacing w:after="160"/>
      </w:pPr>
      <w:r>
        <w:rPr>
          <w:rFonts w:ascii="Arial" w:cs="Arial" w:eastAsia="Arial" w:hAnsi="Arial"/>
          <w:color w:val="000000"/>
          <w:sz w:val="24"/>
          <w:szCs w:val="24"/>
        </w:rPr>
        <w:t xml:space="preserve">Decisión explícita de John de no mostrar montos, por considerarlos potencialmente información sensible.</w:t>
      </w:r>
    </w:p>
    <w:p>
      <w:pPr>
        <w:spacing w:after="60" w:before="200"/>
      </w:pPr>
      <w:r>
        <w:rPr>
          <w:rFonts w:ascii="Arial" w:cs="Arial" w:eastAsia="Arial" w:hAnsi="Arial"/>
          <w:b/>
          <w:bCs/>
          <w:color w:val="000000"/>
          <w:sz w:val="24"/>
          <w:szCs w:val="24"/>
        </w:rPr>
        <w:t xml:space="preserve">RN-8.4. Sin pagos en línea</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El sistema no tendrá pagos en línea, pasarela de pagos, ni APIs bancarias. Es solo un registro/anotación digital que reemplaza el cuaderno físico; la recepción real del dinero (pagos físicos o transferencias) queda completamente fuera del alcance del sistema.</w:t>
      </w:r>
    </w:p>
    <w:p>
      <w:pPr>
        <w:spacing w:after="60" w:before="200"/>
      </w:pPr>
      <w:r>
        <w:rPr>
          <w:rFonts w:ascii="Arial" w:cs="Arial" w:eastAsia="Arial" w:hAnsi="Arial"/>
          <w:b/>
          <w:bCs/>
          <w:color w:val="000000"/>
          <w:sz w:val="24"/>
          <w:szCs w:val="24"/>
        </w:rPr>
        <w:t xml:space="preserve">RN-8.5. Alcance limitado al estado de pago del deportista</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El control de pagos solo registra si el deportista pagó mensualidad y matrícula anual (sí/no). No incluye una gestión financiera general del club (flujo de caja, gastos, contabilidad general).</w:t>
      </w:r>
    </w:p>
    <w:p>
      <w:pPr>
        <w:spacing w:after="60" w:before="200"/>
      </w:pPr>
      <w:r>
        <w:rPr>
          <w:rFonts w:ascii="Arial" w:cs="Arial" w:eastAsia="Arial" w:hAnsi="Arial"/>
          <w:b/>
          <w:bCs/>
          <w:color w:val="000000"/>
          <w:sz w:val="24"/>
          <w:szCs w:val="24"/>
        </w:rPr>
        <w:t xml:space="preserve">RN-8.6. Reglas de mora</w:t>
      </w:r>
    </w:p>
    <w:p>
      <w:pPr>
        <w:spacing w:after="80"/>
      </w:pPr>
      <w:r>
        <w:rPr>
          <w:rFonts w:ascii="Arial" w:cs="Arial" w:eastAsia="Arial" w:hAnsi="Arial"/>
          <w:b/>
          <w:bCs/>
          <w:color w:val="000000"/>
          <w:sz w:val="24"/>
          <w:szCs w:val="24"/>
        </w:rPr>
        <w:t xml:space="preserve">[PROPUESTA] </w:t>
      </w:r>
    </w:p>
    <w:p>
      <w:pPr>
        <w:spacing w:after="80"/>
      </w:pPr>
      <w:r>
        <w:rPr>
          <w:rFonts w:ascii="Arial" w:cs="Arial" w:eastAsia="Arial" w:hAnsi="Arial"/>
          <w:color w:val="000000"/>
          <w:sz w:val="24"/>
          <w:szCs w:val="24"/>
        </w:rPr>
        <w:t xml:space="preserve">Por defecto, el sistema solo mostraría una advertencia/alerta ante mora, nunca un bloqueo automático del deportista.</w:t>
      </w:r>
    </w:p>
    <w:p>
      <w:pPr>
        <w:spacing w:after="160"/>
      </w:pPr>
      <w:r>
        <w:rPr>
          <w:rFonts w:ascii="Arial" w:cs="Arial" w:eastAsia="Arial" w:hAnsi="Arial"/>
          <w:color w:val="000000"/>
          <w:sz w:val="24"/>
          <w:szCs w:val="24"/>
        </w:rPr>
        <w:t xml:space="preserve">John no tiene base propia para definir una consecuencia dura: en su experiencia, quienes se atrasan suelen ponerse al día. Se agrupa con la evaluación cualitativa periódica (RN-4.4) como funcionalidad a definir y construir al final del proyecto, no prioritaria ahora.</w:t>
      </w:r>
    </w:p>
    <w:p>
      <w:pPr>
        <w:spacing w:after="60" w:before="200"/>
      </w:pPr>
      <w:r>
        <w:rPr>
          <w:rFonts w:ascii="Arial" w:cs="Arial" w:eastAsia="Arial" w:hAnsi="Arial"/>
          <w:b/>
          <w:bCs/>
          <w:color w:val="000000"/>
          <w:sz w:val="24"/>
          <w:szCs w:val="24"/>
        </w:rPr>
        <w:t>RN-8.7. (Retirada — reemplazada por RN-1.11)</w:t>
      </w:r>
    </w:p>
    <w:p>
      <w:pPr>
        <w:spacing w:after="80"/>
      </w:pPr>
      <w:r>
        <w:rPr>
          <w:rFonts w:ascii="Arial" w:cs="Arial" w:eastAsia="Arial" w:hAnsi="Arial"/>
          <w:b/>
          <w:bCs/>
          <w:color w:val="000000"/>
          <w:sz w:val="24"/>
          <w:szCs w:val="24"/>
        </w:rPr>
        <w:t xml:space="preserve">[RETIRADA — decisión final de John, 15/10/2026] </w:t>
      </w:r>
    </w:p>
    <w:p>
      <w:pPr>
        <w:spacing w:after="160"/>
      </w:pPr>
      <w:r>
        <w:rPr>
          <w:rFonts w:ascii="Arial" w:cs="Arial" w:eastAsia="Arial" w:hAnsi="Arial"/>
          <w:color w:val="000000"/>
          <w:sz w:val="24"/>
          <w:szCs w:val="24"/>
        </w:rPr>
        <w:t>Esta regla establecía que, tras 3 meses consecutivos sin pago de mensualidad, el deportista pasaba automáticamente a estado inactivo. Queda retirada y reemplazada por RN-1.11: la inactividad ya no se basa en el pago, sino en la asistencia — un deportista pasa a inactivo tras 3 meses consecutivos sin asistir, sin importar si pagó o no. La alerta de deuda (RN-8.3) sigue existiendo de forma independiente del estado activo/inactivo, salvo que un deportista inactivo no la genera.</w:t>
      </w:r>
    </w:p>
    <w:p>
      <w:pPr>
        <w:spacing w:after="60" w:before="200"/>
      </w:pPr>
      <w:r>
        <w:rPr>
          <w:rFonts w:ascii="Arial" w:cs="Arial" w:eastAsia="Arial" w:hAnsi="Arial"/>
          <w:b/>
          <w:bCs/>
          <w:color w:val="000000"/>
          <w:sz w:val="24"/>
          <w:szCs w:val="24"/>
        </w:rPr>
        <w:t xml:space="preserve">RN-8.8. Consulta de estado de pago en vista pública</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La vista pública permite al deportista consultar el estado de su mensualidad y matrícula, y ver la alerta si está por vencer (RN-8.3). Es una sola cuenta por deportista, sin cuenta propia del acudiente (RN-T.3, RN-T.16).</w:t>
      </w:r>
    </w:p>
    <w:p>
      <w:pPr>
        <w:pStyle w:val="Heading1"/>
        <w:pBdr>
          <w:bottom w:val="single" w:color="000000" w:sz="4" w:space="4"/>
        </w:pBdr>
        <w:spacing w:after="160" w:before="320"/>
      </w:pPr>
      <w:r>
        <w:rPr>
          <w:rFonts w:ascii="Arial" w:cs="Arial" w:eastAsia="Arial" w:hAnsi="Arial"/>
          <w:b/>
          <w:bCs/>
          <w:color w:val="000000"/>
          <w:sz w:val="28"/>
          <w:szCs w:val="28"/>
        </w:rPr>
        <w:t xml:space="preserve">10. Calendario de eventos</w:t>
      </w:r>
    </w:p>
    <w:p>
      <w:pPr>
        <w:spacing w:after="160"/>
      </w:pPr>
      <w:r>
        <w:rPr>
          <w:rFonts w:ascii="Arial" w:cs="Arial" w:eastAsia="Arial" w:hAnsi="Arial"/>
          <w:i/>
          <w:iCs/>
          <w:color w:val="000000"/>
          <w:sz w:val="22"/>
          <w:szCs w:val="22"/>
        </w:rPr>
        <w:t xml:space="preserve">Módulo 9 de 10. Calendario interno simple del club, no un sistema de agenda completo.</w:t>
      </w:r>
    </w:p>
    <w:p>
      <w:pPr>
        <w:spacing w:after="60" w:before="200"/>
      </w:pPr>
      <w:r>
        <w:rPr>
          <w:rFonts w:ascii="Arial" w:cs="Arial" w:eastAsia="Arial" w:hAnsi="Arial"/>
          <w:b/>
          <w:bCs/>
          <w:color w:val="000000"/>
          <w:sz w:val="24"/>
          <w:szCs w:val="24"/>
        </w:rPr>
        <w:t xml:space="preserve">RN-9.1. Formato de lista, no de grid mensual</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El calendario se presenta como una lista simple con filtro por tipo de evento y por mes — no una vista de grid mensual, ni un sistema de agenda completo tipo Google Calendar.</w:t>
      </w:r>
    </w:p>
    <w:p>
      <w:pPr>
        <w:spacing w:after="60" w:before="200"/>
      </w:pPr>
      <w:r>
        <w:rPr>
          <w:rFonts w:ascii="Arial" w:cs="Arial" w:eastAsia="Arial" w:hAnsi="Arial"/>
          <w:b/>
          <w:bCs/>
          <w:color w:val="000000"/>
          <w:sz w:val="24"/>
          <w:szCs w:val="24"/>
        </w:rPr>
        <w:t xml:space="preserve">RN-9.2. Tipos de evento</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Tipos de evento, en el sistema: competencia (torneos), evaluacion (examen de ascenso, inicio), grado (ceremonia de entrega de cinturones), reunion_administrativa, y evento_extra (cualquier otro hecho extracurricular del club — por ejemplo, Halloween, Navidad, un festival de verano). El tipo grado es nuevo en esta versión (antes los ascensos se representaban con un solo evento; ahora examen y grado son dos eventos separados, RN-5.5).</w:t>
      </w:r>
    </w:p>
    <w:p>
      <w:pPr>
        <w:spacing w:after="160"/>
      </w:pPr>
      <w:r>
        <w:rPr>
          <w:rFonts w:ascii="Arial" w:cs="Arial" w:eastAsia="Arial" w:hAnsi="Arial"/>
          <w:color w:val="000000"/>
          <w:sz w:val="24"/>
          <w:szCs w:val="24"/>
        </w:rPr>
        <w:t>Cada evento tiene una sola fecha, la de inicio — no existe fecha de fin. Si el evento cubre un rango de días, el rango se escribe en el nombre del evento (por ejemplo, «Exámenes de ascenso (hasta el día del grado)»).</w:t>
      </w:r>
    </w:p>
    <w:p>
      <w:pPr>
        <w:spacing w:after="160"/>
      </w:pPr>
      <w:r>
        <w:rPr>
          <w:rFonts w:ascii="Arial" w:cs="Arial" w:eastAsia="Arial" w:hAnsi="Arial"/>
          <w:color w:val="000000"/>
          <w:sz w:val="24"/>
          <w:szCs w:val="24"/>
        </w:rPr>
        <w:t>Se pueden crear eventos extracurriculares (tipo evento_extra) para cualquier actividad del club que no encaje en los demás tipos. No existe la acción de eliminar un evento — solo crear y actualizar. Los eventos ligados a un torneo o a una sesión de examen se gestionan desde su propio módulo (competencias o evaluaciones), no directamente desde el calendario.</w:t>
      </w:r>
    </w:p>
    <w:p>
      <w:pPr>
        <w:spacing w:after="60" w:before="200"/>
      </w:pPr>
      <w:r>
        <w:rPr>
          <w:rFonts w:ascii="Arial" w:cs="Arial" w:eastAsia="Arial" w:hAnsi="Arial"/>
          <w:b/>
          <w:bCs/>
          <w:color w:val="000000"/>
          <w:sz w:val="24"/>
          <w:szCs w:val="24"/>
        </w:rPr>
        <w:t xml:space="preserve">RN-9.3. Visibilidad de eventos por vista</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Los eventos administrativos (reuniones, fechas administrativas) son visibles solo en la vista administrativa. El resto de eventos (torneos, exámenes, actividades) son visibles también en la vista pública, para que deportistas y acudientes conozcan las fechas.</w:t>
      </w:r>
    </w:p>
    <w:p>
      <w:pPr>
        <w:spacing w:after="60" w:before="200"/>
      </w:pPr>
      <w:r>
        <w:rPr>
          <w:rFonts w:ascii="Arial" w:cs="Arial" w:eastAsia="Arial" w:hAnsi="Arial"/>
          <w:b/>
          <w:bCs/>
          <w:color w:val="000000"/>
          <w:sz w:val="24"/>
          <w:szCs w:val="24"/>
        </w:rPr>
        <w:t xml:space="preserve">RN-9.4. Formato del evento</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Cada evento se registra como fecha + tipo/nombre de evento + lugar (por ejemplo: "12 marzo, torneo departamental Chía"; "evaluaciones físicas, Ciudad Verde").</w:t>
      </w:r>
    </w:p>
    <w:p>
      <w:pPr>
        <w:spacing w:after="60" w:before="200"/>
      </w:pPr>
      <w:r>
        <w:rPr>
          <w:rFonts w:ascii="Arial" w:cs="Arial" w:eastAsia="Arial" w:hAnsi="Arial"/>
          <w:b/>
          <w:bCs/>
          <w:color w:val="000000"/>
          <w:sz w:val="24"/>
          <w:szCs w:val="24"/>
        </w:rPr>
        <w:t xml:space="preserve">RN-9.5. Sin funcionalidades de agenda avanzada</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No habrá recordatorios, notificaciones, calendario individual por deportista, sincronización con Google Calendar, recurrencias automáticas ni inscripción automática a eventos.</w:t>
      </w:r>
    </w:p>
    <w:p>
      <w:pPr>
        <w:spacing w:after="60" w:before="200"/>
      </w:pPr>
      <w:r>
        <w:rPr>
          <w:rFonts w:ascii="Arial" w:cs="Arial" w:eastAsia="Arial" w:hAnsi="Arial"/>
          <w:b/>
          <w:bCs/>
          <w:color w:val="000000"/>
          <w:sz w:val="24"/>
          <w:szCs w:val="24"/>
        </w:rPr>
        <w:t xml:space="preserve">RN-9.6. Carga anual vía plantilla</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El administrador (Aldrin) carga el calendario anualmente, cruzando el calendario deportivo oficial del año con los eventos propios del club, mediante una plantilla de Excel que se exporta a CSV y se sube al sistema en bloque (mismo patrón de carga masiva propuesto para deportistas en RN-1.7). El sistema mantiene el orden tal como viene en la plantilla.</w:t>
      </w:r>
    </w:p>
    <w:p>
      <w:pPr>
        <w:spacing w:after="160"/>
      </w:pPr>
      <w:r>
        <w:rPr>
          <w:rFonts w:ascii="Arial" w:cs="Arial" w:eastAsia="Arial" w:hAnsi="Arial"/>
          <w:color w:val="000000"/>
          <w:sz w:val="24"/>
          <w:szCs w:val="24"/>
        </w:rPr>
        <w:t>Precisión (15/10/2026): si la plantilla trae un evento duplicado (mismo nombre y misma fecha de uno ya existente), esa fila se omite — no se bloquea toda la importación — y el resultado de la carga informa cuáles filas se omitieron por ser duplicadas.</w:t>
      </w:r>
    </w:p>
    <w:p>
      <w:pPr>
        <w:spacing w:after="60" w:before="200"/>
      </w:pPr>
      <w:r>
        <w:rPr>
          <w:rFonts w:ascii="Arial" w:cs="Arial" w:eastAsia="Arial" w:hAnsi="Arial"/>
          <w:b/>
          <w:bCs/>
          <w:color w:val="000000"/>
          <w:sz w:val="24"/>
          <w:szCs w:val="24"/>
        </w:rPr>
        <w:t xml:space="preserve">RN-9.7. Relación con el umbral de inasistencia</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El club entrena solo sábados y domingos (confirmado). El denominador de sesiones para calcular el umbral de inasistencia (RN-5.2) no es un número fijo ligado a un ciclo de exámenes: se cuenta sobre las fechas con asistencia registrada dentro de la ventana entre el examen o grado anterior y el inicio del examen actual (RN-5.2), el mismo criterio con el que RN-7.8 calcula el porcentaje general de asistencia.</w:t>
      </w:r>
    </w:p>
    <w:p>
      <w:pPr>
        <w:spacing w:after="160"/>
      </w:pPr>
      <w:r>
        <w:rPr>
          <w:rFonts w:ascii="Arial" w:cs="Arial" w:eastAsia="Arial" w:hAnsi="Arial"/>
          <w:b/>
          <w:color w:val="000000"/>
          <w:sz w:val="24"/>
          <w:szCs w:val="24"/>
        </w:rPr>
        <w:t>RN-9.8. Cumpleaños y vencimientos de mensualidad en el calendario</w:t>
      </w:r>
    </w:p>
    <w:p>
      <w:pPr>
        <w:spacing w:after="160"/>
      </w:pPr>
      <w:r>
        <w:rPr>
          <w:rFonts w:ascii="Arial" w:cs="Arial" w:eastAsia="Arial" w:hAnsi="Arial"/>
          <w:b/>
          <w:color w:val="000000"/>
          <w:sz w:val="24"/>
          <w:szCs w:val="24"/>
        </w:rPr>
        <w:t xml:space="preserve">[PROPUESTA, validación pendiente] </w:t>
      </w:r>
    </w:p>
    <w:p>
      <w:pPr>
        <w:spacing w:after="160"/>
      </w:pPr>
      <w:r>
        <w:rPr>
          <w:rFonts w:ascii="Arial" w:cs="Arial" w:eastAsia="Arial" w:hAnsi="Arial"/>
          <w:color w:val="000000"/>
          <w:sz w:val="24"/>
          <w:szCs w:val="24"/>
        </w:rPr>
        <w:t>Los cumpleaños y los vencimientos de mensualidad no se guardan como eventos de evento_calendario: se calculan al consultar el calendario. Se agrupan por día (por ejemplo, una sola entrada «3 cumpleaños» o «5 vencimientos» que se puede expandir) y solo consideran deportistas activos (RN-1.11). La vista pública ve únicamente su propia fila dentro de ese grupo, no la de los demás.</w:t>
      </w:r>
    </w:p>
    <w:p>
      <w:pPr>
        <w:spacing w:after="160"/>
      </w:pPr>
      <w:r>
        <w:rPr>
          <w:rFonts w:ascii="Arial" w:cs="Arial" w:eastAsia="Arial" w:hAnsi="Arial"/>
          <w:color w:val="000000"/>
          <w:sz w:val="24"/>
          <w:szCs w:val="24"/>
        </w:rPr>
        <w:t>Quien nació el 29 de febrero aparece el 28 de febrero en los años que no son bisiestos.</w:t>
      </w:r>
    </w:p>
    <w:p>
      <w:pPr>
        <w:spacing w:after="160"/>
      </w:pPr>
      <w:r>
        <w:rPr>
          <w:rFonts w:ascii="Arial" w:cs="Arial" w:eastAsia="Arial" w:hAnsi="Arial"/>
          <w:b/>
          <w:color w:val="000000"/>
          <w:sz w:val="24"/>
          <w:szCs w:val="24"/>
        </w:rPr>
        <w:t>RN-9.9. Confirmación al crear una reunión administrativa</w:t>
      </w:r>
    </w:p>
    <w:p>
      <w:pPr>
        <w:spacing w:after="160"/>
      </w:pPr>
      <w:r>
        <w:rPr>
          <w:rFonts w:ascii="Arial" w:cs="Arial" w:eastAsia="Arial" w:hAnsi="Arial"/>
          <w:b/>
          <w:color w:val="000000"/>
          <w:sz w:val="24"/>
          <w:szCs w:val="24"/>
        </w:rPr>
        <w:t xml:space="preserve">[PROPUESTA, validación pendiente] </w:t>
      </w:r>
    </w:p>
    <w:p>
      <w:pPr>
        <w:spacing w:after="160"/>
      </w:pPr>
      <w:r>
        <w:rPr>
          <w:rFonts w:ascii="Arial" w:cs="Arial" w:eastAsia="Arial" w:hAnsi="Arial"/>
          <w:color w:val="000000"/>
          <w:sz w:val="24"/>
          <w:szCs w:val="24"/>
        </w:rPr>
        <w:t>Al crear un evento de tipo reunion_administrativa, el sistema pide confirmar explícitamente que es de visibilidad solo administrativa (confidencial), antes de guardarlo — coherente con RN-9.3 (los eventos administrativos no son visibles en la vista pública).</w:t>
      </w:r>
    </w:p>
    <w:p>
      <w:pPr>
        <w:pStyle w:val="Heading1"/>
        <w:pBdr>
          <w:bottom w:val="single" w:color="000000" w:sz="4" w:space="4"/>
        </w:pBdr>
        <w:spacing w:after="160" w:before="320"/>
      </w:pPr>
      <w:r>
        <w:rPr>
          <w:rFonts w:ascii="Arial" w:cs="Arial" w:eastAsia="Arial" w:hAnsi="Arial"/>
          <w:b/>
          <w:bCs/>
          <w:color w:val="000000"/>
          <w:sz w:val="28"/>
          <w:szCs w:val="28"/>
        </w:rPr>
        <w:t xml:space="preserve">11. Reportes y exportación</w:t>
      </w:r>
    </w:p>
    <w:p>
      <w:pPr>
        <w:spacing w:after="160"/>
      </w:pPr>
      <w:r>
        <w:rPr>
          <w:rFonts w:ascii="Arial" w:cs="Arial" w:eastAsia="Arial" w:hAnsi="Arial"/>
          <w:i/>
          <w:iCs/>
          <w:color w:val="000000"/>
          <w:sz w:val="22"/>
          <w:szCs w:val="22"/>
        </w:rPr>
        <w:t xml:space="preserve">Módulo 10 de 10. Capa de salida del sistema: exportación de información hacia afuera, individual o agregada.</w:t>
      </w:r>
    </w:p>
    <w:p>
      <w:pPr>
        <w:spacing w:after="60" w:before="200"/>
      </w:pPr>
      <w:r>
        <w:rPr>
          <w:rFonts w:ascii="Arial" w:cs="Arial" w:eastAsia="Arial" w:hAnsi="Arial"/>
          <w:b/>
          <w:bCs/>
          <w:color w:val="000000"/>
          <w:sz w:val="24"/>
          <w:szCs w:val="24"/>
        </w:rPr>
        <w:t xml:space="preserve">RN-10.1. Diferencia con Estadísticas y rendimiento</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Estadísticas y rendimiento (módulo 4) es la vista analítica de UN deportista, dentro del sistema (evolución en el tiempo, fortalezas/debilidades, evaluación periódica). Reportes y exportación es la capa de salida/exportación de información hacia afuera del sistema — un documento o listado, individual (ficha de un deportista) o agregado (de todo el club).</w:t>
      </w:r>
    </w:p>
    <w:p>
      <w:pPr>
        <w:spacing w:after="60" w:before="200"/>
      </w:pPr>
      <w:r>
        <w:rPr>
          <w:rFonts w:ascii="Arial" w:cs="Arial" w:eastAsia="Arial" w:hAnsi="Arial"/>
          <w:b/>
          <w:bCs/>
          <w:color w:val="000000"/>
          <w:sz w:val="24"/>
          <w:szCs w:val="24"/>
        </w:rPr>
        <w:t xml:space="preserve">RN-10.2. Formatos de exportación</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Reportes de la primera versión, todos exclusivos del ámbito administrativo y generados al momento sin guardarse en el servidor: (1) ficha consolidada del deportista, en PDF; (2) listado de deportistas, en Excel; (3) asistencia por rango de fechas con porcentaje por deportista, en Excel; (4) planilla anual de pagos (matriz de 12 meses por 4 semanas) más la lista de deudores, en Excel; (5) torneos y medallería por rango de fechas, en Excel; (6) resultados de una sesión de examen, en Excel.</w:t>
      </w:r>
    </w:p>
    <w:p>
      <w:pPr>
        <w:spacing w:after="160"/>
      </w:pPr>
      <w:r>
        <w:rPr>
          <w:rFonts w:ascii="Arial" w:cs="Arial" w:eastAsia="Arial" w:hAnsi="Arial"/>
          <w:color w:val="000000"/>
          <w:sz w:val="24"/>
          <w:szCs w:val="24"/>
        </w:rPr>
        <w:t>La asistencia se exporta en una plantilla propia similar a la del IMRDS, sin los campos excluidos (género, grupo étnico, víctima de conflicto armado — RN-1.6). El deportista no descarga nada desde la vista pública: este módulo es exclusivamente administrativo.</w:t>
      </w:r>
    </w:p>
    <w:p>
      <w:pPr>
        <w:spacing w:after="160"/>
      </w:pPr>
      <w:r>
        <w:rPr>
          <w:rFonts w:ascii="Arial" w:cs="Arial" w:eastAsia="Arial" w:hAnsi="Arial"/>
          <w:color w:val="000000"/>
          <w:sz w:val="24"/>
          <w:szCs w:val="24"/>
        </w:rPr>
        <w:t>[PENDIENTE DE RESPUESTA] La lista definitiva de qué se puede exportar se valida con el club antes de construirla; mientras tanto, esta lista de seis reportes es la de la primera versión.</w:t>
      </w:r>
    </w:p>
    <w:p>
      <w:pPr>
        <w:spacing w:after="60" w:before="200"/>
      </w:pPr>
      <w:r>
        <w:rPr>
          <w:rFonts w:ascii="Arial" w:cs="Arial" w:eastAsia="Arial" w:hAnsi="Arial"/>
          <w:b/>
          <w:bCs/>
          <w:color w:val="000000"/>
          <w:sz w:val="24"/>
          <w:szCs w:val="24"/>
        </w:rPr>
        <w:t xml:space="preserve">RN-10.3. Reporte prioritario: ficha consolidada</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El único reporte prioritario definido hasta ahora es la ficha consolidada del deportista: datos personales (nombre, edad, categoría, peso, cinturón, condición de salud), el último examen con sus notas por modalidad, los últimos torneos con puesto y medalla, y las recomendaciones del último examen. Se retira el campo «aptitud para torneos» (una frase sin definición clara en versiones anteriores): la ficha muestra hechos ya registrados, no una valoración que el sistema calcule.</w:t>
      </w:r>
    </w:p>
    <w:p>
      <w:pPr>
        <w:spacing w:after="160"/>
      </w:pPr>
      <w:r>
        <w:rPr>
          <w:rFonts w:ascii="Arial" w:cs="Arial" w:eastAsia="Arial" w:hAnsi="Arial"/>
          <w:color w:val="000000"/>
          <w:sz w:val="24"/>
          <w:szCs w:val="24"/>
        </w:rPr>
        <w:t xml:space="preserve">Es lo que Aldrin señaló como más esencial para él: tener toda esa información en un mismo lugar. No hay, por ahora, otros reportes especializados identificados — el módulo queda abierto para cuando surjan necesidades específicas.</w:t>
      </w:r>
    </w:p>
    <w:p>
      <w:pPr>
        <w:pStyle w:val="Heading1"/>
        <w:pBdr>
          <w:bottom w:val="single" w:color="000000" w:sz="4" w:space="4"/>
        </w:pBdr>
        <w:spacing w:after="160" w:before="320"/>
      </w:pPr>
      <w:r>
        <w:rPr>
          <w:rFonts w:ascii="Arial" w:cs="Arial" w:eastAsia="Arial" w:hAnsi="Arial"/>
          <w:b/>
          <w:bCs/>
          <w:color w:val="000000"/>
          <w:sz w:val="28"/>
          <w:szCs w:val="28"/>
        </w:rPr>
        <w:t xml:space="preserve">12. Reglas transversales</w:t>
      </w:r>
    </w:p>
    <w:p>
      <w:pPr>
        <w:spacing w:after="160"/>
      </w:pPr>
      <w:r>
        <w:rPr>
          <w:rFonts w:ascii="Arial" w:cs="Arial" w:eastAsia="Arial" w:hAnsi="Arial"/>
          <w:i/>
          <w:iCs/>
          <w:color w:val="000000"/>
          <w:sz w:val="22"/>
          <w:szCs w:val="22"/>
        </w:rPr>
        <w:t xml:space="preserve">Reglas que aplican a todo el sistema, no a un módulo en particular: arquitectura de vistas, navegación, y decisiones de alcance sobre integraciones externas.</w:t>
      </w:r>
    </w:p>
    <w:p>
      <w:pPr>
        <w:spacing w:after="60" w:before="200"/>
      </w:pPr>
      <w:r>
        <w:rPr>
          <w:rFonts w:ascii="Arial" w:cs="Arial" w:eastAsia="Arial" w:hAnsi="Arial"/>
          <w:b/>
          <w:bCs/>
          <w:color w:val="000000"/>
          <w:sz w:val="24"/>
          <w:szCs w:val="24"/>
        </w:rPr>
        <w:t xml:space="preserve">RN-T.1. Dos ámbitos del sistema</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El sistema se divide en dos ámbitos: administrativo y público.</w:t>
      </w:r>
    </w:p>
    <w:p>
      <w:pPr>
        <w:spacing w:after="60" w:before="200"/>
      </w:pPr>
      <w:r>
        <w:rPr>
          <w:rFonts w:ascii="Arial" w:cs="Arial" w:eastAsia="Arial" w:hAnsi="Arial"/>
          <w:b/>
          <w:bCs/>
          <w:color w:val="000000"/>
          <w:sz w:val="24"/>
          <w:szCs w:val="24"/>
        </w:rPr>
        <w:t xml:space="preserve">RN-T.2. Vista administrativa unificada, sin permisos granulares</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 xml:space="preserve">La vista administrativa es única y compartida, sin permisos granulares por rol: Aldrin (Maestro y usuario principal), el Tesorero, el Contador/a y la Secretaria (Viviana González Sánchez) acceden a todo el sistema. El inicio de sesión (documento o correo) sirve solo para identificar quién entra, sin restricción técnica por módulo — cada persona navega informalmente a la parte que le compete (por ejemplo, Viviana valida asistencia; la contadora revisa mensualidades). Aldrin decide informalmente si distribuye el acceso al resto del grupo administrativo.</w:t>
      </w:r>
    </w:p>
    <w:p>
      <w:pPr>
        <w:spacing w:after="160"/>
      </w:pPr>
      <w:r>
        <w:rPr>
          <w:rFonts w:ascii="Arial" w:cs="Arial" w:eastAsia="Arial" w:hAnsi="Arial"/>
          <w:color w:val="000000"/>
          <w:sz w:val="24"/>
          <w:szCs w:val="24"/>
        </w:rPr>
        <w:t xml:space="preserve">Un modelo de permisos granular por rol se consideró innecesario y sobreingeniería para el MVP.</w:t>
      </w:r>
    </w:p>
    <w:p>
      <w:pPr>
        <w:spacing w:after="160"/>
      </w:pPr>
      <w:r>
        <w:rPr>
          <w:rFonts w:ascii="Arial" w:cs="Arial" w:eastAsia="Arial" w:hAnsi="Arial"/>
          <w:color w:val="000000"/>
          <w:sz w:val="24"/>
          <w:szCs w:val="24"/>
        </w:rPr>
        <w:t>Precisión (15/10/2026): además del equipo administrativo del club, existe una cuenta técnica «Desarrollador» (RN-T.10, RN-T.11), de John como responsable técnico del proyecto, con el mismo acceso completo al sistema — visible en la lista de usuarios, no oculta.</w:t>
      </w:r>
    </w:p>
    <w:p>
      <w:pPr>
        <w:spacing w:after="60" w:before="200"/>
      </w:pPr>
      <w:r>
        <w:rPr>
          <w:rFonts w:ascii="Arial" w:cs="Arial" w:eastAsia="Arial" w:hAnsi="Arial"/>
          <w:b/>
          <w:bCs/>
          <w:color w:val="000000"/>
          <w:sz w:val="24"/>
          <w:szCs w:val="24"/>
        </w:rPr>
        <w:t xml:space="preserve">RN-T.3. Vista pública</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Cada deportista ve y edita únicamente su propio registro: formulario de registro para nuevos ingresos, estado de mensualidad y matrícula, alerta de vencimiento, y edición de peso, discapacidad/condición de salud, teléfono, dirección y correo, y confirmación de entrega de su propio cinturón cuando corresponda (RN-1.4, RN-5.7). No hay distinción por edad: es una sola cuenta por deportista, sea mayor o menor (RN-T.16); el acudiente no tiene una cuenta ni un acceso propio.</w:t>
      </w:r>
    </w:p>
    <w:p>
      <w:pPr>
        <w:spacing w:after="160"/>
      </w:pPr>
      <w:r>
        <w:rPr>
          <w:rFonts w:ascii="Arial" w:cs="Arial" w:eastAsia="Arial" w:hAnsi="Arial"/>
          <w:b w:val="0"/>
          <w:i w:val="0"/>
          <w:color w:val="000000"/>
          <w:sz w:val="24"/>
          <w:szCs w:val="24"/>
        </w:rPr>
        <w:t>Precisión (09/10/2026) — decisión final de John: esta regla reemplaza la versión anterior, que distinguía entre deportista mayor de edad y representante legal/acudiente de un menor. Quien conoce el documento y la fecha de nacimiento del deportista — el propio deportista, un menor, o su acudiente — accede como ese deportista; el sistema no distingue quién es la persona física y no lo intenta verificar, porque esas credenciales las conoce toda la familia (ver RN-T.16). El acudiente sigue existiendo como dato de contacto del deportista, gestionado por el personal administrativo (alta, edición, reasignación) — no como un rol de acceso público.</w:t>
      </w:r>
    </w:p>
    <w:p>
      <w:pPr>
        <w:spacing w:after="160"/>
      </w:pPr>
      <w:r>
        <w:rPr>
          <w:rFonts w:ascii="Arial" w:cs="Arial" w:eastAsia="Arial" w:hAnsi="Arial"/>
          <w:color w:val="000000"/>
          <w:sz w:val="24"/>
          <w:szCs w:val="24"/>
        </w:rPr>
        <w:t>Precisión (15/10/2026): un registro de autorregistro que sigue pendiente de validación (RN-T.14) no puede entrar a la vista pública — el sistema muestra el mensaje «tu registro está en revisión», hasta que el personal administrativo lo valide. Un deportista inactivo (RN-1.11), en cambio, sí puede entrar y ver sus propios registros con normalidad; seguir inactivo no le cambia nada — solo vuelve a estar activo mediante la asistencia (módulo 7).</w:t>
      </w:r>
    </w:p>
    <w:p>
      <w:pPr>
        <w:spacing w:after="60" w:before="200"/>
      </w:pPr>
      <w:r>
        <w:rPr>
          <w:rFonts w:ascii="Arial" w:cs="Arial" w:eastAsia="Arial" w:hAnsi="Arial"/>
          <w:b/>
          <w:bCs/>
          <w:color w:val="000000"/>
          <w:sz w:val="24"/>
          <w:szCs w:val="24"/>
        </w:rPr>
        <w:t xml:space="preserve">RN-T.4. Navegación inicial: documentos vs. deportivo/estadística</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 xml:space="preserve">Al ingresar al sistema, tanto el ámbito administrativo como el público eligen primero entre "vista de documentos" y "vista deportivo/estadística".</w:t>
      </w:r>
    </w:p>
    <w:p>
      <w:pPr>
        <w:spacing w:after="160"/>
      </w:pPr>
      <w:r>
        <w:rPr>
          <w:rFonts w:ascii="Arial" w:cs="Arial" w:eastAsia="Arial" w:hAnsi="Arial"/>
          <w:color w:val="000000"/>
          <w:sz w:val="24"/>
          <w:szCs w:val="24"/>
        </w:rPr>
        <w:t>En el ámbito administrativo, tras elegir la vista aparece el listado completo de deportistas registrados, para seleccionar uno. En el ámbito público no hay listado: el sistema filtra directo a los datos del deportista cuya cuenta se usó para entrar (RN-T.16).</w:t>
      </w:r>
    </w:p>
    <w:p>
      <w:pPr>
        <w:spacing w:after="160"/>
      </w:pPr>
      <w:r>
        <w:rPr>
          <w:rFonts w:ascii="Arial" w:cs="Arial" w:eastAsia="Arial" w:hAnsi="Arial"/>
          <w:b w:val="0"/>
          <w:i w:val="0"/>
          <w:color w:val="000000"/>
          <w:sz w:val="24"/>
          <w:szCs w:val="24"/>
        </w:rPr>
        <w:t>Precisión (09/10/2026) — decisión final de John: se retira la frase "o del tutor que ingresó", que sugería una identidad de acceso distinta a la del deportista. El ámbito público filtra siempre por la cuenta del deportista (RN-T.16), sin importar quién — el deportista o su acudiente — esté detrás del documento y la fecha de nacimiento usados para entrar.</w:t>
      </w:r>
    </w:p>
    <w:p>
      <w:pPr>
        <w:spacing w:after="60" w:before="200"/>
      </w:pPr>
      <w:r>
        <w:rPr>
          <w:rFonts w:ascii="Arial" w:cs="Arial" w:eastAsia="Arial" w:hAnsi="Arial"/>
          <w:b/>
          <w:bCs/>
          <w:color w:val="000000"/>
          <w:sz w:val="24"/>
          <w:szCs w:val="24"/>
        </w:rPr>
        <w:t xml:space="preserve">RN-T.5. Fitofan fuera de alcance como integración</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 xml:space="preserve">Fitofan queda definitivamente fuera de alcance como integración técnica. Según información de Aldrin, ahora solo lo usarían los departamentales de Bogotá y ese uso parece estar terminando: Bogotá creó su propio sistema de registro tras un torneo nacional reciente, y hay rumores de que la Liga de Cundinamarca construirá el suyo propio para no pagar Fitofan.</w:t>
      </w:r>
    </w:p>
    <w:p>
      <w:pPr>
        <w:spacing w:after="160"/>
      </w:pPr>
      <w:r>
        <w:rPr>
          <w:rFonts w:ascii="Arial" w:cs="Arial" w:eastAsia="Arial" w:hAnsi="Arial"/>
          <w:color w:val="000000"/>
          <w:sz w:val="24"/>
          <w:szCs w:val="24"/>
        </w:rPr>
        <w:t xml:space="preserve">No se justifica construir una integración o API para tres plataformas distintas y cambiantes. El registro de competencias se mantiene manual, dentro del sistema propio del club (RN-3.6).</w:t>
      </w:r>
    </w:p>
    <w:p>
      <w:pPr>
        <w:spacing w:after="60" w:before="200"/>
      </w:pPr>
      <w:r>
        <w:rPr>
          <w:rFonts w:ascii="Arial" w:cs="Arial" w:eastAsia="Arial" w:hAnsi="Arial"/>
          <w:b/>
          <w:bCs/>
          <w:color w:val="000000"/>
          <w:sz w:val="24"/>
          <w:szCs w:val="24"/>
        </w:rPr>
        <w:t xml:space="preserve">RN-T.6. Expansión futura hacia el IMRDS</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Aldrin también dirige actividades del IMRDS (3 sedes) además del club. Se explora, sin construir ahora, una eventual pantalla inicial que permita elegir entre "Club" o "Escuelas de formación"; si se entra a escuelas de formación, ahí sí aplicarían los campos hoy omitidos para el club (género, etc., exigidos por la plantilla oficial del IMRDS). No es prioridad y no cambia el alcance del MVP.</w:t>
      </w:r>
    </w:p>
    <w:p>
      <w:pPr>
        <w:spacing w:after="60" w:before="200"/>
      </w:pPr>
      <w:r>
        <w:rPr>
          <w:rFonts w:ascii="Arial" w:cs="Arial" w:eastAsia="Arial" w:hAnsi="Arial"/>
          <w:b/>
          <w:bCs/>
          <w:color w:val="000000"/>
          <w:sz w:val="24"/>
          <w:szCs w:val="24"/>
        </w:rPr>
        <w:t xml:space="preserve">RN-T.7. Sedes y horarios: exclusivos de una futura integración IMRDS</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 xml:space="preserve">El manejo de múltiples sedes de entrenamiento y sus horarios asociados es exclusivo de una futura integración con el IMRDS y no es parte del MVP. El club opera actualmente con una sola sede y un solo horario (fin de semana: sábados y domingos).</w:t>
      </w:r>
    </w:p>
    <w:p>
      <w:pPr>
        <w:spacing w:after="160"/>
      </w:pPr>
      <w:r>
        <w:rPr>
          <w:rFonts w:ascii="Arial" w:cs="Arial" w:eastAsia="Arial" w:hAnsi="Arial"/>
          <w:color w:val="000000"/>
          <w:sz w:val="24"/>
          <w:szCs w:val="24"/>
        </w:rPr>
        <w:t xml:space="preserve">Esta regla reemplaza cualquier mención anterior a sedes múltiples como parte del alcance actual del sistema.</w:t>
      </w:r>
    </w:p>
    <w:p>
      <w:pPr>
        <w:spacing w:after="60" w:before="200"/>
      </w:pPr>
      <w:r>
        <w:rPr>
          <w:rFonts w:ascii="Arial" w:cs="Arial" w:eastAsia="Arial" w:hAnsi="Arial"/>
          <w:b/>
          <w:bCs/>
          <w:color w:val="000000"/>
          <w:sz w:val="24"/>
          <w:szCs w:val="24"/>
        </w:rPr>
        <w:t xml:space="preserve">RN-T.8. Deportistas de escuela representando al club</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Se deja únicamente como un dato adicional en la hoja de vida del deportista: el campo "sede de entrenamiento" (por ejemplo, Club Hwang Hon / Escuela IMRDS – Soacha Parque). No es prioridad y no se construye un módulo de gestión de escuelas.</w:t>
      </w:r>
    </w:p>
    <w:p>
      <w:pPr>
        <w:spacing w:after="60" w:before="200"/>
      </w:pPr>
      <w:r>
        <w:rPr>
          <w:rFonts w:ascii="Arial" w:cs="Arial" w:eastAsia="Arial" w:hAnsi="Arial"/>
          <w:b/>
          <w:bCs/>
          <w:color w:val="000000"/>
          <w:sz w:val="24"/>
          <w:szCs w:val="24"/>
        </w:rPr>
        <w:t xml:space="preserve">RN-T.9. Autorización de tratamiento de datos de menores</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Un texto corto de autorización de tratamiento de datos: checkbox si el registro es virtual, firma si es presencial (ya cubierto por el formulario físico actual, que incluye la firma del acudiente o responsable).</w:t>
      </w:r>
    </w:p>
    <w:p>
      <w:pPr>
        <w:spacing w:before="200" w:after="60"/>
      </w:pPr>
      <w:r>
        <w:rPr>
          <w:rFonts w:ascii="Arial" w:hAnsi="Arial"/>
          <w:b/>
          <w:i w:val="0"/>
          <w:color w:val="000000"/>
          <w:sz w:val="24"/>
        </w:rPr>
        <w:t>RN-T.10. Cuentas administrativas individuales por persona</w:t>
      </w:r>
    </w:p>
    <w:p>
      <w:pPr>
        <w:spacing w:after="80"/>
      </w:pPr>
      <w:r>
        <w:rPr>
          <w:rFonts w:ascii="Arial" w:hAnsi="Arial"/>
          <w:b/>
          <w:i w:val="0"/>
          <w:color w:val="000000"/>
          <w:sz w:val="24"/>
        </w:rPr>
        <w:t xml:space="preserve">[CONFIRMADO] </w:t>
      </w:r>
    </w:p>
    <w:p>
      <w:pPr>
        <w:spacing w:after="80"/>
      </w:pPr>
      <w:r>
        <w:rPr>
          <w:rFonts w:ascii="Arial" w:hAnsi="Arial"/>
          <w:b w:val="0"/>
          <w:i w:val="0"/>
          <w:color w:val="000000"/>
          <w:sz w:val="24"/>
        </w:rPr>
        <w:t>Las cuentas administrativas son individuales por persona, con correo y contraseña propios — no una credencial genérica compartida entre el equipo administrativo.</w:t>
      </w:r>
    </w:p>
    <w:p>
      <w:pPr>
        <w:spacing w:after="160"/>
      </w:pPr>
      <w:r>
        <w:rPr>
          <w:rFonts w:ascii="Arial" w:hAnsi="Arial"/>
          <w:b w:val="0"/>
          <w:i w:val="0"/>
          <w:color w:val="000000"/>
          <w:sz w:val="24"/>
        </w:rPr>
        <w:t>Esto amplía RN-T.2: cada persona del equipo administrativo (Aldrin, el Tesorero, el Contador/a, la Secretaria, y la cuenta Desarrollador) inicia sesión con su propia cuenta, sin alterar el principio de vista administrativa unificada y sin permisos granulares sobre los datos — la cuenta individual identifica quién entra, no restringe a qué módulos accede.</w:t>
      </w:r>
    </w:p>
    <w:p>
      <w:pPr>
        <w:spacing w:after="160"/>
      </w:pPr>
      <w:r>
        <w:rPr>
          <w:rFonts w:ascii="Arial" w:hAnsi="Arial"/>
          <w:color w:val="000000"/>
          <w:sz w:val="24"/>
        </w:rPr>
        <w:t>Precisión (15/10/2026): la cuenta «Desarrollador» (RN-T.11) es una cuenta administrativa más, individual, con nombre «Desarrollador» en vez del nombre real de John — pero sigue siendo visible en la lista de usuarios, por transparencia hacia Aldrin (ve datos de menores y de salud, igual que cualquier otra cuenta administrativa).</w:t>
      </w:r>
    </w:p>
    <w:p>
      <w:pPr>
        <w:spacing w:before="200" w:after="60"/>
      </w:pPr>
      <w:r>
        <w:rPr>
          <w:rFonts w:ascii="Arial" w:hAnsi="Arial"/>
          <w:b/>
          <w:i w:val="0"/>
          <w:color w:val="000000"/>
          <w:sz w:val="24"/>
        </w:rPr>
        <w:t>RN-T.11. Gestión de cuentas administrativas: Aldrin y la cuenta Desarrollador</w:t>
      </w:r>
    </w:p>
    <w:p>
      <w:pPr>
        <w:spacing w:after="80"/>
      </w:pPr>
      <w:r>
        <w:rPr>
          <w:rFonts w:ascii="Arial" w:hAnsi="Arial"/>
          <w:b/>
          <w:i w:val="0"/>
          <w:color w:val="000000"/>
          <w:sz w:val="24"/>
        </w:rPr>
        <w:t xml:space="preserve">[CONFIRMADO] </w:t>
      </w:r>
    </w:p>
    <w:p>
      <w:pPr>
        <w:spacing w:after="80"/>
      </w:pPr>
      <w:r>
        <w:rPr>
          <w:rFonts w:ascii="Arial" w:hAnsi="Arial"/>
          <w:b w:val="0"/>
          <w:i w:val="0"/>
          <w:color w:val="000000"/>
          <w:sz w:val="24"/>
        </w:rPr>
        <w:t>La gestión de las cuentas del equipo administrativo — alta, edición y desactivación (ya no «baja»: no se borran cuentas) — la pueden hacer Aldrin, como administrador principal, y la cuenta técnica «Desarrollador» (RN-T.10), de John. Esta sigue siendo la única función exclusiva dentro de la vista administrativa; el resto del acceso al sistema sigue siendo igual para todo el equipo (RN-T.2).</w:t>
      </w:r>
    </w:p>
    <w:p>
      <w:pPr>
        <w:spacing w:after="160"/>
      </w:pPr>
      <w:r>
        <w:rPr>
          <w:rFonts w:ascii="Arial" w:hAnsi="Arial"/>
          <w:b w:val="0"/>
          <w:i w:val="0"/>
          <w:color w:val="000000"/>
          <w:sz w:val="24"/>
        </w:rPr>
        <w:t>Nadie puede desactivar su propia cuenta ni quitarse a sí mismo el rol de administrador principal. Una cuenta desactivada no puede iniciar sesión, y si tenía una sesión abierta, esa sesión deja de ser válida en la siguiente petición que haga.</w:t>
      </w:r>
    </w:p>
    <w:p>
      <w:pPr>
        <w:spacing w:after="160"/>
      </w:pPr>
      <w:r>
        <w:rPr>
          <w:rFonts w:ascii="Arial" w:hAnsi="Arial"/>
          <w:color w:val="000000"/>
          <w:sz w:val="24"/>
        </w:rPr>
        <w:t>Precisión (15/10/2026): esta regla reemplaza la versión anterior, que dejaba la gestión de cuentas exclusivamente a Aldrin y hablaba de «baja» en vez de desactivación.</w:t>
      </w:r>
    </w:p>
    <w:p>
      <w:pPr>
        <w:spacing w:before="200" w:after="60"/>
      </w:pPr>
      <w:r>
        <w:rPr>
          <w:rFonts w:ascii="Arial" w:hAnsi="Arial"/>
          <w:b/>
          <w:i w:val="0"/>
          <w:color w:val="000000"/>
          <w:sz w:val="24"/>
        </w:rPr>
        <w:t>RN-T.12. Recuperación de contraseña por enlace de un solo uso</w:t>
      </w:r>
    </w:p>
    <w:p>
      <w:pPr>
        <w:spacing w:after="80"/>
      </w:pPr>
      <w:r>
        <w:rPr>
          <w:rFonts w:ascii="Arial" w:hAnsi="Arial"/>
          <w:b/>
          <w:i w:val="0"/>
          <w:color w:val="000000"/>
          <w:sz w:val="24"/>
        </w:rPr>
        <w:t xml:space="preserve">[CONFIRMADO] </w:t>
      </w:r>
    </w:p>
    <w:p>
      <w:pPr>
        <w:spacing w:after="160"/>
      </w:pPr>
      <w:r>
        <w:rPr>
          <w:rFonts w:ascii="Arial" w:hAnsi="Arial"/>
          <w:b w:val="0"/>
          <w:i w:val="0"/>
          <w:color w:val="000000"/>
          <w:sz w:val="24"/>
        </w:rPr>
        <w:t>La recuperación de contraseña se hace mediante un enlace enviado al correo registrado de la cuenta, con un token de un solo uso y un tiempo límite de vigencia.</w:t>
      </w:r>
    </w:p>
    <w:p>
      <w:pPr>
        <w:spacing w:after="160"/>
      </w:pPr>
      <w:r>
        <w:rPr>
          <w:rFonts w:ascii="Arial" w:hAnsi="Arial"/>
          <w:color w:val="000000"/>
          <w:sz w:val="24"/>
        </w:rPr>
        <w:t>Precisión (15/10/2026): el token de recuperación tiene una vigencia de 1 hora.</w:t>
      </w:r>
    </w:p>
    <w:p>
      <w:pPr>
        <w:spacing w:after="160"/>
      </w:pPr>
      <w:r>
        <w:rPr>
          <w:rFonts w:ascii="Arial" w:hAnsi="Arial"/>
          <w:color w:val="000000"/>
          <w:sz w:val="24"/>
        </w:rPr>
        <w:t>Quien gestiona cuentas (RN-T.11) puede restablecer la contraseña de cualquier otra cuenta administrativa directamente desde la pantalla de usuarios, sin depender del correo. Si el correo de recuperación falla para la cuenta principal (Aldrin) y nadie más puede restablecerla desde la interfaz, el desarrollador la restablece por un procedimiento de emergencia fuera de la interfaz (directamente en la base de datos).</w:t>
      </w:r>
    </w:p>
    <w:p>
      <w:pPr>
        <w:spacing w:after="160"/>
      </w:pPr>
      <w:r>
        <w:rPr>
          <w:rFonts w:ascii="Arial" w:hAnsi="Arial"/>
          <w:color w:val="000000"/>
          <w:sz w:val="24"/>
        </w:rPr>
        <w:t>Entre dos solicitudes de recuperación para el mismo correo debe pasar un mínimo de 5 minutos. La respuesta que ve el usuario es la misma exista o no una cuenta con ese correo, para no revelar qué correos están registrados.</w:t>
      </w:r>
    </w:p>
    <w:p>
      <w:pPr>
        <w:spacing w:before="200" w:after="60"/>
      </w:pPr>
      <w:r>
        <w:rPr>
          <w:rFonts w:ascii="Arial" w:hAnsi="Arial"/>
          <w:b/>
          <w:i w:val="0"/>
          <w:color w:val="000000"/>
          <w:sz w:val="24"/>
        </w:rPr>
        <w:t>RN-T.13. Vista de login por defecto: administrativa</w:t>
      </w:r>
    </w:p>
    <w:p>
      <w:pPr>
        <w:spacing w:after="80"/>
      </w:pPr>
      <w:r>
        <w:rPr>
          <w:rFonts w:ascii="Arial" w:hAnsi="Arial"/>
          <w:b/>
          <w:i w:val="0"/>
          <w:color w:val="000000"/>
          <w:sz w:val="24"/>
        </w:rPr>
        <w:t xml:space="preserve">[CONFIRMADO] </w:t>
      </w:r>
    </w:p>
    <w:p>
      <w:pPr>
        <w:spacing w:after="80"/>
      </w:pPr>
      <w:r>
        <w:rPr>
          <w:rFonts w:ascii="Arial" w:hAnsi="Arial"/>
          <w:b w:val="0"/>
          <w:i w:val="0"/>
          <w:color w:val="000000"/>
          <w:sz w:val="24"/>
        </w:rPr>
        <w:t>La vista de login por defecto es la administrativa, con un botón para cambiar a la vista pública.</w:t>
      </w:r>
    </w:p>
    <w:p>
      <w:pPr>
        <w:spacing w:after="160"/>
      </w:pPr>
      <w:r>
        <w:rPr>
          <w:rFonts w:ascii="Arial" w:hAnsi="Arial"/>
          <w:b w:val="0"/>
          <w:i w:val="0"/>
          <w:color w:val="000000"/>
          <w:sz w:val="24"/>
        </w:rPr>
        <w:t>Esta decisión responde a la frecuencia de uso real: Aldrin entra al sistema a diario, mientras que los deportistas rara vez lo hacen. Complementa RN-T.4 (elección inicial entre vista de documentos y vista deportivo/estadística, dentro de cada ámbito).</w:t>
      </w:r>
    </w:p>
    <w:p>
      <w:pPr>
        <w:spacing w:before="200" w:after="60"/>
      </w:pPr>
      <w:r>
        <w:rPr>
          <w:rFonts w:ascii="Arial" w:hAnsi="Arial"/>
          <w:b/>
          <w:i w:val="0"/>
          <w:color w:val="000000"/>
          <w:sz w:val="24"/>
        </w:rPr>
        <w:t>RN-T.14. Autorregistro de deportistas y tutores</w:t>
      </w:r>
    </w:p>
    <w:p>
      <w:pPr>
        <w:spacing w:after="80"/>
      </w:pPr>
      <w:r>
        <w:rPr>
          <w:rFonts w:ascii="Arial" w:hAnsi="Arial"/>
          <w:b/>
          <w:i w:val="0"/>
          <w:color w:val="000000"/>
          <w:sz w:val="24"/>
        </w:rPr>
        <w:t xml:space="preserve">[CONFIRMADO] </w:t>
      </w:r>
    </w:p>
    <w:p>
      <w:pPr>
        <w:spacing w:after="80"/>
      </w:pPr>
      <w:r>
        <w:rPr>
          <w:rFonts w:ascii="Arial" w:hAnsi="Arial"/>
          <w:b w:val="0"/>
          <w:i w:val="0"/>
          <w:color w:val="000000"/>
          <w:sz w:val="24"/>
        </w:rPr>
        <w:t>Un enlace "Registrarse al club" lleva a una URL/QR permanente y separada del login, donde se abre el mismo formulario de inscripción que usa el personal administrativo (RN-1.2).</w:t>
      </w:r>
    </w:p>
    <w:p>
      <w:pPr>
        <w:spacing w:after="80"/>
      </w:pPr>
      <w:r>
        <w:rPr>
          <w:rFonts w:ascii="Arial" w:hAnsi="Arial"/>
          <w:b w:val="0"/>
          <w:i w:val="0"/>
          <w:color w:val="000000"/>
          <w:sz w:val="24"/>
        </w:rPr>
        <w:t>El registro queda en estado pendiente hasta que un administrativo valida manualmente que la persona es parte del club; el administrativo cuenta con una lista de registros pendientes de validación.</w:t>
      </w:r>
    </w:p>
    <w:p>
      <w:pPr>
        <w:spacing w:after="80"/>
      </w:pPr>
      <w:r>
        <w:rPr>
          <w:rFonts w:ascii="Arial" w:hAnsi="Arial"/>
          <w:color w:val="000000"/>
          <w:sz w:val="24"/>
        </w:rPr>
        <w:t>Precisión (15/10/2026): mientras esté pendiente de validación, el registro es invisible para el ámbito público (ver también RN-T.3) — no se puede iniciar sesión con él hasta que el personal administrativo lo valide.</w:t>
      </w:r>
    </w:p>
    <w:p>
      <w:pPr>
        <w:spacing w:after="160"/>
      </w:pPr>
      <w:r>
        <w:rPr>
          <w:rFonts w:ascii="Arial" w:hAnsi="Arial"/>
          <w:b w:val="0"/>
          <w:i w:val="0"/>
          <w:color w:val="000000"/>
          <w:sz w:val="24"/>
        </w:rPr>
        <w:t>El acceso final de la cuenta creada por autorregistro queda restringido a los mismos campos editables de cualquier cuenta pública: peso, discapacidad/condición de salud, teléfono, dirección y correo, y la confirmación de la entrega de su propio cinturón cuando corresponda (RN-1.4, RN-T.3, RN-5.7).</w:t>
      </w:r>
    </w:p>
    <w:p>
      <w:pPr>
        <w:spacing w:after="160"/>
      </w:pPr>
      <w:r>
        <w:rPr>
          <w:rFonts w:ascii="Arial" w:hAnsi="Arial"/>
          <w:b w:val="0"/>
          <w:i w:val="0"/>
          <w:color w:val="000000"/>
          <w:sz w:val="24"/>
        </w:rPr>
        <w:t>Precisión (09/10/2026) — decisión final de John: "tutores" en el título se refiere a quien completa el formulario de autorregistro en nombre de un deportista menor de edad — igual que hoy ocurre con el formulario físico (firma del acudiente, RN-1.8/RN-T.9) — no a una cuenta o un acceso propio del acudiente. La cuenta que resulta del autorregistro es la del deportista (RN-T.3, RN-T.16); el acudiente no inicia sesión con su propio documento.</w:t>
      </w:r>
    </w:p>
    <w:p>
      <w:pPr>
        <w:spacing w:after="160"/>
      </w:pPr>
      <w:r>
        <w:rPr>
          <w:rFonts w:ascii="Arial" w:hAnsi="Arial"/>
          <w:b/>
          <w:i w:val="0"/>
          <w:color w:val="000000"/>
          <w:sz w:val="24"/>
        </w:rPr>
        <w:t>RN-T.15. Personal administrativo que también es deportista</w:t>
      </w:r>
    </w:p>
    <w:p>
      <w:pPr>
        <w:spacing w:after="160"/>
      </w:pPr>
      <w:r>
        <w:rPr>
          <w:rFonts w:ascii="Arial" w:hAnsi="Arial"/>
          <w:b/>
          <w:i w:val="0"/>
          <w:color w:val="000000"/>
          <w:sz w:val="24"/>
        </w:rPr>
        <w:t xml:space="preserve">[CONFIRMADO] </w:t>
      </w:r>
    </w:p>
    <w:p>
      <w:pPr>
        <w:spacing w:after="160"/>
      </w:pPr>
      <w:r>
        <w:rPr>
          <w:rFonts w:ascii="Arial" w:hAnsi="Arial"/>
          <w:b w:val="0"/>
          <w:i w:val="0"/>
          <w:color w:val="000000"/>
          <w:sz w:val="24"/>
        </w:rPr>
        <w:t>Una misma persona puede tener al mismo tiempo una cuenta administrativa (usuario_administrativo, identificada por correo) y un registro como deportista (deportista, identificado por documento). Los dos registros son completamente independientes, sin relación técnica ni de datos entre ellos: cada uno vive en su propio ámbito (RN-T.1) con su propia llave.</w:t>
      </w:r>
    </w:p>
    <w:p>
      <w:pPr>
        <w:spacing w:after="160"/>
      </w:pPr>
      <w:r>
        <w:rPr>
          <w:rFonts w:ascii="Arial" w:hAnsi="Arial"/>
          <w:b w:val="0"/>
          <w:i w:val="0"/>
          <w:color w:val="000000"/>
          <w:sz w:val="24"/>
        </w:rPr>
        <w:t>Caso real: Viviana González Sánchez, Secretaria del club (RN-T.2, RN-T.10), que también entrena. El sistema no necesita saber que se trata de la misma persona física; no aplica ninguna restricción ni validación adicional (no choca con RN-1.10, que solo compara correos entre deportistas/tutores).</w:t>
      </w:r>
    </w:p>
    <w:p>
      <w:pPr>
        <w:spacing w:after="160"/>
      </w:pPr>
      <w:r>
        <w:rPr>
          <w:rFonts w:ascii="Arial" w:hAnsi="Arial"/>
          <w:b/>
          <w:i w:val="0"/>
          <w:color w:val="000000"/>
          <w:sz w:val="24"/>
        </w:rPr>
        <w:t>RN-T.16. Acceso del ámbito público: documento + fecha de nacimiento, con bloqueo tras intentos fallidos</w:t>
      </w:r>
    </w:p>
    <w:p>
      <w:pPr>
        <w:spacing w:after="160"/>
      </w:pPr>
      <w:r>
        <w:rPr>
          <w:rFonts w:ascii="Arial" w:hAnsi="Arial"/>
          <w:b/>
          <w:i w:val="0"/>
          <w:color w:val="000000"/>
          <w:sz w:val="24"/>
        </w:rPr>
        <w:t xml:space="preserve">[CONFIRMADO] </w:t>
      </w:r>
    </w:p>
    <w:p>
      <w:pPr>
        <w:spacing w:after="160"/>
      </w:pPr>
      <w:r>
        <w:rPr>
          <w:rFonts w:ascii="Arial" w:hAnsi="Arial"/>
          <w:b w:val="0"/>
          <w:i w:val="0"/>
          <w:color w:val="000000"/>
          <w:sz w:val="24"/>
        </w:rPr>
        <w:t>El acceso del ámbito público se hace con el documento y la fecha de nacimiento del deportista — siempre los del deportista, sea mayor o menor de edad; no existe una variante con los datos del acudiente. Es una sola cuenta por deportista: quien conozca esos dos datos (el propio deportista, un menor, o su acudiente) entra como ese deportista, porque esas credenciales las conoce toda la familia; el sistema no distingue quién es la persona física detrás del acceso y no intenta verificarlo.</w:t>
      </w:r>
    </w:p>
    <w:p>
      <w:pPr>
        <w:spacing w:after="160"/>
      </w:pPr>
      <w:r>
        <w:rPr>
          <w:rFonts w:ascii="Arial" w:hAnsi="Arial"/>
          <w:b w:val="0"/>
          <w:i w:val="0"/>
          <w:color w:val="000000"/>
          <w:sz w:val="24"/>
        </w:rPr>
        <w:t>Tras 4 intentos fallidos consecutivos (antes 5) para un mismo documento, el acceso del ámbito público queda bloqueado 15 minutos; el contador se reinicia al acertar. El mismo bloqueo — 4 intentos, 15 minutos — aplica igual al login administrativo (RN-T.2), identificado por correo en vez de documento. El mensaje de error es el mismo exista o no la cuenta, para no revelar qué documentos o correos están registrados.</w:t>
      </w:r>
    </w:p>
    <w:p>
      <w:pPr>
        <w:spacing w:after="160"/>
      </w:pPr>
      <w:r>
        <w:rPr>
          <w:rFonts w:ascii="Arial" w:hAnsi="Arial"/>
          <w:b w:val="0"/>
          <w:i w:val="0"/>
          <w:color w:val="000000"/>
          <w:sz w:val="24"/>
        </w:rPr>
        <w:t>RN-1.10 (correo compartido entre hermanos menores, con conflicto real solo entre dos deportistas adultos distintos) es una regla de depuración de datos para la carga masiva administrativa, no de este mecanismo de acceso: aquí no hay dos roles que resolver, porque el acceso público siempre corresponde a un deportista, nunca a un acudiente como identidad propia.</w:t>
      </w:r>
    </w:p>
    <w:p>
      <w:pPr>
        <w:spacing w:after="160"/>
      </w:pPr>
      <w:r>
        <w:rPr>
          <w:rFonts w:ascii="Arial" w:hAnsi="Arial"/>
          <w:b w:val="0"/>
          <w:i w:val="0"/>
          <w:color w:val="000000"/>
          <w:sz w:val="24"/>
        </w:rPr>
        <w:t>Precisión (09/10/2026) — decisión final de John: se elimina la variante de acceso con la fecha de nacimiento de "cualquiera de los deportistas que el acudiente representa" — el acudiente no tiene credenciales propias ni una cuenta distinta a la del deportista. El acudiente sigue existiendo como dato de contacto del deportista (gestionado por el personal administrativo: alta, edición, reasignación), no como un rol de acceso.</w:t>
      </w:r>
    </w:p>
    <w:p>
      <w:pPr>
        <w:spacing w:after="160"/>
      </w:pPr>
      <w:r>
        <w:rPr>
          <w:rFonts w:ascii="Arial" w:hAnsi="Arial"/>
          <w:b w:val="0"/>
          <w:i w:val="0"/>
          <w:color w:val="000000"/>
          <w:sz w:val="24"/>
        </w:rPr>
        <w:t>Precisión frente a RN-T.2: la mención de "documento o correo" en RN-T.2 identifica el ámbito de la sesión (documento = público, correo = administrativo); el mecanismo exacto de acceso del ámbito público — con sus dos factores y el bloqueo por intentos fallidos — es el que describe esta regla (RN-T.16). RN-T.13 (vista de login por defecto) no se ve afectada: es sobre cuál vista se muestra primero, no sobre el mecanismo de credenciales.</w:t>
      </w:r>
    </w:p>
    <w:p>
      <w:pPr>
        <w:spacing w:after="160"/>
      </w:pPr>
      <w:r>
        <w:rPr>
          <w:rFonts w:ascii="Arial" w:hAnsi="Arial"/>
          <w:b/>
          <w:color w:val="000000"/>
          <w:sz w:val="24"/>
        </w:rPr>
        <w:t>RN-T.17. Expiración de sesión por inactividad</w:t>
      </w:r>
    </w:p>
    <w:p>
      <w:pPr>
        <w:spacing w:after="160"/>
      </w:pPr>
      <w:r>
        <w:rPr>
          <w:rFonts w:ascii="Arial" w:hAnsi="Arial"/>
          <w:b/>
          <w:color w:val="000000"/>
          <w:sz w:val="24"/>
        </w:rPr>
        <w:t xml:space="preserve">[CONFIRMADO — decisión final de John, 15/10/2026] </w:t>
      </w:r>
    </w:p>
    <w:p>
      <w:pPr>
        <w:spacing w:after="160"/>
      </w:pPr>
      <w:r>
        <w:rPr>
          <w:rFonts w:ascii="Arial" w:hAnsi="Arial"/>
          <w:color w:val="000000"/>
          <w:sz w:val="24"/>
        </w:rPr>
        <w:t>La sesión expira por inactividad a las 2 horas en el ámbito administrativo, y a los 30 minutos en el ámbito público.</w:t>
      </w:r>
    </w:p>
    <w:p>
      <w:pPr>
        <w:spacing w:after="160"/>
      </w:pPr>
      <w:r>
        <w:rPr>
          <w:rFonts w:ascii="Arial" w:hAnsi="Arial"/>
          <w:b/>
          <w:color w:val="000000"/>
          <w:sz w:val="24"/>
        </w:rPr>
        <w:t>RN-T.18. Requisitos de contraseña y cambio de contraseña propio</w:t>
      </w:r>
    </w:p>
    <w:p>
      <w:pPr>
        <w:spacing w:after="160"/>
      </w:pPr>
      <w:r>
        <w:rPr>
          <w:rFonts w:ascii="Arial" w:hAnsi="Arial"/>
          <w:b/>
          <w:color w:val="000000"/>
          <w:sz w:val="24"/>
        </w:rPr>
        <w:t xml:space="preserve">[CONFIRMADO] </w:t>
      </w:r>
    </w:p>
    <w:p>
      <w:pPr>
        <w:spacing w:after="160"/>
      </w:pPr>
      <w:r>
        <w:rPr>
          <w:rFonts w:ascii="Arial" w:hAnsi="Arial"/>
          <w:color w:val="000000"/>
          <w:sz w:val="24"/>
        </w:rPr>
        <w:t>La contraseña debe tener un mínimo de 8 caracteres y un máximo de 72 bytes (límite de bcrypt). Quien ya inició sesión tiene una acción «cambiar mi contraseña», que le pide la contraseña actual antes de permitir la nueva.</w:t>
      </w:r>
    </w:p>
    <w:p>
      <w:pPr>
        <w:spacing w:after="160"/>
      </w:pPr>
      <w:r>
        <w:rPr>
          <w:rFonts w:ascii="Arial" w:hAnsi="Arial"/>
          <w:b/>
          <w:color w:val="000000"/>
          <w:sz w:val="28"/>
        </w:rPr>
        <w:t>13. Información pendiente de respuesta</w:t>
      </w:r>
    </w:p>
    <w:p>
      <w:pPr>
        <w:spacing w:after="160"/>
      </w:pPr>
      <w:r>
        <w:rPr>
          <w:rFonts w:ascii="Arial" w:hAnsi="Arial"/>
          <w:i/>
          <w:color w:val="000000"/>
          <w:sz w:val="28"/>
        </w:rPr>
        <w:t>Lista consolidada (15/10/2026) de la información que el club (Aldrin, o quien corresponda) todavía no ha entregado o confirmado, y de la que depende terminar de cerrar varias reglas de este documento. Ninguna de las reglas correspondientes se trata como definitiva mientras el punto siga pendiente.</w:t>
      </w:r>
    </w:p>
    <w:p>
      <w:pPr>
        <w:spacing w:after="160"/>
      </w:pPr>
      <w:r>
        <w:rPr>
          <w:rFonts w:ascii="Arial" w:hAnsi="Arial"/>
          <w:color w:val="000000"/>
          <w:sz w:val="28"/>
        </w:rPr>
        <w:t>- Plantilla oficial de examen de ascenso: criterios y puntajes definitivos por grado, y el valor medible de cada prueba física (RN-5.3).</w:t>
      </w:r>
    </w:p>
    <w:p>
      <w:pPr>
        <w:spacing w:after="160"/>
      </w:pPr>
      <w:r>
        <w:rPr>
          <w:rFonts w:ascii="Arial" w:hAnsi="Arial"/>
          <w:color w:val="000000"/>
          <w:sz w:val="28"/>
        </w:rPr>
        <w:t>- Plantilla del certificado o acta de ascenso (RN-5.8).</w:t>
      </w:r>
    </w:p>
    <w:p>
      <w:pPr>
        <w:spacing w:after="160"/>
      </w:pPr>
      <w:r>
        <w:rPr>
          <w:rFonts w:ascii="Arial" w:hAnsi="Arial"/>
          <w:color w:val="000000"/>
          <w:sz w:val="28"/>
        </w:rPr>
        <w:t>- Plantilla de asistencia del IMRDS, para exportarla en un formato similar (RN-10.2).</w:t>
      </w:r>
    </w:p>
    <w:p>
      <w:pPr>
        <w:spacing w:after="160"/>
      </w:pPr>
      <w:r>
        <w:rPr>
          <w:rFonts w:ascii="Arial" w:hAnsi="Arial"/>
          <w:color w:val="000000"/>
          <w:sz w:val="28"/>
        </w:rPr>
        <w:t>- Lista definitiva de qué reportes y exportaciones necesita el club, más allá de los seis de la primera versión (RN-10.2).</w:t>
      </w:r>
    </w:p>
    <w:p>
      <w:pPr>
        <w:spacing w:after="160"/>
      </w:pPr>
      <w:r>
        <w:rPr>
          <w:rFonts w:ascii="Arial" w:hAnsi="Arial"/>
          <w:color w:val="000000"/>
          <w:sz w:val="28"/>
        </w:rPr>
        <w:t>- Consentimientos específicos para torneo y para examen de ascenso, más allá de la autorización general de datos (RN-6.5).</w:t>
      </w:r>
    </w:p>
    <w:p>
      <w:pPr>
        <w:spacing w:after="160"/>
      </w:pPr>
      <w:r>
        <w:rPr>
          <w:rFonts w:ascii="Arial" w:hAnsi="Arial"/>
          <w:color w:val="000000"/>
          <w:sz w:val="28"/>
        </w:rPr>
        <w:t>- Tiempos mínimos de entrenamiento exigidos entre ascensos de cinturón (RN-2.5).</w:t>
      </w:r>
    </w:p>
    <w:p>
      <w:pPr>
        <w:spacing w:after="160"/>
      </w:pPr>
      <w:r>
        <w:rPr>
          <w:rFonts w:ascii="Arial" w:hAnsi="Arial"/>
          <w:color w:val="000000"/>
          <w:sz w:val="28"/>
        </w:rPr>
        <w:t>- Tabla oficial de categorías por peso de la federación, que reemplazaría la tabla consolidada PROPUESTA de esta versión (RN-3.8).</w:t>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000000"/>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color w:val="000000"/>
        <w:sz w:val="16"/>
        <w:szCs w:val="16"/>
      </w:rPr>
      <w:t>HwangHon-Sports-System — Reglas de Negocio 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2026-09-20T19:06:16.649Z</dcterms:created>
  <dcterms:modified xsi:type="dcterms:W3CDTF">2026-09-20T19:06:16.656Z</dcterms:modified>
</cp:coreProperties>
</file>

<file path=docProps/custom.xml><?xml version="1.0" encoding="utf-8"?>
<Properties xmlns="http://schemas.openxmlformats.org/officeDocument/2006/custom-properties" xmlns:vt="http://schemas.openxmlformats.org/officeDocument/2006/docPropsVTypes"/>
</file>