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B6E" w:val="clear"/>
            <w:tcMar>
              <w:top w:type="dxa" w:w="400"/>
              <w:left w:type="dxa" w:w="400"/>
              <w:bottom w:type="dxa" w:w="400"/>
              <w:right w:type="dxa" w:w="400"/>
            </w:tcMar>
          </w:tcPr>
          <w:p>
            <w:pPr>
              <w:jc w:val="center"/>
            </w:pPr>
            <w:r>
              <w:rPr>
                <w:rFonts w:ascii="Arial" w:cs="Arial" w:eastAsia="Arial" w:hAnsi="Arial"/>
                <w:b/>
                <w:bCs/>
                <w:color w:val="FFFFFF"/>
                <w:sz w:val="32"/>
                <w:szCs w:val="32"/>
              </w:rPr>
              <w:t xml:space="preserve">UNIVERSIDAD RAFAEL LANDIVAR</w:t>
            </w:r>
          </w:p>
          <w:p>
            <w:pPr>
              <w:jc w:val="center"/>
            </w:pPr>
            <w:r>
              <w:rPr>
                <w:rFonts w:ascii="Arial" w:cs="Arial" w:eastAsia="Arial" w:hAnsi="Arial"/>
                <w:color w:val="FFFFFF"/>
                <w:sz w:val="24"/>
                <w:szCs w:val="24"/>
              </w:rPr>
              <w:t xml:space="preserve">Facultad de Ingenieria</w:t>
            </w:r>
          </w:p>
          <w:p>
            <w:pPr>
              <w:jc w:val="center"/>
            </w:pPr>
            <w:r>
              <w:rPr>
                <w:rFonts w:ascii="Arial" w:cs="Arial" w:eastAsia="Arial" w:hAnsi="Arial"/>
                <w:color w:val="FFFFFF"/>
                <w:sz w:val="24"/>
                <w:szCs w:val="24"/>
              </w:rPr>
              <w:t xml:space="preserve">Curso de Inteligencia Artificial | Primer Semestre 2026</w:t>
            </w:r>
          </w:p>
        </w:tc>
      </w:tr>
    </w:tbl>
    <w:p>
      <w:r>
        <w:rPr>
          <w:sz w:val="44"/>
          <w:szCs w:val="44"/>
        </w:rPr>
        <w:t xml:space="preserve"/>
      </w:r>
    </w:p>
    <w:p>
      <w:pPr>
        <w:spacing w:after="100" w:before="200"/>
        <w:jc w:val="center"/>
      </w:pPr>
      <w:r>
        <w:rPr>
          <w:rFonts w:ascii="Arial" w:cs="Arial" w:eastAsia="Arial" w:hAnsi="Arial"/>
          <w:b/>
          <w:bCs/>
          <w:color w:val="1A1A2E"/>
          <w:sz w:val="48"/>
          <w:szCs w:val="48"/>
        </w:rPr>
        <w:t xml:space="preserve">SEMINARIO DE CURSO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6E" w:sz="20"/>
              <w:bottom w:val="none" w:color="FFFFFF" w:sz="0"/>
              <w:right w:val="none" w:color="FFFFFF" w:sz="0"/>
            </w:tcBorders>
            <w:shd w:fill="E0F2EF" w:val="clear"/>
            <w:tcMar>
              <w:top w:type="dxa" w:w="300"/>
              <w:left w:type="dxa" w:w="400"/>
              <w:bottom w:type="dxa" w:w="300"/>
              <w:right w:type="dxa" w:w="400"/>
            </w:tcMar>
          </w:tcPr>
          <w:p>
            <w:pPr>
              <w:jc w:val="center"/>
            </w:pPr>
            <w:r>
              <w:rPr>
                <w:rFonts w:ascii="Arial" w:cs="Arial" w:eastAsia="Arial" w:hAnsi="Arial"/>
                <w:b/>
                <w:bCs/>
                <w:color w:val="007B6E"/>
                <w:sz w:val="56"/>
                <w:szCs w:val="56"/>
              </w:rPr>
              <w:t xml:space="preserve">FraudShield AI</w:t>
            </w:r>
          </w:p>
          <w:p>
            <w:pPr>
              <w:jc w:val="center"/>
            </w:pPr>
            <w:r>
              <w:rPr>
                <w:rFonts w:ascii="Arial" w:cs="Arial" w:eastAsia="Arial" w:hAnsi="Arial"/>
                <w:i/>
                <w:iCs/>
                <w:color w:val="1A1A2E"/>
                <w:sz w:val="30"/>
                <w:szCs w:val="30"/>
              </w:rPr>
              <w:t xml:space="preserve">Sistema de Deteccion de Fraude Bancario</w:t>
            </w:r>
          </w:p>
          <w:p>
            <w:pPr>
              <w:jc w:val="center"/>
            </w:pPr>
            <w:r>
              <w:rPr>
                <w:rFonts w:ascii="Arial" w:cs="Arial" w:eastAsia="Arial" w:hAnsi="Arial"/>
                <w:i/>
                <w:iCs/>
                <w:color w:val="555555"/>
                <w:sz w:val="22"/>
                <w:szCs w:val="22"/>
              </w:rPr>
              <w:t xml:space="preserve">Naive Bayes (T.9)  |  Regresion Logistica (T.11)  |  MLP Red Neuronal (T.13-14)</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Integrante</w:t>
            </w:r>
          </w:p>
        </w:tc>
        <w:tc>
          <w:tcPr>
            <w:tcW w:type="dxa" w:w="46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Integrante 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Lider / ML Engineer — Entrenamiento de Modelos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Engineer — ETL con Pandas (Laboratorio 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Integrante 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Backend Developer — API REST Flask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Integrante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Developer — Interfaz Web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Integrante 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Documentacion y Presentacion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jc w:val="center"/>
            </w:pPr>
            <w:r>
              <w:rPr>
                <w:rFonts w:ascii="Arial" w:cs="Arial" w:eastAsia="Arial" w:hAnsi="Arial"/>
                <w:b/>
                <w:bCs/>
                <w:color w:val="1A1A2E"/>
                <w:sz w:val="22"/>
                <w:szCs w:val="22"/>
              </w:rPr>
              <w:t xml:space="preserve">Fecha de Entrega: Lunes 18 de mayo de 2026</w:t>
            </w:r>
          </w:p>
          <w:p>
            <w:pPr>
              <w:jc w:val="center"/>
            </w:pPr>
            <w:r>
              <w:rPr>
                <w:rFonts w:ascii="Arial" w:cs="Arial" w:eastAsia="Arial" w:hAnsi="Arial"/>
                <w:color w:val="555555"/>
                <w:sz w:val="22"/>
                <w:szCs w:val="22"/>
              </w:rPr>
              <w:t xml:space="preserve">Valor: 5 puntos netos  |  Grupos: maximo 5 estudiantes</w:t>
            </w:r>
          </w:p>
        </w:tc>
      </w:tr>
    </w:tbl>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Arial" w:cs="Arial" w:eastAsia="Arial" w:hAnsi="Arial"/>
                <w:b/>
                <w:bCs/>
                <w:color w:val="007B6E"/>
                <w:sz w:val="22"/>
                <w:szCs w:val="22"/>
              </w:rPr>
              <w:t xml:space="preserve">FraudShield AI </w:t>
            </w:r>
            <w:r>
              <w:rPr>
                <w:rFonts w:ascii="Arial" w:cs="Arial" w:eastAsia="Arial" w:hAnsi="Arial"/>
                <w:color w:val="333333"/>
                <w:sz w:val="22"/>
                <w:szCs w:val="22"/>
              </w:rPr>
              <w:t xml:space="preserve">es un sistema de deteccion de fraude bancario desarrollado aplicando los tres algoritmos de clasificacion supervisada estudiados en el curso: Naive Bayes (Tema 9), Regresion Logistica (Tema 11) y Red Neuronal MLP (Temas 13-14). El preprocesamiento sigue la metodologia ETL del Laboratorio 1 con Pandas. Los modelos se evaluaron mediante K-Fold Cross Validation con k=5 (Tema 9.5) sobre el dataset Credit Card Fraud Detection de Kaggle (284,807 transacciones reales), usando AUC-ROC y F1-Score como metricas principales.</w:t>
            </w:r>
          </w:p>
          <w:p>
            <w:r>
              <w:rPr>
                <w:sz w:val="22"/>
                <w:szCs w:val="22"/>
              </w:rPr>
              <w:t xml:space="preserve"/>
            </w:r>
          </w:p>
          <w:p>
            <w:r>
              <w:rPr>
                <w:rFonts w:ascii="Arial" w:cs="Arial" w:eastAsia="Arial" w:hAnsi="Arial"/>
                <w:color w:val="333333"/>
                <w:sz w:val="22"/>
                <w:szCs w:val="22"/>
              </w:rPr>
              <w:t xml:space="preserve">El prototipo funcional consiste en una aplicacion web con formulario de prediccion en tiempo real, donde el mejor modelo seleccionado por K-Fold devuelve la probabilidad de fraude y el nivel de riesgo de cada transaccion ingresada.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B6E" w:val="clear"/>
            <w:tcMar>
              <w:top w:type="dxa" w:w="140"/>
              <w:left w:type="dxa" w:w="160"/>
              <w:bottom w:type="dxa" w:w="140"/>
              <w:right w:type="dxa" w:w="160"/>
            </w:tcMar>
          </w:tcPr>
          <w:p>
            <w:pPr>
              <w:jc w:val="center"/>
            </w:pPr>
            <w:r>
              <w:rPr>
                <w:rFonts w:ascii="Arial" w:cs="Arial" w:eastAsia="Arial" w:hAnsi="Arial"/>
                <w:b/>
                <w:bCs/>
                <w:color w:val="FFFFFF"/>
                <w:sz w:val="64"/>
                <w:szCs w:val="64"/>
              </w:rPr>
              <w:t xml:space="preserve">3</w:t>
            </w:r>
          </w:p>
          <w:p>
            <w:pPr>
              <w:jc w:val="center"/>
            </w:pPr>
            <w:r>
              <w:rPr>
                <w:rFonts w:ascii="Arial" w:cs="Arial" w:eastAsia="Arial" w:hAnsi="Arial"/>
                <w:color w:val="FFFFFF"/>
                <w:sz w:val="18"/>
                <w:szCs w:val="18"/>
              </w:rPr>
              <w:t xml:space="preserve">Modelos del Curso</w:t>
            </w:r>
          </w:p>
        </w:tc>
        <w:tc>
          <w:tcPr>
            <w:tcW w:type="dxa" w:w="3120"/>
            <w:tcBorders>
              <w:top w:val="single" w:color="CCCCCC" w:sz="1"/>
              <w:left w:val="single" w:color="CCCCCC" w:sz="1"/>
              <w:bottom w:val="single" w:color="CCCCCC" w:sz="1"/>
              <w:right w:val="single" w:color="CCCCCC" w:sz="1"/>
            </w:tcBorders>
            <w:shd w:fill="1A1A2E" w:val="clear"/>
            <w:tcMar>
              <w:top w:type="dxa" w:w="140"/>
              <w:left w:type="dxa" w:w="160"/>
              <w:bottom w:type="dxa" w:w="140"/>
              <w:right w:type="dxa" w:w="160"/>
            </w:tcMar>
          </w:tcPr>
          <w:p>
            <w:pPr>
              <w:jc w:val="center"/>
            </w:pPr>
            <w:r>
              <w:rPr>
                <w:rFonts w:ascii="Arial" w:cs="Arial" w:eastAsia="Arial" w:hAnsi="Arial"/>
                <w:b/>
                <w:bCs/>
                <w:color w:val="FFFFFF"/>
                <w:sz w:val="64"/>
                <w:szCs w:val="64"/>
              </w:rPr>
              <w:t xml:space="preserve">5</w:t>
            </w:r>
          </w:p>
          <w:p>
            <w:pPr>
              <w:jc w:val="center"/>
            </w:pPr>
            <w:r>
              <w:rPr>
                <w:rFonts w:ascii="Arial" w:cs="Arial" w:eastAsia="Arial" w:hAnsi="Arial"/>
                <w:color w:val="FFFFFF"/>
                <w:sz w:val="18"/>
                <w:szCs w:val="18"/>
              </w:rPr>
              <w:t xml:space="preserve">Folds K-Fold CV (T.9.5)</w:t>
            </w:r>
          </w:p>
        </w:tc>
        <w:tc>
          <w:tcPr>
            <w:tcW w:type="dxa" w:w="3120"/>
            <w:tcBorders>
              <w:top w:val="single" w:color="CCCCCC" w:sz="1"/>
              <w:left w:val="single" w:color="CCCCCC" w:sz="1"/>
              <w:bottom w:val="single" w:color="CCCCCC" w:sz="1"/>
              <w:right w:val="single" w:color="CCCCCC" w:sz="1"/>
            </w:tcBorders>
            <w:shd w:fill="E8744A" w:val="clear"/>
            <w:tcMar>
              <w:top w:type="dxa" w:w="140"/>
              <w:left w:type="dxa" w:w="160"/>
              <w:bottom w:type="dxa" w:w="140"/>
              <w:right w:type="dxa" w:w="160"/>
            </w:tcMar>
          </w:tcPr>
          <w:p>
            <w:pPr>
              <w:jc w:val="center"/>
            </w:pPr>
            <w:r>
              <w:rPr>
                <w:rFonts w:ascii="Arial" w:cs="Arial" w:eastAsia="Arial" w:hAnsi="Arial"/>
                <w:b/>
                <w:bCs/>
                <w:color w:val="FFFFFF"/>
                <w:sz w:val="48"/>
                <w:szCs w:val="48"/>
              </w:rPr>
              <w:t xml:space="preserve">284K</w:t>
            </w:r>
          </w:p>
          <w:p>
            <w:pPr>
              <w:jc w:val="center"/>
            </w:pPr>
            <w:r>
              <w:rPr>
                <w:rFonts w:ascii="Arial" w:cs="Arial" w:eastAsia="Arial" w:hAnsi="Arial"/>
                <w:color w:val="FFFFFF"/>
                <w:sz w:val="18"/>
                <w:szCs w:val="18"/>
              </w:rPr>
              <w:t xml:space="preserve">Transacciones Dataset</w:t>
            </w:r>
          </w:p>
        </w:tc>
      </w:tr>
    </w:tbl>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1. Introduccion y Motivacion del Problema</w:t>
      </w:r>
    </w:p>
    <w:p>
      <w:pPr>
        <w:pStyle w:val="Heading2"/>
        <w:spacing w:after="140" w:before="280"/>
      </w:pPr>
      <w:r>
        <w:rPr>
          <w:rFonts w:ascii="Arial" w:cs="Arial" w:eastAsia="Arial" w:hAnsi="Arial"/>
          <w:b/>
          <w:bCs/>
          <w:color w:val="1A1A2E"/>
          <w:sz w:val="28"/>
          <w:szCs w:val="28"/>
        </w:rPr>
        <w:t xml:space="preserve">1.1 Contexto del Fraude Bancario</w:t>
      </w:r>
    </w:p>
    <w:p>
      <w:pPr>
        <w:spacing w:after="120" w:before="80"/>
        <w:jc w:val="both"/>
      </w:pPr>
      <w:r>
        <w:rPr>
          <w:rFonts w:ascii="Arial" w:cs="Arial" w:eastAsia="Arial" w:hAnsi="Arial"/>
          <w:b w:val="false"/>
          <w:bCs w:val="false"/>
          <w:i w:val="false"/>
          <w:iCs w:val="false"/>
          <w:color w:val="333333"/>
          <w:sz w:val="22"/>
          <w:szCs w:val="22"/>
        </w:rPr>
        <w:t xml:space="preserve">El fraude en transacciones financieras representa uno de los problemas mas costosos del sistema bancario moderno. Segun el Nilson Report 2023, las perdidas globales por fraude con tarjetas de credito superaron los USD 33,000 millones anuales. En Guatemala y Centroamerica los fraudes digitales aumentaron un 40% desde 2020. Los sistemas tradicionales basados en reglas manuales son insuficientes ante el volumen y sofisticacion de los ataques actuales, lo que motiva el uso de algoritmos de Machine Learning (Tema 8) para automatizar la deteccion.</w:t>
      </w:r>
    </w:p>
    <w:p>
      <w:pPr>
        <w:pStyle w:val="Heading2"/>
        <w:spacing w:after="140" w:before="280"/>
      </w:pPr>
      <w:r>
        <w:rPr>
          <w:rFonts w:ascii="Arial" w:cs="Arial" w:eastAsia="Arial" w:hAnsi="Arial"/>
          <w:b/>
          <w:bCs/>
          <w:color w:val="1A1A2E"/>
          <w:sz w:val="28"/>
          <w:szCs w:val="28"/>
        </w:rPr>
        <w:t xml:space="preserve">1.2 Motivacion: Aplicacion de Algoritmos del Curso</w:t>
      </w:r>
    </w:p>
    <w:p>
      <w:pPr>
        <w:spacing w:after="120" w:before="80"/>
        <w:jc w:val="both"/>
      </w:pPr>
      <w:r>
        <w:rPr>
          <w:rFonts w:ascii="Arial" w:cs="Arial" w:eastAsia="Arial" w:hAnsi="Arial"/>
          <w:b w:val="false"/>
          <w:bCs w:val="false"/>
          <w:i w:val="false"/>
          <w:iCs w:val="false"/>
          <w:color w:val="333333"/>
          <w:sz w:val="22"/>
          <w:szCs w:val="22"/>
        </w:rPr>
        <w:t xml:space="preserve">El proyecto surge como oportunidad de aplicar directamente el contenido teorico y practico del curso en un problema real de alto impacto:</w:t>
      </w:r>
    </w:p>
    <w:p>
      <w:pPr>
        <w:pStyle w:val="ListParagraph"/>
        <w:numPr>
          <w:ilvl w:val="0"/>
          <w:numId w:val="2"/>
        </w:numPr>
        <w:spacing w:after="60" w:before="60"/>
      </w:pPr>
      <w:r>
        <w:rPr>
          <w:rFonts w:ascii="Arial" w:cs="Arial" w:eastAsia="Arial" w:hAnsi="Arial"/>
          <w:color w:val="333333"/>
          <w:sz w:val="22"/>
          <w:szCs w:val="22"/>
        </w:rPr>
        <w:t xml:space="preserve">Naive Bayes (Tema 9): Modela P(Fraude | transaccion) usando el Teorema de Bayes (Tema 6.2) con el supuesto de independencia condicional entre variables.</w:t>
      </w:r>
    </w:p>
    <w:p>
      <w:pPr>
        <w:pStyle w:val="ListParagraph"/>
        <w:numPr>
          <w:ilvl w:val="0"/>
          <w:numId w:val="2"/>
        </w:numPr>
        <w:spacing w:after="60" w:before="60"/>
      </w:pPr>
      <w:r>
        <w:rPr>
          <w:rFonts w:ascii="Arial" w:cs="Arial" w:eastAsia="Arial" w:hAnsi="Arial"/>
          <w:color w:val="333333"/>
          <w:sz w:val="22"/>
          <w:szCs w:val="22"/>
        </w:rPr>
        <w:t xml:space="preserve">Regresion Logistica (Tema 11): Clasifica binariamente cada transaccion aplicando la funcion sigmoide, gradiente descendente y regularizacion.</w:t>
      </w:r>
    </w:p>
    <w:p>
      <w:pPr>
        <w:pStyle w:val="ListParagraph"/>
        <w:numPr>
          <w:ilvl w:val="0"/>
          <w:numId w:val="2"/>
        </w:numPr>
        <w:spacing w:after="60" w:before="60"/>
      </w:pPr>
      <w:r>
        <w:rPr>
          <w:rFonts w:ascii="Arial" w:cs="Arial" w:eastAsia="Arial" w:hAnsi="Arial"/>
          <w:color w:val="333333"/>
          <w:sz w:val="22"/>
          <w:szCs w:val="22"/>
        </w:rPr>
        <w:t xml:space="preserve">Red Neuronal MLP (Temas 13-14): Aprende representaciones no lineales mediante capas ocultas, activacion ReLU y backpropagation con regla de la cadena.</w:t>
      </w:r>
    </w:p>
    <w:p>
      <w:pPr>
        <w:pStyle w:val="ListParagraph"/>
        <w:numPr>
          <w:ilvl w:val="0"/>
          <w:numId w:val="2"/>
        </w:numPr>
        <w:spacing w:after="60" w:before="60"/>
      </w:pPr>
      <w:r>
        <w:rPr>
          <w:rFonts w:ascii="Arial" w:cs="Arial" w:eastAsia="Arial" w:hAnsi="Arial"/>
          <w:color w:val="333333"/>
          <w:sz w:val="22"/>
          <w:szCs w:val="22"/>
        </w:rPr>
        <w:t xml:space="preserve">ETL con Pandas (Laboratorio 1): El preprocesamiento del dataset aplica exactamente la metodologia de extraccion, transformacion y carga practicada en laboratorio.</w:t>
      </w:r>
    </w:p>
    <w:p>
      <w:pPr>
        <w:pStyle w:val="ListParagraph"/>
        <w:numPr>
          <w:ilvl w:val="0"/>
          <w:numId w:val="2"/>
        </w:numPr>
        <w:spacing w:after="60" w:before="60"/>
      </w:pPr>
      <w:r>
        <w:rPr>
          <w:rFonts w:ascii="Arial" w:cs="Arial" w:eastAsia="Arial" w:hAnsi="Arial"/>
          <w:color w:val="333333"/>
          <w:sz w:val="22"/>
          <w:szCs w:val="22"/>
        </w:rPr>
        <w:t xml:space="preserve">K-Fold Cross Validation (Tema 9.5): Evaluacion robusta de los tres modelos con 5 folds estratificados para garantizar generalizacion.</w:t>
      </w:r>
    </w:p>
    <w:p>
      <w:pPr>
        <w:pStyle w:val="Heading2"/>
        <w:spacing w:after="140" w:before="280"/>
      </w:pPr>
      <w:r>
        <w:rPr>
          <w:rFonts w:ascii="Arial" w:cs="Arial" w:eastAsia="Arial" w:hAnsi="Arial"/>
          <w:b/>
          <w:bCs/>
          <w:color w:val="1A1A2E"/>
          <w:sz w:val="28"/>
          <w:szCs w:val="28"/>
        </w:rPr>
        <w:t xml:space="preserve">1.3 Alcance del Proyecto</w:t>
      </w:r>
    </w:p>
    <w:p>
      <w:pPr>
        <w:spacing w:after="120" w:before="80"/>
        <w:jc w:val="both"/>
      </w:pPr>
      <w:r>
        <w:rPr>
          <w:rFonts w:ascii="Arial" w:cs="Arial" w:eastAsia="Arial" w:hAnsi="Arial"/>
          <w:b w:val="false"/>
          <w:bCs w:val="false"/>
          <w:i w:val="false"/>
          <w:iCs w:val="false"/>
          <w:color w:val="333333"/>
          <w:sz w:val="22"/>
          <w:szCs w:val="22"/>
        </w:rPr>
        <w:t xml:space="preserve">El proyecto incluye: proceso ETL completo, analisis exploratorio de datos, entrenamiento y evaluacion de los tres algoritmos del curso, seleccion del mejor modelo segun K-Fold, y despliegue como aplicacion web con formulario de prediccion en tiempo real accesible desde el navegador.</w:t>
      </w:r>
    </w:p>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2. Definicion del Problema y Objetivos</w:t>
      </w:r>
    </w:p>
    <w:p>
      <w:pPr>
        <w:pStyle w:val="Heading2"/>
        <w:spacing w:after="140" w:before="280"/>
      </w:pPr>
      <w:r>
        <w:rPr>
          <w:rFonts w:ascii="Arial" w:cs="Arial" w:eastAsia="Arial" w:hAnsi="Arial"/>
          <w:b/>
          <w:bCs/>
          <w:color w:val="1A1A2E"/>
          <w:sz w:val="28"/>
          <w:szCs w:val="28"/>
        </w:rPr>
        <w:t xml:space="preserve">2.1 Definicion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EF" w:val="clear"/>
            <w:tcMar>
              <w:top w:type="dxa" w:w="120"/>
              <w:left w:type="dxa" w:w="240"/>
              <w:bottom w:type="dxa" w:w="120"/>
              <w:right w:type="dxa" w:w="240"/>
            </w:tcMar>
          </w:tcPr>
          <w:p>
            <w:r>
              <w:rPr>
                <w:rFonts w:ascii="Arial" w:cs="Arial" w:eastAsia="Arial" w:hAnsi="Arial"/>
                <w:b/>
                <w:bCs/>
                <w:color w:val="007B6E"/>
                <w:sz w:val="22"/>
                <w:szCs w:val="22"/>
              </w:rPr>
              <w:t xml:space="preserve">Problema Central: </w:t>
            </w:r>
            <w:r>
              <w:rPr>
                <w:rFonts w:ascii="Arial" w:cs="Arial" w:eastAsia="Arial" w:hAnsi="Arial"/>
                <w:color w:val="333333"/>
                <w:sz w:val="22"/>
                <w:szCs w:val="22"/>
              </w:rPr>
              <w:t xml:space="preserve">Dado un conjunto de variables transaccionales (V1-V28 componentes PCA, Amount y Time), construir un clasificador binario supervisado (Tema 8.2) capaz de determinar si una transaccion bancaria es fraudulenta (Class=1) o legitima (Class=0), utilizando los algoritmos Naive Bayes, Regresion Logistica y MLP estudiados en el curso.</w:t>
            </w:r>
          </w:p>
        </w:tc>
      </w:tr>
    </w:tbl>
    <w:p>
      <w:r>
        <w:rPr>
          <w:sz w:val="22"/>
          <w:szCs w:val="22"/>
        </w:rPr>
        <w:t xml:space="preserve"/>
      </w:r>
    </w:p>
    <w:p>
      <w:pPr>
        <w:spacing w:after="120" w:before="80"/>
        <w:jc w:val="both"/>
      </w:pPr>
      <w:r>
        <w:rPr>
          <w:rFonts w:ascii="Arial" w:cs="Arial" w:eastAsia="Arial" w:hAnsi="Arial"/>
          <w:b w:val="false"/>
          <w:bCs w:val="false"/>
          <w:i w:val="false"/>
          <w:iCs w:val="false"/>
          <w:color w:val="333333"/>
          <w:sz w:val="22"/>
          <w:szCs w:val="22"/>
        </w:rPr>
        <w:t xml:space="preserve">Caracteristicas del problema que justifican el uso de Machine Learning Supervisado (Tema 8):</w:t>
      </w:r>
    </w:p>
    <w:p>
      <w:pPr>
        <w:pStyle w:val="ListParagraph"/>
        <w:numPr>
          <w:ilvl w:val="0"/>
          <w:numId w:val="2"/>
        </w:numPr>
        <w:spacing w:after="60" w:before="60"/>
      </w:pPr>
      <w:r>
        <w:rPr>
          <w:rFonts w:ascii="Arial" w:cs="Arial" w:eastAsia="Arial" w:hAnsi="Arial"/>
          <w:color w:val="333333"/>
          <w:sz w:val="22"/>
          <w:szCs w:val="22"/>
        </w:rPr>
        <w:t xml:space="preserve">Desbalance de clases: 0.17% de fraudes — problema de overfitting y generalizacion (Tema 8.4) que exige K-Fold CV (Tema 9.5) para evaluacion confiable.</w:t>
      </w:r>
    </w:p>
    <w:p>
      <w:pPr>
        <w:pStyle w:val="ListParagraph"/>
        <w:numPr>
          <w:ilvl w:val="0"/>
          <w:numId w:val="2"/>
        </w:numPr>
        <w:spacing w:after="60" w:before="60"/>
      </w:pPr>
      <w:r>
        <w:rPr>
          <w:rFonts w:ascii="Arial" w:cs="Arial" w:eastAsia="Arial" w:hAnsi="Arial"/>
          <w:color w:val="333333"/>
          <w:sz w:val="22"/>
          <w:szCs w:val="22"/>
        </w:rPr>
        <w:t xml:space="preserve">Alta dimensionalidad: 30 variables requieren normalizacion para modelos basados en gradiente descendente (Temas 11.4 y 14.6).</w:t>
      </w:r>
    </w:p>
    <w:p>
      <w:pPr>
        <w:pStyle w:val="ListParagraph"/>
        <w:numPr>
          <w:ilvl w:val="0"/>
          <w:numId w:val="2"/>
        </w:numPr>
        <w:spacing w:after="60" w:before="60"/>
      </w:pPr>
      <w:r>
        <w:rPr>
          <w:rFonts w:ascii="Arial" w:cs="Arial" w:eastAsia="Arial" w:hAnsi="Arial"/>
          <w:color w:val="333333"/>
          <w:sz w:val="22"/>
          <w:szCs w:val="22"/>
        </w:rPr>
        <w:t xml:space="preserve">Costo asimetrico de errores: Falso negativo (fraude no detectado) tiene mayor costo financiero que falso positivo — justifica AUC-ROC sobre Accuracy.</w:t>
      </w:r>
    </w:p>
    <w:p>
      <w:pPr>
        <w:pStyle w:val="Heading2"/>
        <w:spacing w:after="140" w:before="280"/>
      </w:pPr>
      <w:r>
        <w:rPr>
          <w:rFonts w:ascii="Arial" w:cs="Arial" w:eastAsia="Arial" w:hAnsi="Arial"/>
          <w:b/>
          <w:bCs/>
          <w:color w:val="1A1A2E"/>
          <w:sz w:val="28"/>
          <w:szCs w:val="28"/>
        </w:rPr>
        <w:t xml:space="preserve">2.2 Objetivos</w:t>
      </w:r>
    </w:p>
    <w:p>
      <w:pPr>
        <w:pStyle w:val="Heading3"/>
        <w:spacing w:after="100" w:before="200"/>
      </w:pPr>
      <w:r>
        <w:rPr>
          <w:rFonts w:ascii="Arial" w:cs="Arial" w:eastAsia="Arial" w:hAnsi="Arial"/>
          <w:b/>
          <w:bCs/>
          <w:color w:val="444444"/>
          <w:sz w:val="24"/>
          <w:szCs w:val="24"/>
        </w:rPr>
        <w:t xml:space="preserve">Objetivo General</w:t>
      </w:r>
    </w:p>
    <w:p>
      <w:pPr>
        <w:spacing w:after="120" w:before="80"/>
        <w:jc w:val="both"/>
      </w:pPr>
      <w:r>
        <w:rPr>
          <w:rFonts w:ascii="Arial" w:cs="Arial" w:eastAsia="Arial" w:hAnsi="Arial"/>
          <w:b w:val="false"/>
          <w:bCs w:val="false"/>
          <w:i w:val="false"/>
          <w:iCs w:val="false"/>
          <w:color w:val="333333"/>
          <w:sz w:val="22"/>
          <w:szCs w:val="22"/>
        </w:rPr>
        <w:t xml:space="preserve">Desarrollar FraudShield AI, un sistema de deteccion de fraude bancario aplicando los algoritmos de clasificacion supervisada del curso de Inteligencia Artificial (Naive Bayes, Regresion Logistica y MLP), evaluarlos con K-Fold Cross Validation y desplegarlos como prototipo web funcional.</w:t>
      </w:r>
    </w:p>
    <w:p>
      <w:pPr>
        <w:pStyle w:val="Heading3"/>
        <w:spacing w:after="100" w:before="200"/>
      </w:pPr>
      <w:r>
        <w:rPr>
          <w:rFonts w:ascii="Arial" w:cs="Arial" w:eastAsia="Arial" w:hAnsi="Arial"/>
          <w:b/>
          <w:bCs/>
          <w:color w:val="444444"/>
          <w:sz w:val="24"/>
          <w:szCs w:val="24"/>
        </w:rPr>
        <w:t xml:space="preserve">Objetivos Especificos</w:t>
      </w:r>
    </w:p>
    <w:p>
      <w:pPr>
        <w:pStyle w:val="ListParagraph"/>
        <w:numPr>
          <w:ilvl w:val="0"/>
          <w:numId w:val="2"/>
        </w:numPr>
        <w:spacing w:after="60" w:before="60"/>
      </w:pPr>
      <w:r>
        <w:rPr>
          <w:rFonts w:ascii="Arial" w:cs="Arial" w:eastAsia="Arial" w:hAnsi="Arial"/>
          <w:color w:val="333333"/>
          <w:sz w:val="22"/>
          <w:szCs w:val="22"/>
        </w:rPr>
        <w:t xml:space="preserve">OE1: Realizar el proceso ETL con Pandas (Laboratorio 1): cargar el dataset, explorar estadisticas descriptivas, normalizar variables y dividir el conjunto de datos.</w:t>
      </w:r>
    </w:p>
    <w:p>
      <w:pPr>
        <w:pStyle w:val="ListParagraph"/>
        <w:numPr>
          <w:ilvl w:val="0"/>
          <w:numId w:val="2"/>
        </w:numPr>
        <w:spacing w:after="60" w:before="60"/>
      </w:pPr>
      <w:r>
        <w:rPr>
          <w:rFonts w:ascii="Arial" w:cs="Arial" w:eastAsia="Arial" w:hAnsi="Arial"/>
          <w:color w:val="333333"/>
          <w:sz w:val="22"/>
          <w:szCs w:val="22"/>
        </w:rPr>
        <w:t xml:space="preserve">OE2: Implementar Naive Bayes Gaussiano (Tema 9) calculando priors P(Clase) y likelihoods P(Xi|Clase) con el supuesto de independencia condicional.</w:t>
      </w:r>
    </w:p>
    <w:p>
      <w:pPr>
        <w:pStyle w:val="ListParagraph"/>
        <w:numPr>
          <w:ilvl w:val="0"/>
          <w:numId w:val="2"/>
        </w:numPr>
        <w:spacing w:after="60" w:before="60"/>
      </w:pPr>
      <w:r>
        <w:rPr>
          <w:rFonts w:ascii="Arial" w:cs="Arial" w:eastAsia="Arial" w:hAnsi="Arial"/>
          <w:color w:val="333333"/>
          <w:sz w:val="22"/>
          <w:szCs w:val="22"/>
        </w:rPr>
        <w:t xml:space="preserve">OE3: Entrenar una Regresion Logistica (Tema 11) con funcion sigmoide, optimizacion por gradiente descendente y regularizacion L2 para evitar overfitting.</w:t>
      </w:r>
    </w:p>
    <w:p>
      <w:pPr>
        <w:pStyle w:val="ListParagraph"/>
        <w:numPr>
          <w:ilvl w:val="0"/>
          <w:numId w:val="2"/>
        </w:numPr>
        <w:spacing w:after="60" w:before="60"/>
      </w:pPr>
      <w:r>
        <w:rPr>
          <w:rFonts w:ascii="Arial" w:cs="Arial" w:eastAsia="Arial" w:hAnsi="Arial"/>
          <w:color w:val="333333"/>
          <w:sz w:val="22"/>
          <w:szCs w:val="22"/>
        </w:rPr>
        <w:t xml:space="preserve">OE4: Disenar y entrenar una Red Neuronal MLP (Temas 13-14) con dos capas ocultas, activacion ReLU, backpropagation y learning rate adaptativo.</w:t>
      </w:r>
    </w:p>
    <w:p>
      <w:pPr>
        <w:pStyle w:val="ListParagraph"/>
        <w:numPr>
          <w:ilvl w:val="0"/>
          <w:numId w:val="2"/>
        </w:numPr>
        <w:spacing w:after="60" w:before="60"/>
      </w:pPr>
      <w:r>
        <w:rPr>
          <w:rFonts w:ascii="Arial" w:cs="Arial" w:eastAsia="Arial" w:hAnsi="Arial"/>
          <w:color w:val="333333"/>
          <w:sz w:val="22"/>
          <w:szCs w:val="22"/>
        </w:rPr>
        <w:t xml:space="preserve">OE5: Evaluar los tres modelos con Stratified K-Fold CV (k=5, Tema 9.5) usando AUC-ROC y F1-Score como metricas de comparacion.</w:t>
      </w:r>
    </w:p>
    <w:p>
      <w:pPr>
        <w:pStyle w:val="ListParagraph"/>
        <w:numPr>
          <w:ilvl w:val="0"/>
          <w:numId w:val="2"/>
        </w:numPr>
        <w:spacing w:after="60" w:before="60"/>
      </w:pPr>
      <w:r>
        <w:rPr>
          <w:rFonts w:ascii="Arial" w:cs="Arial" w:eastAsia="Arial" w:hAnsi="Arial"/>
          <w:color w:val="333333"/>
          <w:sz w:val="22"/>
          <w:szCs w:val="22"/>
        </w:rPr>
        <w:t xml:space="preserve">OE6: Serializar el mejor modelo con joblib y desplegarlo en una API REST con Flask.</w:t>
      </w:r>
    </w:p>
    <w:p>
      <w:pPr>
        <w:pStyle w:val="ListParagraph"/>
        <w:numPr>
          <w:ilvl w:val="0"/>
          <w:numId w:val="2"/>
        </w:numPr>
        <w:spacing w:after="60" w:before="60"/>
      </w:pPr>
      <w:r>
        <w:rPr>
          <w:rFonts w:ascii="Arial" w:cs="Arial" w:eastAsia="Arial" w:hAnsi="Arial"/>
          <w:color w:val="333333"/>
          <w:sz w:val="22"/>
          <w:szCs w:val="22"/>
        </w:rPr>
        <w:t xml:space="preserve">OE7: Desarrollar una aplicacion web con formulario de prediccion en tiempo real como prototipo funcional (MVP).</w:t>
      </w:r>
    </w:p>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3. Justificacion del Uso de Inteligencia Artificial</w:t>
      </w:r>
    </w:p>
    <w:p>
      <w:pPr>
        <w:pStyle w:val="Heading2"/>
        <w:spacing w:after="140" w:before="280"/>
      </w:pPr>
      <w:r>
        <w:rPr>
          <w:rFonts w:ascii="Arial" w:cs="Arial" w:eastAsia="Arial" w:hAnsi="Arial"/>
          <w:b/>
          <w:bCs/>
          <w:color w:val="1A1A2E"/>
          <w:sz w:val="28"/>
          <w:szCs w:val="28"/>
        </w:rPr>
        <w:t xml:space="preserve">3.1 Fundamentacion Teorica por Algoritmo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Algoritmo</w:t>
            </w:r>
          </w:p>
        </w:tc>
        <w:tc>
          <w:tcPr>
            <w:tcW w:type="dxa" w:w="36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Fundamento Teorico del Curso</w:t>
            </w:r>
          </w:p>
        </w:tc>
        <w:tc>
          <w:tcPr>
            <w:tcW w:type="dxa" w:w="36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Aplicacion en FraudShield AI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Naive Bayes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Tema 9: Clasificacion probabilistica, Priors, Likelihoods, Laplace Smoothing. Tema 6.2: Teorema de Bayes.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P(Fraude|X) proporcional a P(X|Fraude) * P(Fraude). Prior P(Fraude)=0.0017 aprendido del 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Regresion Logistica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Tema 11: Clasificacion binaria, funcion sigmoide, gradiente descendente, regularizacion L2.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 P(Fraude)=sigmoide(Beta*X). Coeficientes Beta revelan variables de mayor riesgo.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MLP Red Neuronal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Temas 13-14: Perceptron multicapa, ReLU, forward/backpropagation, vanishing gradient, learning rate.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capas ocultas (64, 32 neuronas). Aprende relaciones no lineales entre variables PCA.</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3.2 Tipo de Aprendizaje — Aprendizaje Supervisado (Tema 8.2)</w:t>
      </w:r>
    </w:p>
    <w:p>
      <w:pPr>
        <w:spacing w:after="120" w:before="80"/>
        <w:jc w:val="both"/>
      </w:pPr>
      <w:r>
        <w:rPr>
          <w:rFonts w:ascii="Arial" w:cs="Arial" w:eastAsia="Arial" w:hAnsi="Arial"/>
          <w:b w:val="false"/>
          <w:bCs w:val="false"/>
          <w:i w:val="false"/>
          <w:iCs w:val="false"/>
          <w:color w:val="333333"/>
          <w:sz w:val="22"/>
          <w:szCs w:val="22"/>
        </w:rPr>
        <w:t xml:space="preserve">El proyecto aplica Aprendizaje Supervisado (Tema 8.2): el modelo aprende de ejemplos etiquetados (Class=0 legitima, Class=1 fraude). Los conjuntos de Entrenamiento, Validacion y Prueba (Tema 8.3) se crean con la division 80/20 estratificada. El overfitting (Tema 8.4) se controla con regularizacion (Temas 11.5 y 14.8) y K-Fold Cross Validation (Tema 9.5).</w:t>
      </w:r>
    </w:p>
    <w:p>
      <w:pPr>
        <w:pStyle w:val="Heading2"/>
        <w:spacing w:after="140" w:before="280"/>
      </w:pPr>
      <w:r>
        <w:rPr>
          <w:rFonts w:ascii="Arial" w:cs="Arial" w:eastAsia="Arial" w:hAnsi="Arial"/>
          <w:b/>
          <w:bCs/>
          <w:color w:val="1A1A2E"/>
          <w:sz w:val="28"/>
          <w:szCs w:val="28"/>
        </w:rPr>
        <w:t xml:space="preserve">3.3 Comparativa: IA vs Sistema de Reglas Manuales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Reglas Manuales</w:t>
            </w:r>
          </w:p>
        </w:tc>
        <w:tc>
          <w:tcPr>
            <w:tcW w:type="dxa" w:w="46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Machine Learning (Contenido del Curso)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 Amount &gt; $5,000 entonces fraude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Naive Bayes: P(Fraude|Amount,...) — probabilidad real multivariable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detecta patrones en 30 variables simultaneas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 Logistica: combina V1-V28 + Amount + Time con pesos aprendidos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Reglas estaticas, no aprenden con nuevos datos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MLP: backpropagation actualiza pesos con cada epoch (Tema 14.5)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cuantifica incertidumbre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 tres modelos devuelven P(Fraude) en [0,1] — interpretable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Alta tasa de falsos positivos sin base estadistica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K-Fold CV (Tema 9.5) garantiza generalizacion y minimiza overfitting</w:t>
            </w:r>
          </w:p>
        </w:tc>
      </w:tr>
    </w:tbl>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4. Diseno de la Solucion</w:t>
      </w:r>
    </w:p>
    <w:p>
      <w:pPr>
        <w:pStyle w:val="Heading2"/>
        <w:spacing w:after="140" w:before="280"/>
      </w:pPr>
      <w:r>
        <w:rPr>
          <w:rFonts w:ascii="Arial" w:cs="Arial" w:eastAsia="Arial" w:hAnsi="Arial"/>
          <w:b/>
          <w:bCs/>
          <w:color w:val="1A1A2E"/>
          <w:sz w:val="28"/>
          <w:szCs w:val="28"/>
        </w:rPr>
        <w:t xml:space="preserve">4.1 Arquitectura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jc w:val="center"/>
            </w:pPr>
            <w:r>
              <w:rPr>
                <w:rFonts w:ascii="Arial" w:cs="Arial" w:eastAsia="Arial" w:hAnsi="Arial"/>
                <w:b/>
                <w:bCs/>
                <w:color w:val="007B6E"/>
                <w:sz w:val="20"/>
                <w:szCs w:val="20"/>
              </w:rPr>
              <w:t xml:space="preserve">PIPELINE FRAUDSHIELD AI — BASADO EN TEMAS DEL CURSO</w:t>
            </w:r>
          </w:p>
          <w:p>
            <w:r>
              <w:rPr>
                <w:sz w:val="22"/>
                <w:szCs w:val="22"/>
              </w:rPr>
              <w:t xml:space="preserve"/>
            </w:r>
          </w:p>
          <w:p>
            <w:r>
              <w:rPr>
                <w:rFonts w:ascii="Courier New" w:cs="Courier New" w:eastAsia="Courier New" w:hAnsi="Courier New"/>
                <w:color w:val="1A1A2E"/>
                <w:sz w:val="18"/>
                <w:szCs w:val="18"/>
              </w:rPr>
              <w:t xml:space="preserve">[creditcard.csv] --pd.read_csv()--&gt; ETL PANDAS (Lab.1)</w:t>
            </w:r>
          </w:p>
          <w:p>
            <w:r>
              <w:rPr>
                <w:rFonts w:ascii="Courier New" w:cs="Courier New" w:eastAsia="Courier New" w:hAnsi="Courier New"/>
                <w:color w:val="1A1A2E"/>
                <w:sz w:val="18"/>
                <w:szCs w:val="18"/>
              </w:rPr>
              <w:t xml:space="preserve">    |--&gt; StandardScaler(Amount, Time)  [Temas 11.4, 14.6]</w:t>
            </w:r>
          </w:p>
          <w:p>
            <w:r>
              <w:rPr>
                <w:rFonts w:ascii="Courier New" w:cs="Courier New" w:eastAsia="Courier New" w:hAnsi="Courier New"/>
                <w:color w:val="1A1A2E"/>
                <w:sz w:val="18"/>
                <w:szCs w:val="18"/>
              </w:rPr>
              <w:t xml:space="preserve">    |--&gt; train_test_split(stratify=y, 80/20)  [Tema 8.3]</w:t>
            </w:r>
          </w:p>
          <w:p>
            <w:r>
              <w:rPr>
                <w:rFonts w:ascii="Courier New" w:cs="Courier New" w:eastAsia="Courier New" w:hAnsi="Courier New"/>
                <w:color w:val="1A1A2E"/>
                <w:sz w:val="18"/>
                <w:szCs w:val="18"/>
              </w:rPr>
              <w:t xml:space="preserve">    |--&gt; StratifiedKFold(k=5)  [Tema 9.5]</w:t>
            </w:r>
          </w:p>
          <w:p>
            <w:r>
              <w:rPr>
                <w:rFonts w:ascii="Courier New" w:cs="Courier New" w:eastAsia="Courier New" w:hAnsi="Courier New"/>
                <w:color w:val="007B6E"/>
                <w:sz w:val="18"/>
                <w:szCs w:val="18"/>
              </w:rPr>
              <w:t xml:space="preserve">         |</w:t>
            </w:r>
          </w:p>
          <w:p>
            <w:r>
              <w:rPr>
                <w:rFonts w:ascii="Courier New" w:cs="Courier New" w:eastAsia="Courier New" w:hAnsi="Courier New"/>
                <w:color w:val="1A1A2E"/>
                <w:sz w:val="18"/>
                <w:szCs w:val="18"/>
              </w:rPr>
              <w:t xml:space="preserve">         |--&gt; GaussianNB()       [Tema 9  — Naive Bayes]</w:t>
            </w:r>
          </w:p>
          <w:p>
            <w:r>
              <w:rPr>
                <w:rFonts w:ascii="Courier New" w:cs="Courier New" w:eastAsia="Courier New" w:hAnsi="Courier New"/>
                <w:color w:val="1A1A2E"/>
                <w:sz w:val="18"/>
                <w:szCs w:val="18"/>
              </w:rPr>
              <w:t xml:space="preserve">         |--&gt; LogisticRegression [Tema 11 — Reg. Logistica]</w:t>
            </w:r>
          </w:p>
          <w:p>
            <w:r>
              <w:rPr>
                <w:rFonts w:ascii="Courier New" w:cs="Courier New" w:eastAsia="Courier New" w:hAnsi="Courier New"/>
                <w:color w:val="1A1A2E"/>
                <w:sz w:val="18"/>
                <w:szCs w:val="18"/>
              </w:rPr>
              <w:t xml:space="preserve">         |--&gt; MLPClassifier()    [Temas 13-14 — Red Neuronal]</w:t>
            </w:r>
          </w:p>
          <w:p>
            <w:r>
              <w:rPr>
                <w:rFonts w:ascii="Courier New" w:cs="Courier New" w:eastAsia="Courier New" w:hAnsi="Courier New"/>
                <w:color w:val="007B6E"/>
                <w:sz w:val="18"/>
                <w:szCs w:val="18"/>
              </w:rPr>
              <w:t xml:space="preserve">         |</w:t>
            </w:r>
          </w:p>
          <w:p>
            <w:r>
              <w:rPr>
                <w:rFonts w:ascii="Courier New" w:cs="Courier New" w:eastAsia="Courier New" w:hAnsi="Courier New"/>
                <w:color w:val="1A1A2E"/>
                <w:sz w:val="18"/>
                <w:szCs w:val="18"/>
              </w:rPr>
              <w:t xml:space="preserve">    Comparacion AUC-ROC y F1-Score --&gt; Mejor modelo</w:t>
            </w:r>
          </w:p>
          <w:p>
            <w:r>
              <w:rPr>
                <w:rFonts w:ascii="Courier New" w:cs="Courier New" w:eastAsia="Courier New" w:hAnsi="Courier New"/>
                <w:color w:val="1A1A2E"/>
                <w:sz w:val="18"/>
                <w:szCs w:val="18"/>
              </w:rPr>
              <w:t xml:space="preserve">    joblib.dump(mejor_modelo) --&gt; model.pkl</w:t>
            </w:r>
          </w:p>
          <w:p>
            <w:r>
              <w:rPr>
                <w:rFonts w:ascii="Courier New" w:cs="Courier New" w:eastAsia="Courier New" w:hAnsi="Courier New"/>
                <w:color w:val="1A1A2E"/>
                <w:sz w:val="18"/>
                <w:szCs w:val="18"/>
              </w:rPr>
              <w:t xml:space="preserve">    Flask API (/predict) &lt;--&gt; App Web (formulario HTML)</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4.2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5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35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Justificacion del Curso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ETL de datos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Pandas, NumPy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Laboratorio 1 — ETL con Pandas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Preprocesamiento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StandardScaler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Normalizacion para gradiente (Temas 11.4, 14.6)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Modelo 1</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GaussianNB (scikit-learn)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Tema 9 — Naive Bayes Gaussiano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Modelo 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LogisticRegression (scikit-learn)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Tema 11 — Regresion Logistica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Modelo 3</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MLPClassifier (scikit-learn)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Temas 13-14 — Perceptron Multicapa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Evaluacion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StratifiedKFold, cross_val_score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Tema 9.5 — K-Fold Cross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Visualizacion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Matplotlib, Seaborn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Graficas EDA, curvas ROC, matriz confusion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Backend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Flask, Flask-CORS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Despliegue del modelo como servicio REST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HTML5, CSS3, JavaScript, Chart.js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Interfaz web del prototipo funcional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Repositorio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 / GitHub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 de versiones y entrega del codigo</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4.3 Detalle de Cada Modelo Implementado</w:t>
      </w:r>
    </w:p>
    <w:p>
      <w:pPr>
        <w:pStyle w:val="Heading3"/>
        <w:spacing w:after="100" w:before="200"/>
      </w:pPr>
      <w:r>
        <w:rPr>
          <w:rFonts w:ascii="Arial" w:cs="Arial" w:eastAsia="Arial" w:hAnsi="Arial"/>
          <w:b/>
          <w:bCs/>
          <w:color w:val="444444"/>
          <w:sz w:val="24"/>
          <w:szCs w:val="24"/>
        </w:rPr>
        <w:t xml:space="preserve">Naive Bayes Gaussiano (Tema 9)</w:t>
      </w:r>
    </w:p>
    <w:p>
      <w:pPr>
        <w:pStyle w:val="ListParagraph"/>
        <w:numPr>
          <w:ilvl w:val="0"/>
          <w:numId w:val="2"/>
        </w:numPr>
        <w:spacing w:after="60" w:before="60"/>
      </w:pPr>
      <w:r>
        <w:rPr>
          <w:rFonts w:ascii="Arial" w:cs="Arial" w:eastAsia="Arial" w:hAnsi="Arial"/>
          <w:color w:val="333333"/>
          <w:sz w:val="22"/>
          <w:szCs w:val="22"/>
        </w:rPr>
        <w:t xml:space="preserve">Fundamento: Aplica el Teorema de Bayes (Tema 6.2): P(Fraude|X) proporcional a P(X|Fraude)*P(Fraude).</w:t>
      </w:r>
    </w:p>
    <w:p>
      <w:pPr>
        <w:pStyle w:val="ListParagraph"/>
        <w:numPr>
          <w:ilvl w:val="0"/>
          <w:numId w:val="2"/>
        </w:numPr>
        <w:spacing w:after="60" w:before="60"/>
      </w:pPr>
      <w:r>
        <w:rPr>
          <w:rFonts w:ascii="Arial" w:cs="Arial" w:eastAsia="Arial" w:hAnsi="Arial"/>
          <w:color w:val="333333"/>
          <w:sz w:val="22"/>
          <w:szCs w:val="22"/>
        </w:rPr>
        <w:t xml:space="preserve">Supuesto de independencia condicional (Tema 9.1): P(X|Fraude) = prod[P(Xi|Fraude)].</w:t>
      </w:r>
    </w:p>
    <w:p>
      <w:pPr>
        <w:pStyle w:val="ListParagraph"/>
        <w:numPr>
          <w:ilvl w:val="0"/>
          <w:numId w:val="2"/>
        </w:numPr>
        <w:spacing w:after="60" w:before="60"/>
      </w:pPr>
      <w:r>
        <w:rPr>
          <w:rFonts w:ascii="Arial" w:cs="Arial" w:eastAsia="Arial" w:hAnsi="Arial"/>
          <w:color w:val="333333"/>
          <w:sz w:val="22"/>
          <w:szCs w:val="22"/>
        </w:rPr>
        <w:t xml:space="preserve">GaussianNB modela cada P(Xi|clase) como distribucion normal — apropiado para variables PCA.</w:t>
      </w:r>
    </w:p>
    <w:p>
      <w:pPr>
        <w:pStyle w:val="ListParagraph"/>
        <w:numPr>
          <w:ilvl w:val="0"/>
          <w:numId w:val="2"/>
        </w:numPr>
        <w:spacing w:after="60" w:before="60"/>
      </w:pPr>
      <w:r>
        <w:rPr>
          <w:rFonts w:ascii="Arial" w:cs="Arial" w:eastAsia="Arial" w:hAnsi="Arial"/>
          <w:color w:val="333333"/>
          <w:sz w:val="22"/>
          <w:szCs w:val="22"/>
        </w:rPr>
        <w:t xml:space="preserve">Prior P(Fraude) = 0.0017 aprendido automaticamente del dataset (Tema 9.2).</w:t>
      </w:r>
    </w:p>
    <w:p>
      <w:pPr>
        <w:pStyle w:val="ListParagraph"/>
        <w:numPr>
          <w:ilvl w:val="0"/>
          <w:numId w:val="2"/>
        </w:numPr>
        <w:spacing w:after="60" w:before="60"/>
      </w:pPr>
      <w:r>
        <w:rPr>
          <w:rFonts w:ascii="Arial" w:cs="Arial" w:eastAsia="Arial" w:hAnsi="Arial"/>
          <w:color w:val="333333"/>
          <w:sz w:val="22"/>
          <w:szCs w:val="22"/>
        </w:rPr>
        <w:t xml:space="preserve">K-Fold CV con k=5, scoring='roc_auc' (Tema 9.5).</w:t>
      </w:r>
    </w:p>
    <w:p>
      <w:pPr>
        <w:pStyle w:val="Heading3"/>
        <w:spacing w:after="100" w:before="200"/>
      </w:pPr>
      <w:r>
        <w:rPr>
          <w:rFonts w:ascii="Arial" w:cs="Arial" w:eastAsia="Arial" w:hAnsi="Arial"/>
          <w:b/>
          <w:bCs/>
          <w:color w:val="444444"/>
          <w:sz w:val="24"/>
          <w:szCs w:val="24"/>
        </w:rPr>
        <w:t xml:space="preserve">Regresion Logistica (Tema 11)</w:t>
      </w:r>
    </w:p>
    <w:p>
      <w:pPr>
        <w:pStyle w:val="ListParagraph"/>
        <w:numPr>
          <w:ilvl w:val="0"/>
          <w:numId w:val="2"/>
        </w:numPr>
        <w:spacing w:after="60" w:before="60"/>
      </w:pPr>
      <w:r>
        <w:rPr>
          <w:rFonts w:ascii="Arial" w:cs="Arial" w:eastAsia="Arial" w:hAnsi="Arial"/>
          <w:color w:val="333333"/>
          <w:sz w:val="22"/>
          <w:szCs w:val="22"/>
        </w:rPr>
        <w:t xml:space="preserve">Funcion sigmoide (Tema 11.2): P(Fraude) = 1/(1+e^{-z}), z = Beta0 + Beta1*V1 + ... + Beta30*Time.</w:t>
      </w:r>
    </w:p>
    <w:p>
      <w:pPr>
        <w:pStyle w:val="ListParagraph"/>
        <w:numPr>
          <w:ilvl w:val="0"/>
          <w:numId w:val="2"/>
        </w:numPr>
        <w:spacing w:after="60" w:before="60"/>
      </w:pPr>
      <w:r>
        <w:rPr>
          <w:rFonts w:ascii="Arial" w:cs="Arial" w:eastAsia="Arial" w:hAnsi="Arial"/>
          <w:color w:val="333333"/>
          <w:sz w:val="22"/>
          <w:szCs w:val="22"/>
        </w:rPr>
        <w:t xml:space="preserve">Optimizacion con gradiente descendente (Tema 11.4): minimiza Binary Cross Entropy.</w:t>
      </w:r>
    </w:p>
    <w:p>
      <w:pPr>
        <w:pStyle w:val="ListParagraph"/>
        <w:numPr>
          <w:ilvl w:val="0"/>
          <w:numId w:val="2"/>
        </w:numPr>
        <w:spacing w:after="60" w:before="60"/>
      </w:pPr>
      <w:r>
        <w:rPr>
          <w:rFonts w:ascii="Arial" w:cs="Arial" w:eastAsia="Arial" w:hAnsi="Arial"/>
          <w:color w:val="333333"/>
          <w:sz w:val="22"/>
          <w:szCs w:val="22"/>
        </w:rPr>
        <w:t xml:space="preserve">Regularizacion L2 con C=0.1 (Tema 11.5): penaliza coeficientes grandes, evita overfitting (Tema 8.4).</w:t>
      </w:r>
    </w:p>
    <w:p>
      <w:pPr>
        <w:pStyle w:val="ListParagraph"/>
        <w:numPr>
          <w:ilvl w:val="0"/>
          <w:numId w:val="2"/>
        </w:numPr>
        <w:spacing w:after="60" w:before="60"/>
      </w:pPr>
      <w:r>
        <w:rPr>
          <w:rFonts w:ascii="Arial" w:cs="Arial" w:eastAsia="Arial" w:hAnsi="Arial"/>
          <w:color w:val="333333"/>
          <w:sz w:val="22"/>
          <w:szCs w:val="22"/>
        </w:rPr>
        <w:t xml:space="preserve">class_weight='balanced': ajusta pesos de clase para compensar el desbalance 0.17% fraudes.</w:t>
      </w:r>
    </w:p>
    <w:p>
      <w:pPr>
        <w:pStyle w:val="Heading3"/>
        <w:spacing w:after="100" w:before="200"/>
      </w:pPr>
      <w:r>
        <w:rPr>
          <w:rFonts w:ascii="Arial" w:cs="Arial" w:eastAsia="Arial" w:hAnsi="Arial"/>
          <w:b/>
          <w:bCs/>
          <w:color w:val="444444"/>
          <w:sz w:val="24"/>
          <w:szCs w:val="24"/>
        </w:rPr>
        <w:t xml:space="preserve">MLP Red Neuronal (Temas 13-14)</w:t>
      </w:r>
    </w:p>
    <w:p>
      <w:pPr>
        <w:pStyle w:val="ListParagraph"/>
        <w:numPr>
          <w:ilvl w:val="0"/>
          <w:numId w:val="2"/>
        </w:numPr>
        <w:spacing w:after="60" w:before="60"/>
      </w:pPr>
      <w:r>
        <w:rPr>
          <w:rFonts w:ascii="Arial" w:cs="Arial" w:eastAsia="Arial" w:hAnsi="Arial"/>
          <w:color w:val="333333"/>
          <w:sz w:val="22"/>
          <w:szCs w:val="22"/>
        </w:rPr>
        <w:t xml:space="preserve">Arquitectura Perceptron Multicapa (Tema 14.1): Entrada(30) -&gt; Oculta1(64,ReLU) -&gt; Oculta2(32,ReLU) -&gt; Salida(1,Sigmoide).</w:t>
      </w:r>
    </w:p>
    <w:p>
      <w:pPr>
        <w:pStyle w:val="ListParagraph"/>
        <w:numPr>
          <w:ilvl w:val="0"/>
          <w:numId w:val="2"/>
        </w:numPr>
        <w:spacing w:after="60" w:before="60"/>
      </w:pPr>
      <w:r>
        <w:rPr>
          <w:rFonts w:ascii="Arial" w:cs="Arial" w:eastAsia="Arial" w:hAnsi="Arial"/>
          <w:color w:val="333333"/>
          <w:sz w:val="22"/>
          <w:szCs w:val="22"/>
        </w:rPr>
        <w:t xml:space="preserve">Activacion ReLU = max(0,z) en capas ocultas (Tema 14.2): evita Vanishing Gradient (Tema 14.7).</w:t>
      </w:r>
    </w:p>
    <w:p>
      <w:pPr>
        <w:pStyle w:val="ListParagraph"/>
        <w:numPr>
          <w:ilvl w:val="0"/>
          <w:numId w:val="2"/>
        </w:numPr>
        <w:spacing w:after="60" w:before="60"/>
      </w:pPr>
      <w:r>
        <w:rPr>
          <w:rFonts w:ascii="Arial" w:cs="Arial" w:eastAsia="Arial" w:hAnsi="Arial"/>
          <w:color w:val="333333"/>
          <w:sz w:val="22"/>
          <w:szCs w:val="22"/>
        </w:rPr>
        <w:t xml:space="preserve">Forward Propagation (Tema 14.3): a^[l] = ReLU(W^[l]*a^[l-1] + b^[l]).</w:t>
      </w:r>
    </w:p>
    <w:p>
      <w:pPr>
        <w:pStyle w:val="ListParagraph"/>
        <w:numPr>
          <w:ilvl w:val="0"/>
          <w:numId w:val="2"/>
        </w:numPr>
        <w:spacing w:after="60" w:before="60"/>
      </w:pPr>
      <w:r>
        <w:rPr>
          <w:rFonts w:ascii="Arial" w:cs="Arial" w:eastAsia="Arial" w:hAnsi="Arial"/>
          <w:color w:val="333333"/>
          <w:sz w:val="22"/>
          <w:szCs w:val="22"/>
        </w:rPr>
        <w:t xml:space="preserve">Perdida Binary Cross Entropy (Tema 14.4): L = -[y*log(y_hat) + (1-y)*log(1-y_hat)].</w:t>
      </w:r>
    </w:p>
    <w:p>
      <w:pPr>
        <w:pStyle w:val="ListParagraph"/>
        <w:numPr>
          <w:ilvl w:val="0"/>
          <w:numId w:val="2"/>
        </w:numPr>
        <w:spacing w:after="60" w:before="60"/>
      </w:pPr>
      <w:r>
        <w:rPr>
          <w:rFonts w:ascii="Arial" w:cs="Arial" w:eastAsia="Arial" w:hAnsi="Arial"/>
          <w:color w:val="333333"/>
          <w:sz w:val="22"/>
          <w:szCs w:val="22"/>
        </w:rPr>
        <w:t xml:space="preserve">Backpropagation (Tema 14.5): dL/dW calculado con regla de la cadena hacia atras.</w:t>
      </w:r>
    </w:p>
    <w:p>
      <w:pPr>
        <w:pStyle w:val="ListParagraph"/>
        <w:numPr>
          <w:ilvl w:val="0"/>
          <w:numId w:val="2"/>
        </w:numPr>
        <w:spacing w:after="60" w:before="60"/>
      </w:pPr>
      <w:r>
        <w:rPr>
          <w:rFonts w:ascii="Arial" w:cs="Arial" w:eastAsia="Arial" w:hAnsi="Arial"/>
          <w:color w:val="333333"/>
          <w:sz w:val="22"/>
          <w:szCs w:val="22"/>
        </w:rPr>
        <w:t xml:space="preserve">Learning Rate adaptativo (Tema 14.6): se reduce automaticamente si la perdida se estanca.</w:t>
      </w:r>
    </w:p>
    <w:p>
      <w:pPr>
        <w:pStyle w:val="ListParagraph"/>
        <w:numPr>
          <w:ilvl w:val="0"/>
          <w:numId w:val="2"/>
        </w:numPr>
        <w:spacing w:after="60" w:before="60"/>
      </w:pPr>
      <w:r>
        <w:rPr>
          <w:rFonts w:ascii="Arial" w:cs="Arial" w:eastAsia="Arial" w:hAnsi="Arial"/>
          <w:color w:val="333333"/>
          <w:sz w:val="22"/>
          <w:szCs w:val="22"/>
        </w:rPr>
        <w:t xml:space="preserve">Early stopping (Tema 14.8 — control overfitting): detiene entrenamiento si validacion no mejora en 20 epocas.</w:t>
      </w:r>
    </w:p>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5. Diagramas del Sistema</w:t>
      </w:r>
    </w:p>
    <w:p>
      <w:pPr>
        <w:pStyle w:val="Heading2"/>
        <w:spacing w:after="140" w:before="280"/>
      </w:pPr>
      <w:r>
        <w:rPr>
          <w:rFonts w:ascii="Arial" w:cs="Arial" w:eastAsia="Arial" w:hAnsi="Arial"/>
          <w:b/>
          <w:bCs/>
          <w:color w:val="1A1A2E"/>
          <w:sz w:val="28"/>
          <w:szCs w:val="28"/>
        </w:rPr>
        <w:t xml:space="preserve">5.1 Diagrama de Arquitectura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jc w:val="center"/>
            </w:pPr>
            <w:r>
              <w:rPr>
                <w:rFonts w:ascii="Arial" w:cs="Arial" w:eastAsia="Arial" w:hAnsi="Arial"/>
                <w:b/>
                <w:bCs/>
                <w:color w:val="007B6E"/>
                <w:sz w:val="19"/>
                <w:szCs w:val="19"/>
              </w:rPr>
              <w:t xml:space="preserve">CAPA DE DATOS</w:t>
            </w:r>
          </w:p>
          <w:p>
            <w:pPr>
              <w:jc w:val="center"/>
            </w:pPr>
            <w:r>
              <w:rPr>
                <w:rFonts w:ascii="Courier New" w:cs="Courier New" w:eastAsia="Courier New" w:hAnsi="Courier New"/>
                <w:color w:val="1A1A2E"/>
                <w:sz w:val="18"/>
                <w:szCs w:val="18"/>
              </w:rPr>
              <w:t xml:space="preserve">creditcard.csv (Kaggle) --ETL Pandas (Lab.1)--&gt; X_train, X_test</w:t>
            </w:r>
          </w:p>
          <w:p>
            <w:r>
              <w:rPr>
                <w:sz w:val="22"/>
                <w:szCs w:val="22"/>
              </w:rPr>
              <w:t xml:space="preserve"/>
            </w:r>
          </w:p>
          <w:p>
            <w:pPr>
              <w:jc w:val="center"/>
            </w:pPr>
            <w:r>
              <w:rPr>
                <w:rFonts w:ascii="Arial" w:cs="Arial" w:eastAsia="Arial" w:hAnsi="Arial"/>
                <w:b/>
                <w:bCs/>
                <w:color w:val="007B6E"/>
                <w:sz w:val="19"/>
                <w:szCs w:val="19"/>
              </w:rPr>
              <w:t xml:space="preserve">CAPA DE MODELOS</w:t>
            </w:r>
          </w:p>
          <w:p>
            <w:pPr>
              <w:jc w:val="center"/>
            </w:pPr>
            <w:r>
              <w:rPr>
                <w:rFonts w:ascii="Courier New" w:cs="Courier New" w:eastAsia="Courier New" w:hAnsi="Courier New"/>
                <w:color w:val="1A1A2E"/>
                <w:sz w:val="18"/>
                <w:szCs w:val="18"/>
              </w:rPr>
              <w:t xml:space="preserve">[GaussianNB] [LogisticRegression] [MLPClassifier]</w:t>
            </w:r>
          </w:p>
          <w:p>
            <w:pPr>
              <w:jc w:val="center"/>
            </w:pPr>
            <w:r>
              <w:rPr>
                <w:rFonts w:ascii="Courier New" w:cs="Courier New" w:eastAsia="Courier New" w:hAnsi="Courier New"/>
                <w:color w:val="1A1A2E"/>
                <w:sz w:val="18"/>
                <w:szCs w:val="18"/>
              </w:rPr>
              <w:t xml:space="preserve">K-Fold CV (k=5) -&gt; Mejor modelo -&gt; model.pkl</w:t>
            </w:r>
          </w:p>
          <w:p>
            <w:r>
              <w:rPr>
                <w:sz w:val="22"/>
                <w:szCs w:val="22"/>
              </w:rPr>
              <w:t xml:space="preserve"/>
            </w:r>
          </w:p>
          <w:p>
            <w:pPr>
              <w:jc w:val="center"/>
            </w:pPr>
            <w:r>
              <w:rPr>
                <w:rFonts w:ascii="Arial" w:cs="Arial" w:eastAsia="Arial" w:hAnsi="Arial"/>
                <w:b/>
                <w:bCs/>
                <w:color w:val="007B6E"/>
                <w:sz w:val="19"/>
                <w:szCs w:val="19"/>
              </w:rPr>
              <w:t xml:space="preserve">CAPA DE SERVICIO</w:t>
            </w:r>
          </w:p>
          <w:p>
            <w:pPr>
              <w:jc w:val="center"/>
            </w:pPr>
            <w:r>
              <w:rPr>
                <w:rFonts w:ascii="Courier New" w:cs="Courier New" w:eastAsia="Courier New" w:hAnsi="Courier New"/>
                <w:color w:val="1A1A2E"/>
                <w:sz w:val="18"/>
                <w:szCs w:val="18"/>
              </w:rPr>
              <w:t xml:space="preserve">Flask API: GET /health | POST /predict | GET /metrics</w:t>
            </w:r>
          </w:p>
          <w:p>
            <w:r>
              <w:rPr>
                <w:sz w:val="22"/>
                <w:szCs w:val="22"/>
              </w:rPr>
              <w:t xml:space="preserve"/>
            </w:r>
          </w:p>
          <w:p>
            <w:pPr>
              <w:jc w:val="center"/>
            </w:pPr>
            <w:r>
              <w:rPr>
                <w:rFonts w:ascii="Arial" w:cs="Arial" w:eastAsia="Arial" w:hAnsi="Arial"/>
                <w:b/>
                <w:bCs/>
                <w:color w:val="007B6E"/>
                <w:sz w:val="19"/>
                <w:szCs w:val="19"/>
              </w:rPr>
              <w:t xml:space="preserve">CAPA DE PRESENTACION</w:t>
            </w:r>
          </w:p>
          <w:p>
            <w:pPr>
              <w:jc w:val="center"/>
            </w:pPr>
            <w:r>
              <w:rPr>
                <w:rFonts w:ascii="Courier New" w:cs="Courier New" w:eastAsia="Courier New" w:hAnsi="Courier New"/>
                <w:color w:val="1A1A2E"/>
                <w:sz w:val="18"/>
                <w:szCs w:val="18"/>
              </w:rPr>
              <w:t xml:space="preserve">App Web HTML: Formulario -&gt; POST /predict -&gt; Resultado</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5.2 Diagrama del Perceptron Multicapa — MLP (Tema 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jc w:val="center"/>
            </w:pPr>
            <w:r>
              <w:rPr>
                <w:rFonts w:ascii="Arial" w:cs="Arial" w:eastAsia="Arial" w:hAnsi="Arial"/>
                <w:b/>
                <w:bCs/>
                <w:color w:val="007B6E"/>
                <w:sz w:val="20"/>
                <w:szCs w:val="20"/>
              </w:rPr>
              <w:t xml:space="preserve">PERCEPTRON MULTICAPA — FraudShield AI</w:t>
            </w:r>
          </w:p>
          <w:p>
            <w:r>
              <w:rPr>
                <w:sz w:val="22"/>
                <w:szCs w:val="22"/>
              </w:rPr>
              <w:t xml:space="preserve"/>
            </w:r>
          </w:p>
          <w:p>
            <w:pPr>
              <w:jc w:val="center"/>
            </w:pPr>
            <w:r>
              <w:rPr>
                <w:rFonts w:ascii="Courier New" w:cs="Courier New" w:eastAsia="Courier New" w:hAnsi="Courier New"/>
                <w:color w:val="1A1A2E"/>
                <w:sz w:val="18"/>
                <w:szCs w:val="18"/>
              </w:rPr>
              <w:t xml:space="preserve">ENTRADA         OCULTA 1         OCULTA 2       SALIDA</w:t>
            </w:r>
          </w:p>
          <w:p>
            <w:pPr>
              <w:jc w:val="center"/>
            </w:pPr>
            <w:r>
              <w:rPr>
                <w:rFonts w:ascii="Courier New" w:cs="Courier New" w:eastAsia="Courier New" w:hAnsi="Courier New"/>
                <w:color w:val="1A1A2E"/>
                <w:sz w:val="18"/>
                <w:szCs w:val="18"/>
              </w:rPr>
              <w:t xml:space="preserve">(30 neuronas)   (64, ReLU)       (32, ReLU)     (1, Sigm.)</w:t>
            </w:r>
          </w:p>
          <w:p>
            <w:pPr>
              <w:jc w:val="center"/>
            </w:pPr>
            <w:r>
              <w:rPr>
                <w:rFonts w:ascii="Courier New" w:cs="Courier New" w:eastAsia="Courier New" w:hAnsi="Courier New"/>
                <w:color w:val="1A1A2E"/>
                <w:sz w:val="18"/>
                <w:szCs w:val="18"/>
              </w:rPr>
              <w:t xml:space="preserve">[V1]  \                                          /</w:t>
            </w:r>
          </w:p>
          <w:p>
            <w:pPr>
              <w:jc w:val="center"/>
            </w:pPr>
            <w:r>
              <w:rPr>
                <w:rFonts w:ascii="Courier New" w:cs="Courier New" w:eastAsia="Courier New" w:hAnsi="Courier New"/>
                <w:color w:val="1A1A2E"/>
                <w:sz w:val="18"/>
                <w:szCs w:val="18"/>
              </w:rPr>
              <w:t xml:space="preserve">[V14]  &gt;-- [n1...n64] --&gt; [n1...n32] --&gt; [P(Fraude)]</w:t>
            </w:r>
          </w:p>
          <w:p>
            <w:pPr>
              <w:jc w:val="center"/>
            </w:pPr>
            <w:r>
              <w:rPr>
                <w:rFonts w:ascii="Courier New" w:cs="Courier New" w:eastAsia="Courier New" w:hAnsi="Courier New"/>
                <w:color w:val="1A1A2E"/>
                <w:sz w:val="18"/>
                <w:szCs w:val="18"/>
              </w:rPr>
              <w:t xml:space="preserve">[Amt] /                                          \</w:t>
            </w:r>
          </w:p>
          <w:p>
            <w:r>
              <w:rPr>
                <w:sz w:val="22"/>
                <w:szCs w:val="22"/>
              </w:rPr>
              <w:t xml:space="preserve"/>
            </w:r>
          </w:p>
          <w:p>
            <w:r>
              <w:rPr>
                <w:rFonts w:ascii="Arial" w:cs="Arial" w:eastAsia="Arial" w:hAnsi="Arial"/>
                <w:color w:val="1A1A2E"/>
                <w:sz w:val="18"/>
                <w:szCs w:val="18"/>
              </w:rPr>
              <w:t xml:space="preserve">Forward (Tema 14.3): z = W*a + b  |  a = ReLU(z) = max(0,z)</w:t>
            </w:r>
          </w:p>
          <w:p>
            <w:r>
              <w:rPr>
                <w:rFonts w:ascii="Arial" w:cs="Arial" w:eastAsia="Arial" w:hAnsi="Arial"/>
                <w:color w:val="1A1A2E"/>
                <w:sz w:val="18"/>
                <w:szCs w:val="18"/>
              </w:rPr>
              <w:t xml:space="preserve">Perdida (Tema 14.4): L = -[y*log(y_hat) + (1-y)*log(1-y_hat)]</w:t>
            </w:r>
          </w:p>
          <w:p>
            <w:r>
              <w:rPr>
                <w:rFonts w:ascii="Arial" w:cs="Arial" w:eastAsia="Arial" w:hAnsi="Arial"/>
                <w:color w:val="1A1A2E"/>
                <w:sz w:val="18"/>
                <w:szCs w:val="18"/>
              </w:rPr>
              <w:t xml:space="preserve">Backprop (Tema 14.5): dL/dW con regla de la cadena</w:t>
            </w:r>
          </w:p>
          <w:p>
            <w:r>
              <w:rPr>
                <w:rFonts w:ascii="Arial" w:cs="Arial" w:eastAsia="Arial" w:hAnsi="Arial"/>
                <w:color w:val="1A1A2E"/>
                <w:sz w:val="18"/>
                <w:szCs w:val="18"/>
              </w:rPr>
              <w:t xml:space="preserve">Actualizacion (Tema 14.6): W &lt;- W - alpha * dL/dW</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5.3 Flujo de Interaccion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Arial" w:cs="Arial" w:eastAsia="Arial" w:hAnsi="Arial"/>
                <w:b/>
                <w:bCs/>
                <w:color w:val="007B6E"/>
                <w:sz w:val="20"/>
                <w:szCs w:val="20"/>
              </w:rPr>
              <w:t xml:space="preserve">INICIO: Usuario accede a FraudShield AI en el navegador</w:t>
            </w:r>
          </w:p>
          <w:p>
            <w:r>
              <w:rPr>
                <w:rFonts w:ascii="Arial" w:cs="Arial" w:eastAsia="Arial" w:hAnsi="Arial"/>
                <w:color w:val="1A1A2E"/>
                <w:sz w:val="19"/>
                <w:szCs w:val="19"/>
              </w:rPr>
              <w:t xml:space="preserve">  | Completa formulario: Amount, hora, tipo de comercio, V1-V28</w:t>
            </w:r>
          </w:p>
          <w:p>
            <w:r>
              <w:rPr>
                <w:rFonts w:ascii="Arial" w:cs="Arial" w:eastAsia="Arial" w:hAnsi="Arial"/>
                <w:color w:val="007B6E"/>
                <w:sz w:val="19"/>
                <w:szCs w:val="19"/>
              </w:rPr>
              <w:t xml:space="preserve">  v HTTP POST /predict {amount:125.5, V14:-3.2, ...}</w:t>
            </w:r>
          </w:p>
          <w:p>
            <w:r>
              <w:rPr>
                <w:rFonts w:ascii="Arial" w:cs="Arial" w:eastAsia="Arial" w:hAnsi="Arial"/>
                <w:color w:val="1A1A2E"/>
                <w:sz w:val="20"/>
                <w:szCs w:val="20"/>
              </w:rPr>
              <w:t xml:space="preserve">FLASK API: Preprocesa datos (StandardScaler)</w:t>
            </w:r>
          </w:p>
          <w:p>
            <w:r>
              <w:rPr>
                <w:rFonts w:ascii="Arial" w:cs="Arial" w:eastAsia="Arial" w:hAnsi="Arial"/>
                <w:color w:val="007B6E"/>
                <w:sz w:val="19"/>
                <w:szCs w:val="19"/>
              </w:rPr>
              <w:t xml:space="preserve">  v model.predict_proba(X) --&gt; P(Fraude)</w:t>
            </w:r>
          </w:p>
          <w:p>
            <w:r>
              <w:rPr>
                <w:rFonts w:ascii="Arial" w:cs="Arial" w:eastAsia="Arial" w:hAnsi="Arial"/>
                <w:color w:val="1A1A2E"/>
                <w:sz w:val="20"/>
                <w:szCs w:val="20"/>
              </w:rPr>
              <w:t xml:space="preserve">MODELO: Calcula probabilidad de fraude</w:t>
            </w:r>
          </w:p>
          <w:p>
            <w:r>
              <w:rPr>
                <w:rFonts w:ascii="Arial" w:cs="Arial" w:eastAsia="Arial" w:hAnsi="Arial"/>
                <w:color w:val="007B6E"/>
                <w:sz w:val="19"/>
                <w:szCs w:val="19"/>
              </w:rPr>
              <w:t xml:space="preserve">  v JSON: {fraud:true/false, probability:0.89, risk_level:'CRITICO'}</w:t>
            </w:r>
          </w:p>
          <w:p>
            <w:r>
              <w:rPr>
                <w:rFonts w:ascii="Arial" w:cs="Arial" w:eastAsia="Arial" w:hAnsi="Arial"/>
                <w:b/>
                <w:bCs/>
                <w:color w:val="1A1A2E"/>
                <w:sz w:val="20"/>
                <w:szCs w:val="20"/>
              </w:rPr>
              <w:t xml:space="preserve">RESULTADO: FRAUDE (rojo) o LEGITIMA (verde) + probabilidad</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5.4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Caso</w:t>
            </w:r>
          </w:p>
        </w:tc>
        <w:tc>
          <w:tcPr>
            <w:tcW w:type="dxa" w:w="37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7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CU-01</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Analista bancario</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Ingresar datos de transaccion y obtener prediccion binaria con probabilidad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CU-02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Analista bancario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Comparar nivel de riesgo entre Naive Bayes, Reg. Logistica y MLP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CU-03</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Gerente de riesgos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 dashboard con metricas AUC-ROC y F1-Score de los 3 modelos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CU-04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Desarrollador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Consumir POST /predict para integracion con core bancario existente</w:t>
            </w:r>
          </w:p>
        </w:tc>
      </w:tr>
    </w:tbl>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6. Resultados y Lecciones Aprendidas</w:t>
      </w:r>
    </w:p>
    <w:p>
      <w:pPr>
        <w:pStyle w:val="Heading2"/>
        <w:spacing w:after="140" w:before="280"/>
      </w:pPr>
      <w:r>
        <w:rPr>
          <w:rFonts w:ascii="Arial" w:cs="Arial" w:eastAsia="Arial" w:hAnsi="Arial"/>
          <w:b/>
          <w:bCs/>
          <w:color w:val="1A1A2E"/>
          <w:sz w:val="28"/>
          <w:szCs w:val="28"/>
        </w:rPr>
        <w:t xml:space="preserve">6.1 Resultados de K-Fold Cross Validation (Tema 9.5)</w:t>
      </w:r>
    </w:p>
    <w:p>
      <w:pPr>
        <w:spacing w:after="120" w:before="80"/>
        <w:jc w:val="both"/>
      </w:pPr>
      <w:r>
        <w:rPr>
          <w:rFonts w:ascii="Arial" w:cs="Arial" w:eastAsia="Arial" w:hAnsi="Arial"/>
          <w:b w:val="false"/>
          <w:bCs w:val="false"/>
          <w:i w:val="false"/>
          <w:iCs w:val="false"/>
          <w:color w:val="333333"/>
          <w:sz w:val="22"/>
          <w:szCs w:val="22"/>
        </w:rPr>
        <w:t xml:space="preserve">Se ejecuto Stratified K-Fold con k=5 sobre el conjunto de entrenamiento (227,845 muestras). Cada fold mantiene la proporcion original de clases (0.17% fraudes) para garantizar evaluacion confiable en datasets desbalanceados: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rPr>
          <w:tblHeader/>
        </w:trPr>
        <w:tc>
          <w:tcPr>
            <w:tcW w:type="dxa" w:w="24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0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Tema del Curso</w:t>
            </w:r>
          </w:p>
        </w:tc>
        <w:tc>
          <w:tcPr>
            <w:tcW w:type="dxa" w:w="25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CV AUC-ROC (k=5)</w:t>
            </w:r>
          </w:p>
        </w:tc>
        <w:tc>
          <w:tcPr>
            <w:tcW w:type="dxa" w:w="246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F1-Score (Prueba)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Naive Bayes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Tema 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~0.92 (+/- 0.01)</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~0.12 (bajo recall)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Regresion Logistica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Tema 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~0.97 (+/- 0.01)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~0.75</w:t>
            </w:r>
          </w:p>
        </w:tc>
      </w:tr>
      <w:tr>
        <w:tc>
          <w:tcPr>
            <w:tcW w:type="dxa" w:w="240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MLP Red Neuronal (*)</w:t>
            </w:r>
          </w:p>
        </w:tc>
        <w:tc>
          <w:tcPr>
            <w:tcW w:type="dxa" w:w="200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Temas 13-14</w:t>
            </w:r>
          </w:p>
        </w:tc>
        <w:tc>
          <w:tcPr>
            <w:tcW w:type="dxa" w:w="250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~0.98 (+/- 0.01)</w:t>
            </w:r>
          </w:p>
        </w:tc>
        <w:tc>
          <w:tcPr>
            <w:tcW w:type="dxa" w:w="246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~0.82</w:t>
            </w:r>
          </w:p>
        </w:tc>
      </w:tr>
    </w:tbl>
    <w:p>
      <w:pPr>
        <w:spacing w:after="120" w:before="80"/>
        <w:jc w:val="both"/>
      </w:pPr>
      <w:r>
        <w:rPr>
          <w:rFonts w:ascii="Arial" w:cs="Arial" w:eastAsia="Arial" w:hAnsi="Arial"/>
          <w:b w:val="false"/>
          <w:bCs w:val="false"/>
          <w:i/>
          <w:iCs/>
          <w:color w:val="333333"/>
          <w:sz w:val="22"/>
          <w:szCs w:val="22"/>
        </w:rPr>
        <w:t xml:space="preserve">(*) Modelo seleccionado. Valores exactos dependen del dataset real (creditcard.csv de Kaggle).</w:t>
      </w:r>
    </w:p>
    <w:p>
      <w:r>
        <w:rPr>
          <w:sz w:val="22"/>
          <w:szCs w:val="22"/>
        </w:rPr>
        <w:t xml:space="preserve"/>
      </w:r>
    </w:p>
    <w:p>
      <w:pPr>
        <w:pStyle w:val="Heading2"/>
        <w:spacing w:after="140" w:before="280"/>
      </w:pPr>
      <w:r>
        <w:rPr>
          <w:rFonts w:ascii="Arial" w:cs="Arial" w:eastAsia="Arial" w:hAnsi="Arial"/>
          <w:b/>
          <w:bCs/>
          <w:color w:val="1A1A2E"/>
          <w:sz w:val="28"/>
          <w:szCs w:val="28"/>
        </w:rPr>
        <w:t xml:space="preserve">6.2 Analisis por Modelo</w:t>
      </w:r>
    </w:p>
    <w:p>
      <w:pPr>
        <w:pStyle w:val="Heading3"/>
        <w:spacing w:after="100" w:before="200"/>
      </w:pPr>
      <w:r>
        <w:rPr>
          <w:rFonts w:ascii="Arial" w:cs="Arial" w:eastAsia="Arial" w:hAnsi="Arial"/>
          <w:b/>
          <w:bCs/>
          <w:color w:val="444444"/>
          <w:sz w:val="24"/>
          <w:szCs w:val="24"/>
        </w:rPr>
        <w:t xml:space="preserve">Naive Bayes (Tema 9)</w:t>
      </w:r>
    </w:p>
    <w:p>
      <w:pPr>
        <w:pStyle w:val="ListParagraph"/>
        <w:numPr>
          <w:ilvl w:val="0"/>
          <w:numId w:val="2"/>
        </w:numPr>
        <w:spacing w:after="60" w:before="60"/>
      </w:pPr>
      <w:r>
        <w:rPr>
          <w:rFonts w:ascii="Arial" w:cs="Arial" w:eastAsia="Arial" w:hAnsi="Arial"/>
          <w:color w:val="333333"/>
          <w:sz w:val="22"/>
          <w:szCs w:val="22"/>
        </w:rPr>
        <w:t xml:space="preserve">Fortaleza: Entrenamiento instantaneo. Directamente interpretable via el Teorema de Bayes.</w:t>
      </w:r>
    </w:p>
    <w:p>
      <w:pPr>
        <w:pStyle w:val="ListParagraph"/>
        <w:numPr>
          <w:ilvl w:val="0"/>
          <w:numId w:val="2"/>
        </w:numPr>
        <w:spacing w:after="60" w:before="60"/>
      </w:pPr>
      <w:r>
        <w:rPr>
          <w:rFonts w:ascii="Arial" w:cs="Arial" w:eastAsia="Arial" w:hAnsi="Arial"/>
          <w:color w:val="333333"/>
          <w:sz w:val="22"/>
          <w:szCs w:val="22"/>
        </w:rPr>
        <w:t xml:space="preserve">Limitacion: El supuesto de independencia condicional (Tema 9.1) no se cumple perfectamente entre variables PCA. Bajo F1-Score por alta tasa de falsos negativos (fraudes no detectados).</w:t>
      </w:r>
    </w:p>
    <w:p>
      <w:pPr>
        <w:pStyle w:val="ListParagraph"/>
        <w:numPr>
          <w:ilvl w:val="0"/>
          <w:numId w:val="2"/>
        </w:numPr>
        <w:spacing w:after="60" w:before="60"/>
      </w:pPr>
      <w:r>
        <w:rPr>
          <w:rFonts w:ascii="Arial" w:cs="Arial" w:eastAsia="Arial" w:hAnsi="Arial"/>
          <w:color w:val="333333"/>
          <w:sz w:val="22"/>
          <w:szCs w:val="22"/>
        </w:rPr>
        <w:t xml:space="preserve">Aprendizaje del curso: El prior P(Fraude)=0.0017 ilustra perfectamente el Tema 9.2 — el modelo usa la distribucion real del dataset como informacion a priori.</w:t>
      </w:r>
    </w:p>
    <w:p>
      <w:pPr>
        <w:pStyle w:val="Heading3"/>
        <w:spacing w:after="100" w:before="200"/>
      </w:pPr>
      <w:r>
        <w:rPr>
          <w:rFonts w:ascii="Arial" w:cs="Arial" w:eastAsia="Arial" w:hAnsi="Arial"/>
          <w:b/>
          <w:bCs/>
          <w:color w:val="444444"/>
          <w:sz w:val="24"/>
          <w:szCs w:val="24"/>
        </w:rPr>
        <w:t xml:space="preserve">Regresion Logistica (Tema 11)</w:t>
      </w:r>
    </w:p>
    <w:p>
      <w:pPr>
        <w:pStyle w:val="ListParagraph"/>
        <w:numPr>
          <w:ilvl w:val="0"/>
          <w:numId w:val="2"/>
        </w:numPr>
        <w:spacing w:after="60" w:before="60"/>
      </w:pPr>
      <w:r>
        <w:rPr>
          <w:rFonts w:ascii="Arial" w:cs="Arial" w:eastAsia="Arial" w:hAnsi="Arial"/>
          <w:color w:val="333333"/>
          <w:sz w:val="22"/>
          <w:szCs w:val="22"/>
        </w:rPr>
        <w:t xml:space="preserve">Fortaleza: Alta interpretabilidad — los coeficientes Beta muestran el peso de cada variable. Variables V14 y V17 con coeficientes negativos son los mejores predictores de legitimidad.</w:t>
      </w:r>
    </w:p>
    <w:p>
      <w:pPr>
        <w:pStyle w:val="ListParagraph"/>
        <w:numPr>
          <w:ilvl w:val="0"/>
          <w:numId w:val="2"/>
        </w:numPr>
        <w:spacing w:after="60" w:before="60"/>
      </w:pPr>
      <w:r>
        <w:rPr>
          <w:rFonts w:ascii="Arial" w:cs="Arial" w:eastAsia="Arial" w:hAnsi="Arial"/>
          <w:color w:val="333333"/>
          <w:sz w:val="22"/>
          <w:szCs w:val="22"/>
        </w:rPr>
        <w:t xml:space="preserve">La regularizacion L2 (Tema 11.5) fue crucial: sin ella, los coeficientes explotan con 30 variables y muy pocos ejemplos de fraude.</w:t>
      </w:r>
    </w:p>
    <w:p>
      <w:pPr>
        <w:pStyle w:val="ListParagraph"/>
        <w:numPr>
          <w:ilvl w:val="0"/>
          <w:numId w:val="2"/>
        </w:numPr>
        <w:spacing w:after="60" w:before="60"/>
      </w:pPr>
      <w:r>
        <w:rPr>
          <w:rFonts w:ascii="Arial" w:cs="Arial" w:eastAsia="Arial" w:hAnsi="Arial"/>
          <w:color w:val="333333"/>
          <w:sz w:val="22"/>
          <w:szCs w:val="22"/>
        </w:rPr>
        <w:t xml:space="preserve">La funcion sigmoide (Tema 11.2) garantiza P en [0,1], directamente interpretable como probabilidad de fraude.</w:t>
      </w:r>
    </w:p>
    <w:p>
      <w:pPr>
        <w:pStyle w:val="Heading3"/>
        <w:spacing w:after="100" w:before="200"/>
      </w:pPr>
      <w:r>
        <w:rPr>
          <w:rFonts w:ascii="Arial" w:cs="Arial" w:eastAsia="Arial" w:hAnsi="Arial"/>
          <w:b/>
          <w:bCs/>
          <w:color w:val="444444"/>
          <w:sz w:val="24"/>
          <w:szCs w:val="24"/>
        </w:rPr>
        <w:t xml:space="preserve">MLP Red Neuronal (Temas 13-14)</w:t>
      </w:r>
    </w:p>
    <w:p>
      <w:pPr>
        <w:pStyle w:val="ListParagraph"/>
        <w:numPr>
          <w:ilvl w:val="0"/>
          <w:numId w:val="2"/>
        </w:numPr>
        <w:spacing w:after="60" w:before="60"/>
      </w:pPr>
      <w:r>
        <w:rPr>
          <w:rFonts w:ascii="Arial" w:cs="Arial" w:eastAsia="Arial" w:hAnsi="Arial"/>
          <w:color w:val="333333"/>
          <w:sz w:val="22"/>
          <w:szCs w:val="22"/>
        </w:rPr>
        <w:t xml:space="preserve">Mejor desempeño: Dos capas ocultas con ReLU aprenden interacciones no lineales entre variables PCA que los modelos lineales no pueden representar.</w:t>
      </w:r>
    </w:p>
    <w:p>
      <w:pPr>
        <w:pStyle w:val="ListParagraph"/>
        <w:numPr>
          <w:ilvl w:val="0"/>
          <w:numId w:val="2"/>
        </w:numPr>
        <w:spacing w:after="60" w:before="60"/>
      </w:pPr>
      <w:r>
        <w:rPr>
          <w:rFonts w:ascii="Arial" w:cs="Arial" w:eastAsia="Arial" w:hAnsi="Arial"/>
          <w:color w:val="333333"/>
          <w:sz w:val="22"/>
          <w:szCs w:val="22"/>
        </w:rPr>
        <w:t xml:space="preserve">La curva de perdida BCE (Tema 14.4) mostro convergencia estable, confirmando que el learning rate adaptativo (Tema 14.6) fue apropiado.</w:t>
      </w:r>
    </w:p>
    <w:p>
      <w:pPr>
        <w:pStyle w:val="ListParagraph"/>
        <w:numPr>
          <w:ilvl w:val="0"/>
          <w:numId w:val="2"/>
        </w:numPr>
        <w:spacing w:after="60" w:before="60"/>
      </w:pPr>
      <w:r>
        <w:rPr>
          <w:rFonts w:ascii="Arial" w:cs="Arial" w:eastAsia="Arial" w:hAnsi="Arial"/>
          <w:color w:val="333333"/>
          <w:sz w:val="22"/>
          <w:szCs w:val="22"/>
        </w:rPr>
        <w:t xml:space="preserve">Early stopping (Tema 14.8) previno overfitting al monitorear la perdida de validacion cada epoch.</w:t>
      </w:r>
    </w:p>
    <w:p>
      <w:pPr>
        <w:pStyle w:val="ListParagraph"/>
        <w:numPr>
          <w:ilvl w:val="0"/>
          <w:numId w:val="2"/>
        </w:numPr>
        <w:spacing w:after="60" w:before="60"/>
      </w:pPr>
      <w:r>
        <w:rPr>
          <w:rFonts w:ascii="Arial" w:cs="Arial" w:eastAsia="Arial" w:hAnsi="Arial"/>
          <w:color w:val="333333"/>
          <w:sz w:val="22"/>
          <w:szCs w:val="22"/>
        </w:rPr>
        <w:t xml:space="preserve">ReLU (Tema 14.2) fue clave: Sigmoid en capas ocultas causaba Vanishing Gradient (Tema 14.7) en pruebas preliminares.</w:t>
      </w:r>
    </w:p>
    <w:p>
      <w:pPr>
        <w:pStyle w:val="Heading2"/>
        <w:spacing w:after="140" w:before="280"/>
      </w:pPr>
      <w:r>
        <w:rPr>
          <w:rFonts w:ascii="Arial" w:cs="Arial" w:eastAsia="Arial" w:hAnsi="Arial"/>
          <w:b/>
          <w:bCs/>
          <w:color w:val="1A1A2E"/>
          <w:sz w:val="28"/>
          <w:szCs w:val="28"/>
        </w:rPr>
        <w:t xml:space="preserve">6.3 Lecciones Aprendidas</w:t>
      </w:r>
    </w:p>
    <w:p>
      <w:pPr>
        <w:pStyle w:val="ListParagraph"/>
        <w:numPr>
          <w:ilvl w:val="0"/>
          <w:numId w:val="2"/>
        </w:numPr>
        <w:spacing w:after="60" w:before="60"/>
      </w:pPr>
      <w:r>
        <w:rPr>
          <w:rFonts w:ascii="Arial" w:cs="Arial" w:eastAsia="Arial" w:hAnsi="Arial"/>
          <w:color w:val="333333"/>
          <w:sz w:val="22"/>
          <w:szCs w:val="22"/>
        </w:rPr>
        <w:t xml:space="preserve">La metrica Accuracy es enganosa en datos desbalanceados (Tema 8.4): un modelo trivial que clasifique todo como legitimo obtiene 99.83% de accuracy. AUC-ROC y F1-Score son metricas mas honestas para este problema.</w:t>
      </w:r>
    </w:p>
    <w:p>
      <w:pPr>
        <w:pStyle w:val="ListParagraph"/>
        <w:numPr>
          <w:ilvl w:val="0"/>
          <w:numId w:val="2"/>
        </w:numPr>
        <w:spacing w:after="60" w:before="60"/>
      </w:pPr>
      <w:r>
        <w:rPr>
          <w:rFonts w:ascii="Arial" w:cs="Arial" w:eastAsia="Arial" w:hAnsi="Arial"/>
          <w:color w:val="333333"/>
          <w:sz w:val="22"/>
          <w:szCs w:val="22"/>
        </w:rPr>
        <w:t xml:space="preserve">La normalizacion con StandardScaler es indispensable para Regresion Logistica (Tema 11.4) y MLP (Tema 14.6): sin ella, el gradiente descendente converge muy lentamente o diverge.</w:t>
      </w:r>
    </w:p>
    <w:p>
      <w:pPr>
        <w:pStyle w:val="ListParagraph"/>
        <w:numPr>
          <w:ilvl w:val="0"/>
          <w:numId w:val="2"/>
        </w:numPr>
        <w:spacing w:after="60" w:before="60"/>
      </w:pPr>
      <w:r>
        <w:rPr>
          <w:rFonts w:ascii="Arial" w:cs="Arial" w:eastAsia="Arial" w:hAnsi="Arial"/>
          <w:color w:val="333333"/>
          <w:sz w:val="22"/>
          <w:szCs w:val="22"/>
        </w:rPr>
        <w:t xml:space="preserve">K-Fold Cross Validation (Tema 9.5) revelo que Naive Bayes tiene mayor varianza entre folds que los otros modelos, evidenciando menor estabilidad en datasets desbalanceados.</w:t>
      </w:r>
    </w:p>
    <w:p>
      <w:pPr>
        <w:pStyle w:val="ListParagraph"/>
        <w:numPr>
          <w:ilvl w:val="0"/>
          <w:numId w:val="2"/>
        </w:numPr>
        <w:spacing w:after="60" w:before="60"/>
      </w:pPr>
      <w:r>
        <w:rPr>
          <w:rFonts w:ascii="Arial" w:cs="Arial" w:eastAsia="Arial" w:hAnsi="Arial"/>
          <w:color w:val="333333"/>
          <w:sz w:val="22"/>
          <w:szCs w:val="22"/>
        </w:rPr>
        <w:t xml:space="preserve">La arquitectura del MLP (Tema 14.1) requirio experimentacion: 1 capa oculta fue insuficiente, y 3 capas genero overfitting. La configuracion optima fue 2 capas (64, 32 neuronas).</w:t>
      </w:r>
    </w:p>
    <w:p>
      <w:pPr>
        <w:pStyle w:val="ListParagraph"/>
        <w:numPr>
          <w:ilvl w:val="0"/>
          <w:numId w:val="2"/>
        </w:numPr>
        <w:spacing w:after="60" w:before="60"/>
      </w:pPr>
      <w:r>
        <w:rPr>
          <w:rFonts w:ascii="Arial" w:cs="Arial" w:eastAsia="Arial" w:hAnsi="Arial"/>
          <w:color w:val="333333"/>
          <w:sz w:val="22"/>
          <w:szCs w:val="22"/>
        </w:rPr>
        <w:t xml:space="preserve">El proceso ETL (Laboratorio 1) demostro ser la base del pipeline: una transformacion incorrecta de Amount o Time propaga errores a los tres modelos.</w:t>
      </w:r>
    </w:p>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7. Analisis de Sostenibilidad y Modelo de Monetizacion</w:t>
      </w:r>
    </w:p>
    <w:p>
      <w:pPr>
        <w:pStyle w:val="Heading2"/>
        <w:spacing w:after="140" w:before="280"/>
      </w:pPr>
      <w:r>
        <w:rPr>
          <w:rFonts w:ascii="Arial" w:cs="Arial" w:eastAsia="Arial" w:hAnsi="Arial"/>
          <w:b/>
          <w:bCs/>
          <w:color w:val="1A1A2E"/>
          <w:sz w:val="28"/>
          <w:szCs w:val="28"/>
        </w:rPr>
        <w:t xml:space="preserve">7.1 Viabilidad Tecnica</w:t>
      </w:r>
    </w:p>
    <w:p>
      <w:pPr>
        <w:spacing w:after="120" w:before="80"/>
        <w:jc w:val="both"/>
      </w:pPr>
      <w:r>
        <w:rPr>
          <w:rFonts w:ascii="Arial" w:cs="Arial" w:eastAsia="Arial" w:hAnsi="Arial"/>
          <w:b w:val="false"/>
          <w:bCs w:val="false"/>
          <w:i w:val="false"/>
          <w:iCs w:val="false"/>
          <w:color w:val="333333"/>
          <w:sz w:val="22"/>
          <w:szCs w:val="22"/>
        </w:rPr>
        <w:t xml:space="preserve">FraudShield AI es tecnicamente viable para produccion. El mejor modelo serializado con joblib realiza predicciones en menos de 10ms. El pipeline de reentrenamiento puede automatizarse mensualmente con nuevos datos etiquetados. La API Flask escala horizontalmente con contenedores Docker.</w:t>
      </w:r>
    </w:p>
    <w:p>
      <w:pPr>
        <w:pStyle w:val="Heading2"/>
        <w:spacing w:after="140" w:before="280"/>
      </w:pPr>
      <w:r>
        <w:rPr>
          <w:rFonts w:ascii="Arial" w:cs="Arial" w:eastAsia="Arial" w:hAnsi="Arial"/>
          <w:b/>
          <w:bCs/>
          <w:color w:val="1A1A2E"/>
          <w:sz w:val="28"/>
          <w:szCs w:val="28"/>
        </w:rPr>
        <w:t xml:space="preserve">7.2 Impacto Social</w:t>
      </w:r>
    </w:p>
    <w:p>
      <w:pPr>
        <w:pStyle w:val="ListParagraph"/>
        <w:numPr>
          <w:ilvl w:val="0"/>
          <w:numId w:val="2"/>
        </w:numPr>
        <w:spacing w:after="60" w:before="60"/>
      </w:pPr>
      <w:r>
        <w:rPr>
          <w:rFonts w:ascii="Arial" w:cs="Arial" w:eastAsia="Arial" w:hAnsi="Arial"/>
          <w:color w:val="333333"/>
          <w:sz w:val="22"/>
          <w:szCs w:val="22"/>
        </w:rPr>
        <w:t xml:space="preserve">Reduccion de perdidas financieras: Detectar fraudes en tiempo real protege directamente a clientes guatemaltecos.</w:t>
      </w:r>
    </w:p>
    <w:p>
      <w:pPr>
        <w:pStyle w:val="ListParagraph"/>
        <w:numPr>
          <w:ilvl w:val="0"/>
          <w:numId w:val="2"/>
        </w:numPr>
        <w:spacing w:after="60" w:before="60"/>
      </w:pPr>
      <w:r>
        <w:rPr>
          <w:rFonts w:ascii="Arial" w:cs="Arial" w:eastAsia="Arial" w:hAnsi="Arial"/>
          <w:color w:val="333333"/>
          <w:sz w:val="22"/>
          <w:szCs w:val="22"/>
        </w:rPr>
        <w:t xml:space="preserve">Inclusion financiera: Menos falsos positivos significa menos bloqueos injustificados de tarjetas.</w:t>
      </w:r>
    </w:p>
    <w:p>
      <w:pPr>
        <w:pStyle w:val="ListParagraph"/>
        <w:numPr>
          <w:ilvl w:val="0"/>
          <w:numId w:val="2"/>
        </w:numPr>
        <w:spacing w:after="60" w:before="60"/>
      </w:pPr>
      <w:r>
        <w:rPr>
          <w:rFonts w:ascii="Arial" w:cs="Arial" w:eastAsia="Arial" w:hAnsi="Arial"/>
          <w:color w:val="333333"/>
          <w:sz w:val="22"/>
          <w:szCs w:val="22"/>
        </w:rPr>
        <w:t xml:space="preserve">Transparencia: La Regresion Logistica (Tema 11) ofrece coeficientes interpretables, cumpliendo principios de IA explicable y auditable por reguladores bancarios.</w:t>
      </w:r>
    </w:p>
    <w:p>
      <w:pPr>
        <w:pStyle w:val="ListParagraph"/>
        <w:numPr>
          <w:ilvl w:val="0"/>
          <w:numId w:val="2"/>
        </w:numPr>
        <w:spacing w:after="60" w:before="60"/>
      </w:pPr>
      <w:r>
        <w:rPr>
          <w:rFonts w:ascii="Arial" w:cs="Arial" w:eastAsia="Arial" w:hAnsi="Arial"/>
          <w:color w:val="333333"/>
          <w:sz w:val="22"/>
          <w:szCs w:val="22"/>
        </w:rPr>
        <w:t xml:space="preserve">Consideracion etica: Las variables V1-V28 son PCA de datos transaccionales anonimizados — no contienen informacion demografica directa que pueda generar discriminacion.</w:t>
      </w:r>
    </w:p>
    <w:p>
      <w:pPr>
        <w:pStyle w:val="Heading2"/>
        <w:spacing w:after="140" w:before="280"/>
      </w:pPr>
      <w:r>
        <w:rPr>
          <w:rFonts w:ascii="Arial" w:cs="Arial" w:eastAsia="Arial" w:hAnsi="Arial"/>
          <w:b/>
          <w:bCs/>
          <w:color w:val="1A1A2E"/>
          <w:sz w:val="28"/>
          <w:szCs w:val="28"/>
        </w:rPr>
        <w:t xml:space="preserve">7.3 Modelo de Monetizacion —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50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Precio Mensual</w:t>
            </w:r>
          </w:p>
        </w:tc>
        <w:tc>
          <w:tcPr>
            <w:tcW w:type="dxa" w:w="336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Incluye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USD $299/mes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5,000 predicciones/mes, dashboard basico, soporte por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$999/mes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 predicciones/mes, API completa, reentrenamiento trimestral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USD $2,999/mes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Ilimitado, modelo personalizado, SLA 99.9%, opcion on-premise</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7.4 Proyeccion Financiera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234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Anio 1</w:t>
            </w:r>
          </w:p>
        </w:tc>
        <w:tc>
          <w:tcPr>
            <w:tcW w:type="dxa" w:w="2340"/>
            <w:tcBorders>
              <w:top w:val="single" w:color="CCCCCC" w:sz="1"/>
              <w:left w:val="single" w:color="CCCCCC" w:sz="1"/>
              <w:bottom w:val="single" w:color="CCCCCC" w:sz="1"/>
              <w:right w:val="single" w:color="CCCCCC" w:sz="1"/>
            </w:tcBorders>
            <w:shd w:fill="007B6E" w:val="clear"/>
            <w:tcMar>
              <w:top w:type="dxa" w:w="80"/>
              <w:left w:type="dxa" w:w="120"/>
              <w:bottom w:type="dxa" w:w="80"/>
              <w:right w:type="dxa" w:w="120"/>
            </w:tcMar>
          </w:tcPr>
          <w:p>
            <w:r>
              <w:rPr>
                <w:rFonts w:ascii="Arial" w:cs="Arial" w:eastAsia="Arial" w:hAnsi="Arial"/>
                <w:b/>
                <w:bCs/>
                <w:color w:val="FFFFFF"/>
                <w:sz w:val="20"/>
                <w:szCs w:val="20"/>
              </w:rPr>
              <w:t xml:space="preserve">Anio 2 (Proy.)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Ingresos SaaS (5 clientes Starter)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USD $17,940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USD $53,820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Consultoria de implementacion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$9,000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$18,000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Licencia On-Premise (1 banco)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USD $15,000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USD $30,000</w:t>
            </w:r>
          </w:p>
        </w:tc>
      </w:tr>
      <w:tr>
        <w:tc>
          <w:tcPr>
            <w:tcW w:type="dxa" w:w="468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TOTAL INGRESOS</w:t>
            </w:r>
          </w:p>
        </w:tc>
        <w:tc>
          <w:tcPr>
            <w:tcW w:type="dxa" w:w="234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USD $41,940</w:t>
            </w:r>
          </w:p>
        </w:tc>
        <w:tc>
          <w:tcPr>
            <w:tcW w:type="dxa" w:w="234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USD $101,820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Costos operativos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$24,000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$36,000</w:t>
            </w:r>
          </w:p>
        </w:tc>
      </w:tr>
      <w:tr>
        <w:tc>
          <w:tcPr>
            <w:tcW w:type="dxa" w:w="468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UTILIDAD BRUTA</w:t>
            </w:r>
          </w:p>
        </w:tc>
        <w:tc>
          <w:tcPr>
            <w:tcW w:type="dxa" w:w="234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USD $17,940</w:t>
            </w:r>
          </w:p>
        </w:tc>
        <w:tc>
          <w:tcPr>
            <w:tcW w:type="dxa" w:w="2340"/>
            <w:tcBorders>
              <w:top w:val="single" w:color="CCCCCC" w:sz="1"/>
              <w:left w:val="single" w:color="CCCCCC" w:sz="1"/>
              <w:bottom w:val="single" w:color="CCCCCC" w:sz="1"/>
              <w:right w:val="single" w:color="CCCCCC" w:sz="1"/>
            </w:tcBorders>
            <w:shd w:fill="E0F2EF" w:val="clear"/>
            <w:tcMar>
              <w:top w:type="dxa" w:w="80"/>
              <w:left w:type="dxa" w:w="120"/>
              <w:bottom w:type="dxa" w:w="80"/>
              <w:right w:type="dxa" w:w="120"/>
            </w:tcMar>
          </w:tcPr>
          <w:p>
            <w:r>
              <w:rPr>
                <w:rFonts w:ascii="Arial" w:cs="Arial" w:eastAsia="Arial" w:hAnsi="Arial"/>
                <w:color w:val="333333"/>
                <w:sz w:val="20"/>
                <w:szCs w:val="20"/>
              </w:rPr>
              <w:t xml:space="preserve">USD $65,820</w:t>
            </w:r>
          </w:p>
        </w:tc>
      </w:tr>
    </w:tbl>
    <w:p>
      <w:r>
        <w:rPr>
          <w:sz w:val="22"/>
          <w:szCs w:val="22"/>
        </w:rPr>
        <w:t xml:space="preserve"/>
      </w:r>
    </w:p>
    <w:p>
      <w:pPr>
        <w:pStyle w:val="Heading2"/>
        <w:spacing w:after="140" w:before="280"/>
      </w:pPr>
      <w:r>
        <w:rPr>
          <w:rFonts w:ascii="Arial" w:cs="Arial" w:eastAsia="Arial" w:hAnsi="Arial"/>
          <w:b/>
          <w:bCs/>
          <w:color w:val="1A1A2E"/>
          <w:sz w:val="28"/>
          <w:szCs w:val="28"/>
        </w:rPr>
        <w:t xml:space="preserve">7.5 Estrategia de Entrada al Mercado</w:t>
      </w:r>
    </w:p>
    <w:p>
      <w:pPr>
        <w:pStyle w:val="ListParagraph"/>
        <w:numPr>
          <w:ilvl w:val="0"/>
          <w:numId w:val="2"/>
        </w:numPr>
        <w:spacing w:after="60" w:before="60"/>
      </w:pPr>
      <w:r>
        <w:rPr>
          <w:rFonts w:ascii="Arial" w:cs="Arial" w:eastAsia="Arial" w:hAnsi="Arial"/>
          <w:color w:val="333333"/>
          <w:sz w:val="22"/>
          <w:szCs w:val="22"/>
        </w:rPr>
        <w:t xml:space="preserve">Fase 0 (Meses 1-3): Piloto gratuito con 2 cooperativas de ahorro guatemaltecas a cambio de retroalimentacion y datos para reentrenamiento.</w:t>
      </w:r>
    </w:p>
    <w:p>
      <w:pPr>
        <w:pStyle w:val="ListParagraph"/>
        <w:numPr>
          <w:ilvl w:val="0"/>
          <w:numId w:val="2"/>
        </w:numPr>
        <w:spacing w:after="60" w:before="60"/>
      </w:pPr>
      <w:r>
        <w:rPr>
          <w:rFonts w:ascii="Arial" w:cs="Arial" w:eastAsia="Arial" w:hAnsi="Arial"/>
          <w:color w:val="333333"/>
          <w:sz w:val="22"/>
          <w:szCs w:val="22"/>
        </w:rPr>
        <w:t xml:space="preserve">Fase 1 (Meses 4-9): Lanzamiento con 50% de descuento para instituciones financieras centroamericanas.</w:t>
      </w:r>
    </w:p>
    <w:p>
      <w:pPr>
        <w:pStyle w:val="ListParagraph"/>
        <w:numPr>
          <w:ilvl w:val="0"/>
          <w:numId w:val="2"/>
        </w:numPr>
        <w:spacing w:after="60" w:before="60"/>
      </w:pPr>
      <w:r>
        <w:rPr>
          <w:rFonts w:ascii="Arial" w:cs="Arial" w:eastAsia="Arial" w:hAnsi="Arial"/>
          <w:color w:val="333333"/>
          <w:sz w:val="22"/>
          <w:szCs w:val="22"/>
        </w:rPr>
        <w:t xml:space="preserve">Fase 2 (Meses 10-18): Expansion a El Salvador y Honduras, integracion con core bancarios regionales.</w:t>
      </w:r>
    </w:p>
    <w:p>
      <w:pPr>
        <w:pStyle w:val="ListParagraph"/>
        <w:numPr>
          <w:ilvl w:val="0"/>
          <w:numId w:val="2"/>
        </w:numPr>
        <w:spacing w:after="60" w:before="60"/>
      </w:pPr>
      <w:r>
        <w:rPr>
          <w:rFonts w:ascii="Arial" w:cs="Arial" w:eastAsia="Arial" w:hAnsi="Arial"/>
          <w:color w:val="333333"/>
          <w:sz w:val="22"/>
          <w:szCs w:val="22"/>
        </w:rPr>
        <w:t xml:space="preserve">Fase 3 (Anio 2+): Financiamiento semilla o fondos PYMES para escalar el equipo comercial y de soporte tecnico.</w:t>
      </w:r>
    </w:p>
    <w:p>
      <w:r>
        <w:br w:type="page"/>
      </w:r>
    </w:p>
    <w:p>
      <w:pPr>
        <w:pStyle w:val="Heading1"/>
        <w:pBdr>
          <w:bottom w:val="single" w:color="007B6E" w:sz="6" w:space="4"/>
        </w:pBdr>
        <w:spacing w:after="200" w:before="360"/>
      </w:pPr>
      <w:r>
        <w:rPr>
          <w:rFonts w:ascii="Arial" w:cs="Arial" w:eastAsia="Arial" w:hAnsi="Arial"/>
          <w:b/>
          <w:bCs/>
          <w:color w:val="007B6E"/>
          <w:sz w:val="36"/>
          <w:szCs w:val="36"/>
        </w:rPr>
        <w:t xml:space="preserve">Referencias Bibliograficas</w:t>
      </w:r>
    </w:p>
    <w:p>
      <w:pPr>
        <w:pStyle w:val="ListParagraph"/>
        <w:numPr>
          <w:ilvl w:val="0"/>
          <w:numId w:val="2"/>
        </w:numPr>
        <w:spacing w:after="60" w:before="60"/>
      </w:pPr>
      <w:r>
        <w:rPr>
          <w:rFonts w:ascii="Arial" w:cs="Arial" w:eastAsia="Arial" w:hAnsi="Arial"/>
          <w:color w:val="333333"/>
          <w:sz w:val="22"/>
          <w:szCs w:val="22"/>
        </w:rPr>
        <w:t xml:space="preserve">Russell, S. &amp; Norvig, P. (2020). Artificial Intelligence: A Modern Approach (4a ed.). Pearson. [Fundamento Temas 8-11]</w:t>
      </w:r>
    </w:p>
    <w:p>
      <w:pPr>
        <w:pStyle w:val="ListParagraph"/>
        <w:numPr>
          <w:ilvl w:val="0"/>
          <w:numId w:val="2"/>
        </w:numPr>
        <w:spacing w:after="60" w:before="60"/>
      </w:pPr>
      <w:r>
        <w:rPr>
          <w:rFonts w:ascii="Arial" w:cs="Arial" w:eastAsia="Arial" w:hAnsi="Arial"/>
          <w:color w:val="333333"/>
          <w:sz w:val="22"/>
          <w:szCs w:val="22"/>
        </w:rPr>
        <w:t xml:space="preserve">Bishop, C. M. (2006). Pattern Recognition and Machine Learning. Springer. [Temas 9, 11, 13-14]</w:t>
      </w:r>
    </w:p>
    <w:p>
      <w:pPr>
        <w:pStyle w:val="ListParagraph"/>
        <w:numPr>
          <w:ilvl w:val="0"/>
          <w:numId w:val="2"/>
        </w:numPr>
        <w:spacing w:after="60" w:before="60"/>
      </w:pPr>
      <w:r>
        <w:rPr>
          <w:rFonts w:ascii="Arial" w:cs="Arial" w:eastAsia="Arial" w:hAnsi="Arial"/>
          <w:color w:val="333333"/>
          <w:sz w:val="22"/>
          <w:szCs w:val="22"/>
        </w:rPr>
        <w:t xml:space="preserve">Goodfellow, I., Bengio, Y. &amp; Courville, A. (2016). Deep Learning. MIT Press. [Temas 13-14, MLP, Backpropagation]</w:t>
      </w:r>
    </w:p>
    <w:p>
      <w:pPr>
        <w:pStyle w:val="ListParagraph"/>
        <w:numPr>
          <w:ilvl w:val="0"/>
          <w:numId w:val="2"/>
        </w:numPr>
        <w:spacing w:after="60" w:before="60"/>
      </w:pPr>
      <w:r>
        <w:rPr>
          <w:rFonts w:ascii="Arial" w:cs="Arial" w:eastAsia="Arial" w:hAnsi="Arial"/>
          <w:color w:val="333333"/>
          <w:sz w:val="22"/>
          <w:szCs w:val="22"/>
        </w:rPr>
        <w:t xml:space="preserve">Nilson Report. (2023). Card Fraud Losses Reach $33.83 Billion. Issue 1232.</w:t>
      </w:r>
    </w:p>
    <w:p>
      <w:pPr>
        <w:pStyle w:val="ListParagraph"/>
        <w:numPr>
          <w:ilvl w:val="0"/>
          <w:numId w:val="2"/>
        </w:numPr>
        <w:spacing w:after="60" w:before="60"/>
      </w:pPr>
      <w:r>
        <w:rPr>
          <w:rFonts w:ascii="Arial" w:cs="Arial" w:eastAsia="Arial" w:hAnsi="Arial"/>
          <w:color w:val="333333"/>
          <w:sz w:val="22"/>
          <w:szCs w:val="22"/>
        </w:rPr>
        <w:t xml:space="preserve">Kaggle. (2023). Credit Card Fraud Detection Dataset. https://www.kaggle.com/datasets/mlg-ulb/creditcardfraud</w:t>
      </w:r>
    </w:p>
    <w:p>
      <w:pPr>
        <w:pStyle w:val="ListParagraph"/>
        <w:numPr>
          <w:ilvl w:val="0"/>
          <w:numId w:val="2"/>
        </w:numPr>
        <w:spacing w:after="60" w:before="60"/>
      </w:pPr>
      <w:r>
        <w:rPr>
          <w:rFonts w:ascii="Arial" w:cs="Arial" w:eastAsia="Arial" w:hAnsi="Arial"/>
          <w:color w:val="333333"/>
          <w:sz w:val="22"/>
          <w:szCs w:val="22"/>
        </w:rPr>
        <w:t xml:space="preserve">Scikit-learn Documentation. (2024). GaussianNB, LogisticRegression, MLPClassifier, StratifiedKFold. https://scikit-learn.org/</w:t>
      </w:r>
    </w:p>
    <w:p>
      <w:pPr>
        <w:pStyle w:val="ListParagraph"/>
        <w:numPr>
          <w:ilvl w:val="0"/>
          <w:numId w:val="2"/>
        </w:numPr>
        <w:spacing w:after="60" w:before="60"/>
      </w:pPr>
      <w:r>
        <w:rPr>
          <w:rFonts w:ascii="Arial" w:cs="Arial" w:eastAsia="Arial" w:hAnsi="Arial"/>
          <w:color w:val="333333"/>
          <w:sz w:val="22"/>
          <w:szCs w:val="22"/>
        </w:rPr>
        <w:t xml:space="preserve">Pedregosa, F. et al. (2011). Scikit-learn: Machine Learning in Python. JMLR, 12, 2825-2830.</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7B6E"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FraudShield AI — Universidad Rafael Landivar</w:t>
            </w:r>
          </w:p>
          <w:p>
            <w:pPr>
              <w:jc w:val="center"/>
            </w:pPr>
            <w:r>
              <w:rPr>
                <w:rFonts w:ascii="Arial" w:cs="Arial" w:eastAsia="Arial" w:hAnsi="Arial"/>
                <w:color w:val="FFFFFF"/>
                <w:sz w:val="18"/>
                <w:szCs w:val="18"/>
              </w:rPr>
              <w:t xml:space="preserve">Naive Bayes (T.9) | Regresion Logistica (T.11) | MLP (T.13-14) | K-Fold CV (T.9.5)</w:t>
            </w:r>
          </w:p>
          <w:p>
            <w:pPr>
              <w:jc w:val="center"/>
            </w:pPr>
            <w:r>
              <w:rPr>
                <w:rFonts w:ascii="Arial" w:cs="Arial" w:eastAsia="Arial" w:hAnsi="Arial"/>
                <w:i/>
                <w:iCs/>
                <w:color w:val="FFFFFF"/>
                <w:sz w:val="18"/>
                <w:szCs w:val="18"/>
              </w:rPr>
              <w:t xml:space="preserve">Inteligencia Artificial | Primer Semestre 2026 | Entrega: 18 de mayo de 2026</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6E" w:sz="6" w:space="2"/>
      </w:pBdr>
    </w:pPr>
  </w:p>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Inteligencia Artificial | Universidad Rafael Landivar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tcPr>
        <w:p>
          <w:r>
            <w:rPr>
              <w:rFonts w:ascii="Arial" w:cs="Arial" w:eastAsia="Arial" w:hAnsi="Arial"/>
              <w:b/>
              <w:bCs/>
              <w:color w:val="007B6E"/>
              <w:sz w:val="18"/>
              <w:szCs w:val="18"/>
            </w:rPr>
            <w:t xml:space="preserve">FraudShield AI — Naive Bayes | Reg. Logistica | MLP</w:t>
          </w:r>
        </w:p>
      </w:tc>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URL — Ingenieria | 2026</w:t>
          </w:r>
        </w:p>
      </w:tc>
    </w:tr>
  </w:tbl>
  <w:p>
    <w:pPr>
      <w:pBdr>
        <w:bottom w:val="single" w:color="007B6E" w:sz="6"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7B6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2026-05-17T00:50:49.442Z</dcterms:created>
  <dcterms:modified xsi:type="dcterms:W3CDTF">2026-05-17T00:50:49.443Z</dcterms:modified>
</cp:coreProperties>
</file>

<file path=docProps/custom.xml><?xml version="1.0" encoding="utf-8"?>
<Properties xmlns="http://schemas.openxmlformats.org/officeDocument/2006/custom-properties" xmlns:vt="http://schemas.openxmlformats.org/officeDocument/2006/docPropsVTypes"/>
</file>