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4A528F" w14:textId="7B9F535D" w:rsidR="00FD3141" w:rsidRPr="00921F7B" w:rsidRDefault="00FD3141" w:rsidP="00FD3141">
      <w:pPr>
        <w:pStyle w:val="Ttulo"/>
        <w:jc w:val="center"/>
        <w:rPr>
          <w:lang w:val="pt-PT"/>
        </w:rPr>
      </w:pPr>
      <w:r>
        <w:rPr>
          <w:lang w:val="pt-PT"/>
        </w:rPr>
        <w:t>Proposta de Dissertação – 2026/27</w:t>
      </w:r>
    </w:p>
    <w:p w14:paraId="6E4E1E4C" w14:textId="77777777" w:rsidR="00FD3141" w:rsidRPr="00985645" w:rsidRDefault="00FD3141" w:rsidP="00FD3141">
      <w:pPr>
        <w:pStyle w:val="Subttulo"/>
        <w:jc w:val="center"/>
        <w:rPr>
          <w:lang w:val="pt-PT"/>
        </w:rPr>
      </w:pPr>
      <w:r>
        <w:rPr>
          <w:lang w:val="pt-PT"/>
        </w:rPr>
        <w:t>Departamento de Ciência de Computadores</w:t>
      </w:r>
      <w:r>
        <w:rPr>
          <w:lang w:val="pt-PT"/>
        </w:rPr>
        <w:br/>
        <w:t>Faculdade de Ciências da Universidade do Porto</w:t>
      </w:r>
    </w:p>
    <w:p w14:paraId="45ED4E9B" w14:textId="77777777" w:rsidR="00FD3141" w:rsidRPr="00985645" w:rsidRDefault="00FD3141" w:rsidP="00FD3141">
      <w:pPr>
        <w:pStyle w:val="Ttulo2"/>
        <w:rPr>
          <w:lang w:val="pt-PT"/>
        </w:rPr>
      </w:pPr>
    </w:p>
    <w:p w14:paraId="3BED7A08" w14:textId="77777777" w:rsidR="00243C55" w:rsidRPr="00C470DC" w:rsidRDefault="003D7280" w:rsidP="00FD3141">
      <w:pPr>
        <w:pStyle w:val="Ttulo2"/>
        <w:rPr>
          <w:lang w:val="en-US"/>
        </w:rPr>
      </w:pPr>
      <w:r>
        <w:rPr>
          <w:lang w:val="en-US"/>
        </w:rPr>
        <w:t xml:space="preserve">Título: </w:t>
      </w:r>
    </w:p>
    <w:p w14:paraId="4E650F5A" w14:textId="77777777" w:rsidR="004B60C7" w:rsidRDefault="004B60C7" w:rsidP="00FD3141">
      <w:pPr>
        <w:pStyle w:val="Ttulo2"/>
        <w:rPr>
          <w:rFonts w:asciiTheme="minorHAnsi" w:eastAsiaTheme="minorHAnsi" w:hAnsiTheme="minorHAnsi" w:cstheme="minorBidi"/>
          <w:color w:val="auto"/>
          <w:sz w:val="22"/>
          <w:szCs w:val="22"/>
          <w:lang w:val="en-US"/>
        </w:rPr>
      </w:pPr>
      <w:r>
        <w:rPr>
          <w:rFonts w:asciiTheme="minorHAnsi" w:eastAsiaTheme="minorHAnsi" w:hAnsiTheme="minorHAnsi" w:cstheme="minorBidi"/>
          <w:color w:val="auto"/>
          <w:sz w:val="22"/>
          <w:szCs w:val="22"/>
          <w:lang w:val="en-US"/>
        </w:rPr>
        <w:t>Trimodal representation alignment of heart sounds, electrocardiograms, and clinical reports for cardiac diagnosis</w:t>
      </w:r>
    </w:p>
    <w:p w14:paraId="60A970BF" w14:textId="77777777" w:rsidR="004B60C7" w:rsidRDefault="004B60C7" w:rsidP="00FD3141">
      <w:pPr>
        <w:pStyle w:val="Ttulo2"/>
        <w:rPr>
          <w:rFonts w:asciiTheme="minorHAnsi" w:eastAsiaTheme="minorHAnsi" w:hAnsiTheme="minorHAnsi" w:cstheme="minorBidi"/>
          <w:color w:val="auto"/>
          <w:sz w:val="22"/>
          <w:szCs w:val="22"/>
          <w:lang w:val="en-US"/>
        </w:rPr>
      </w:pPr>
    </w:p>
    <w:p w14:paraId="6D44A387" w14:textId="31CB55DB" w:rsidR="003D7280" w:rsidRPr="00985645" w:rsidRDefault="003D7280" w:rsidP="00FD3141">
      <w:pPr>
        <w:pStyle w:val="Ttulo2"/>
        <w:rPr>
          <w:lang w:val="pt-PT"/>
        </w:rPr>
      </w:pPr>
      <w:r>
        <w:rPr>
          <w:lang w:val="pt-PT"/>
        </w:rPr>
        <w:t>Nome do aluno (se já atribuída a proposta):</w:t>
      </w:r>
    </w:p>
    <w:p w14:paraId="7D426953" w14:textId="15129872" w:rsidR="00FD3141" w:rsidRPr="00985645" w:rsidRDefault="000A5183" w:rsidP="00FD3141">
      <w:pPr>
        <w:rPr>
          <w:lang w:val="pt-PT"/>
        </w:rPr>
      </w:pPr>
      <w:r>
        <w:rPr>
          <w:lang w:val="pt-PT"/>
        </w:rPr>
        <w:t>Alejandro Gonçalves (</w:t>
      </w:r>
      <w:r w:rsidRPr="000A5183">
        <w:rPr>
          <w:lang w:val="pt-PT"/>
        </w:rPr>
        <w:t>up202205564@edu.fc.up.pt</w:t>
      </w:r>
      <w:r>
        <w:rPr>
          <w:lang w:val="pt-PT"/>
        </w:rPr>
        <w:t>)</w:t>
      </w:r>
    </w:p>
    <w:p w14:paraId="77CF9BF2" w14:textId="264519D9" w:rsidR="00243C55" w:rsidRDefault="003D7280" w:rsidP="00FD3141">
      <w:pPr>
        <w:pStyle w:val="Ttulo2"/>
        <w:rPr>
          <w:lang w:val="pt-PT"/>
        </w:rPr>
      </w:pPr>
      <w:r>
        <w:rPr>
          <w:lang w:val="pt-PT"/>
        </w:rPr>
        <w:t xml:space="preserve">Instituição (caso seja externa ao DCC e colabore na realização da proposta): </w:t>
      </w:r>
    </w:p>
    <w:p w14:paraId="703916AE" w14:textId="77777777" w:rsidR="00795F55" w:rsidRDefault="00795F55" w:rsidP="00FD3141">
      <w:pPr>
        <w:pStyle w:val="Ttulo2"/>
        <w:rPr>
          <w:lang w:val="pt-PT"/>
        </w:rPr>
      </w:pPr>
    </w:p>
    <w:p w14:paraId="473146A6" w14:textId="5D4D0EAE" w:rsidR="003D7280" w:rsidRPr="006C37A4" w:rsidRDefault="003D7280" w:rsidP="00FD3141">
      <w:pPr>
        <w:pStyle w:val="Ttulo2"/>
        <w:rPr>
          <w:lang w:val="en-US"/>
        </w:rPr>
      </w:pPr>
      <w:proofErr w:type="spellStart"/>
      <w:r>
        <w:rPr>
          <w:lang w:val="en-US"/>
        </w:rPr>
        <w:t>Resumo</w:t>
      </w:r>
      <w:proofErr w:type="spellEnd"/>
      <w:r>
        <w:rPr>
          <w:lang w:val="en-US"/>
        </w:rPr>
        <w:t>:</w:t>
      </w:r>
    </w:p>
    <w:p w14:paraId="73F95391" w14:textId="2E10D6A2" w:rsidR="004B60C7" w:rsidRDefault="004B60C7" w:rsidP="004B60C7">
      <w:pPr>
        <w:jc w:val="both"/>
        <w:rPr>
          <w:lang/>
        </w:rPr>
      </w:pPr>
      <w:r>
        <w:rPr>
          <w:lang/>
        </w:rPr>
        <w:t>Cardiac auscultation and the electrocardiogram (ECG) are two of the most widely available, non-invasive tools for the first-line assessment of cardiac function, and, in principle, offer complementary views of the same cardiac cycle: the electrical activation captured by the ECG and the mechanical events, such as valve closures and blood-flow turbulence, captured by heart sounds. In practice, however, they are usually interpreted separately, and reliable interpretation still requires substantial clinical expertise</w:t>
      </w:r>
      <w:r w:rsidR="00795F55">
        <w:rPr>
          <w:lang/>
        </w:rPr>
        <w:t>.</w:t>
      </w:r>
    </w:p>
    <w:p w14:paraId="67D9531F" w14:textId="5A3C683F" w:rsidR="004B60C7" w:rsidRDefault="004B60C7" w:rsidP="004B60C7">
      <w:pPr>
        <w:jc w:val="both"/>
        <w:rPr>
          <w:lang/>
        </w:rPr>
      </w:pPr>
      <w:r>
        <w:rPr>
          <w:lang/>
        </w:rPr>
        <w:t>Deep learning models trained purely on phonocardiogram</w:t>
      </w:r>
      <w:r w:rsidR="00DC56AB">
        <w:rPr>
          <w:lang/>
        </w:rPr>
        <w:t xml:space="preserve"> (PCG)</w:t>
      </w:r>
      <w:r>
        <w:rPr>
          <w:lang/>
        </w:rPr>
        <w:t xml:space="preserve"> or ECG signals can learn statistical patterns associated with disease, but they typically remain “semantically blind”: their internal representations are not explicitly grounded in the clinical concepts and terminology that clinicians use to reason about a case. </w:t>
      </w:r>
    </w:p>
    <w:p w14:paraId="7E9A462F" w14:textId="351E3698" w:rsidR="00795F55" w:rsidRPr="00795F55" w:rsidRDefault="00795F55" w:rsidP="00795F55">
      <w:pPr>
        <w:jc w:val="both"/>
        <w:rPr>
          <w:lang/>
        </w:rPr>
      </w:pPr>
      <w:r w:rsidRPr="00795F55">
        <w:rPr>
          <w:lang/>
        </w:rPr>
        <w:t>This dissertation will investigate language-guided representation learning for synchronous PCG and ECG recordings paired with echocardiography reports. Building on recent work that uses a frozen medical language model as a semantic teacher for medical audio encoders, the project will encode de-identified and curated report summaries and align them with PCG, ECG and fused PCG-ECG representations. Modality-specific supervision will be considered so that PCG representations are aligned primarily with acoustically relevant valvular findings, ECG representations with rhythm and cardiac remodelling findings, and the joint representation with the overall echocardiographic phenotype.</w:t>
      </w:r>
    </w:p>
    <w:p w14:paraId="6F130A18" w14:textId="5A782DB3" w:rsidR="00795F55" w:rsidRPr="00795F55" w:rsidRDefault="00795F55" w:rsidP="00795F55">
      <w:pPr>
        <w:jc w:val="both"/>
        <w:rPr>
          <w:lang/>
        </w:rPr>
      </w:pPr>
      <w:r w:rsidRPr="00795F55">
        <w:rPr>
          <w:lang/>
        </w:rPr>
        <w:t>Given the size of the available clinical cohort, the work will favour pretrained signal encoders, lightweight projection and fusion modules, and patient-level validation. Candidate objectives will include centered kernel alignment, contrastive or supervised contrastive alignment, together with self-supervised signal losses that preserve temporal and morphological information. The synchronous acquisition will also enable ECG-guided cardiac cycle segmentation and beat-level multimodal aggregation.</w:t>
      </w:r>
    </w:p>
    <w:p w14:paraId="3F0851A4" w14:textId="0AA2D4F9" w:rsidR="00E53C9D" w:rsidRPr="00795F55" w:rsidRDefault="00795F55" w:rsidP="00795F55">
      <w:pPr>
        <w:jc w:val="both"/>
        <w:rPr>
          <w:lang/>
        </w:rPr>
      </w:pPr>
      <w:r w:rsidRPr="00795F55">
        <w:rPr>
          <w:lang/>
        </w:rPr>
        <w:t xml:space="preserve">The learned representations will be evaluated through retrieval and downstream prediction tasks derived from the echocardiography data, such as pulmonary hypertension probability, clinically significant valvular regurgitation and reduced left ventricular ejection fraction. Comparisons with PCG only, ECG only, multimodal without language alignment and in-domain signal adaptation baselines will </w:t>
      </w:r>
      <w:r w:rsidRPr="00795F55">
        <w:rPr>
          <w:lang/>
        </w:rPr>
        <w:lastRenderedPageBreak/>
        <w:t>establish whether report-based semantic supervision improves accuracy, robustness and label efficiency. This work will build on data collected in collaboration with Unidade Local de Saúde de Gaia e Espinho.</w:t>
      </w:r>
    </w:p>
    <w:p w14:paraId="462F0634" w14:textId="77777777" w:rsidR="003D7280" w:rsidRPr="006C37A4" w:rsidRDefault="003D7280" w:rsidP="00FD3141">
      <w:pPr>
        <w:pStyle w:val="Ttulo2"/>
        <w:rPr>
          <w:lang w:val="en-US"/>
        </w:rPr>
      </w:pPr>
      <w:proofErr w:type="spellStart"/>
      <w:r>
        <w:rPr>
          <w:lang w:val="en-US"/>
        </w:rPr>
        <w:t>Objetivos</w:t>
      </w:r>
      <w:proofErr w:type="spellEnd"/>
      <w:r>
        <w:rPr>
          <w:lang w:val="en-US"/>
        </w:rPr>
        <w:t>:</w:t>
      </w:r>
    </w:p>
    <w:p w14:paraId="3307355C" w14:textId="77777777" w:rsidR="009A7DBF" w:rsidRPr="004B60C7" w:rsidRDefault="00D539E8" w:rsidP="004B60C7">
      <w:pPr>
        <w:pStyle w:val="PargrafodaLista"/>
        <w:numPr>
          <w:ilvl w:val="0"/>
          <w:numId w:val="4"/>
        </w:numPr>
        <w:jc w:val="both"/>
        <w:rPr>
          <w:lang w:val="en-US"/>
        </w:rPr>
      </w:pPr>
      <w:r>
        <w:rPr>
          <w:lang w:val="en-US"/>
        </w:rPr>
        <w:t>Investigate representation alignment strategies that jointly leverage heart sound (phonocardiogram) and electrocardiogram signals, extending recent audio-language alignment frameworks, guided by a pre-trained clinical language model, to a trimodal phonocardiogram-ECG-report setting</w:t>
      </w:r>
    </w:p>
    <w:p w14:paraId="3D6455B1" w14:textId="77777777" w:rsidR="00DC56AB" w:rsidRDefault="00DC56AB" w:rsidP="00DC56AB">
      <w:pPr>
        <w:pStyle w:val="PargrafodaLista"/>
        <w:numPr>
          <w:ilvl w:val="0"/>
          <w:numId w:val="4"/>
        </w:numPr>
        <w:jc w:val="both"/>
        <w:rPr>
          <w:lang w:val="en-US"/>
        </w:rPr>
      </w:pPr>
      <w:r w:rsidRPr="00DC56AB">
        <w:rPr>
          <w:lang w:val="en-US"/>
        </w:rPr>
        <w:t>Design and compare lightweight alignment methods for PCG, ECG and fused PCG-ECG representations using a frozen medical language encoder as semantic teacher.</w:t>
      </w:r>
    </w:p>
    <w:p w14:paraId="6D4F76CC" w14:textId="5CB7608B" w:rsidR="00DC56AB" w:rsidRPr="00DC56AB" w:rsidRDefault="00DC56AB" w:rsidP="00DC56AB">
      <w:pPr>
        <w:pStyle w:val="PargrafodaLista"/>
        <w:numPr>
          <w:ilvl w:val="0"/>
          <w:numId w:val="4"/>
        </w:numPr>
        <w:jc w:val="both"/>
        <w:rPr>
          <w:lang w:val="en-US"/>
        </w:rPr>
      </w:pPr>
      <w:r w:rsidRPr="00DC56AB">
        <w:rPr>
          <w:lang w:val="en-US"/>
        </w:rPr>
        <w:t>Evaluate the learned representations through cross-modal retrieval, label-efficiency analysis and prediction of selected echocardiographic phenotypes using patient-level validation.</w:t>
      </w:r>
    </w:p>
    <w:p w14:paraId="4783E5E6" w14:textId="7061A6F8" w:rsidR="003D7280" w:rsidRPr="00C470DC" w:rsidRDefault="003D7280" w:rsidP="00DC56AB">
      <w:pPr>
        <w:pStyle w:val="Ttulo2"/>
        <w:rPr>
          <w:lang w:val="en-US"/>
        </w:rPr>
      </w:pPr>
      <w:proofErr w:type="spellStart"/>
      <w:r>
        <w:rPr>
          <w:lang w:val="en-US"/>
        </w:rPr>
        <w:t>Aspetos</w:t>
      </w:r>
      <w:proofErr w:type="spellEnd"/>
      <w:r>
        <w:rPr>
          <w:lang w:val="en-US"/>
        </w:rPr>
        <w:t xml:space="preserve"> </w:t>
      </w:r>
      <w:proofErr w:type="spellStart"/>
      <w:r>
        <w:rPr>
          <w:lang w:val="en-US"/>
        </w:rPr>
        <w:t>inovadores</w:t>
      </w:r>
      <w:proofErr w:type="spellEnd"/>
      <w:r>
        <w:rPr>
          <w:lang w:val="en-US"/>
        </w:rPr>
        <w:t xml:space="preserve"> da </w:t>
      </w:r>
      <w:proofErr w:type="spellStart"/>
      <w:r>
        <w:rPr>
          <w:lang w:val="en-US"/>
        </w:rPr>
        <w:t>proposta</w:t>
      </w:r>
      <w:proofErr w:type="spellEnd"/>
      <w:r>
        <w:rPr>
          <w:lang w:val="en-US"/>
        </w:rPr>
        <w:t>:</w:t>
      </w:r>
    </w:p>
    <w:p w14:paraId="6EB26161" w14:textId="03C82263" w:rsidR="00DC56AB" w:rsidRDefault="00DC56AB" w:rsidP="004B60C7">
      <w:pPr>
        <w:jc w:val="both"/>
        <w:rPr>
          <w:lang w:val="en-US"/>
        </w:rPr>
      </w:pPr>
      <w:r w:rsidRPr="00DC56AB">
        <w:rPr>
          <w:lang w:val="en-US"/>
        </w:rPr>
        <w:t>The project will explore a clinically structured form of language alignment in which synchronized electrical and acoustic cardiac representations receive complementary supervision from echocardiography reports. Its main innovation is to combine ECG-guided beat-level modelling with modality-specific and patient-level semantic alignment, while explicitly testing which improvements arise from synchronization, multimodal fusion and report-based supervision.</w:t>
      </w:r>
    </w:p>
    <w:p w14:paraId="080183DD" w14:textId="77777777" w:rsidR="003D7280" w:rsidRPr="006C37A4" w:rsidRDefault="003D7280" w:rsidP="00FD3141">
      <w:pPr>
        <w:pStyle w:val="Ttulo2"/>
        <w:rPr>
          <w:lang w:val="en-US"/>
        </w:rPr>
      </w:pPr>
      <w:proofErr w:type="spellStart"/>
      <w:r>
        <w:rPr>
          <w:lang w:val="en-US"/>
        </w:rPr>
        <w:t>Referências</w:t>
      </w:r>
      <w:proofErr w:type="spellEnd"/>
      <w:r>
        <w:rPr>
          <w:lang w:val="en-US"/>
        </w:rPr>
        <w:t>:</w:t>
      </w:r>
    </w:p>
    <w:p w14:paraId="27312859" w14:textId="77777777" w:rsidR="00FD3141" w:rsidRPr="00A61CB6" w:rsidRDefault="000B0421" w:rsidP="00321A09">
      <w:pPr>
        <w:jc w:val="both"/>
        <w:rPr>
          <w:lang w:val="en-US"/>
        </w:rPr>
      </w:pPr>
      <w:r>
        <w:rPr>
          <w:lang w:val="en-US"/>
        </w:rPr>
        <w:t>[1] T.-N. Wang, L.-L. Chen, N. Zeghidour, A. Saeed. Language Models as Semantic Teachers: Post-Training Alignment for Medical Audio Understanding. arXiv:2512.04847, 2026.</w:t>
      </w:r>
    </w:p>
    <w:p w14:paraId="78456EF6" w14:textId="77777777" w:rsidR="00FD3141" w:rsidRPr="00A61CB6" w:rsidRDefault="000B0421" w:rsidP="00321A09">
      <w:pPr>
        <w:jc w:val="both"/>
        <w:rPr>
          <w:lang w:val="en-US"/>
        </w:rPr>
      </w:pPr>
      <w:r>
        <w:rPr>
          <w:lang w:val="en-US"/>
        </w:rPr>
        <w:t>[2] A. Radford, J. W. Kim, C. Hallacy, A. Ramesh, G. Goh, S. Agarwal, G. Sastry, A. Askell, P. Mishkin, J. Clark, et al. Learning transferable visual models from natural language supervision. In Proceedings of the International Conference on Machine Learning (ICML), pp. 8748–8763, 2021.</w:t>
      </w:r>
    </w:p>
    <w:p w14:paraId="1191FFCD" w14:textId="77777777" w:rsidR="00FD3141" w:rsidRPr="00A61CB6" w:rsidRDefault="000B0421" w:rsidP="00321A09">
      <w:pPr>
        <w:jc w:val="both"/>
        <w:rPr>
          <w:lang w:val="en-US"/>
        </w:rPr>
      </w:pPr>
      <w:r>
        <w:rPr>
          <w:lang w:val="en-US"/>
        </w:rPr>
        <w:t>[3] S. Kornblith, M. Norouzi, H. Lee, G. Hinton. Similarity of neural network representations revisited. In International Conference on Machine Learning (ICML), PMLR, pp. 3519–3529, 2019.</w:t>
      </w:r>
    </w:p>
    <w:p w14:paraId="7DCE9FA9" w14:textId="77777777" w:rsidR="00FD3141" w:rsidRPr="00A61CB6" w:rsidRDefault="000B0421" w:rsidP="00321A09">
      <w:pPr>
        <w:jc w:val="both"/>
        <w:rPr>
          <w:lang w:val="en-US"/>
        </w:rPr>
      </w:pPr>
      <w:r>
        <w:rPr>
          <w:lang w:val="en-US"/>
        </w:rPr>
        <w:t>[4] G. Hinton, O. Vinyals, J. Dean. Distilling the knowledge in a neural network. arXiv:1503.02531, 2015.</w:t>
      </w:r>
    </w:p>
    <w:p w14:paraId="4A039AD8" w14:textId="77777777" w:rsidR="00FD3141" w:rsidRPr="00A61CB6" w:rsidRDefault="000B0421" w:rsidP="00321A09">
      <w:pPr>
        <w:jc w:val="both"/>
        <w:rPr>
          <w:lang w:val="en-US"/>
        </w:rPr>
      </w:pPr>
      <w:r>
        <w:rPr>
          <w:lang w:val="en-US"/>
        </w:rPr>
        <w:t>[5] M. Klum, M. Urban, T. Tigges, A. G. Pielmus, A. Feldheiser, T. Schmitt, R. Orglmeister. Wearable cardiorespiratory monitoring employing a multimodal digital patch stethoscope: estimation of ECG, PEP, LVET and respiration using a 55 mm single-lead ECG and phonocardiogram. Sensors, 20(7):2033, 2020.</w:t>
      </w:r>
    </w:p>
    <w:p w14:paraId="65AC5386" w14:textId="77777777" w:rsidR="00FD3141" w:rsidRPr="00A61CB6" w:rsidRDefault="000B0421" w:rsidP="00321A09">
      <w:pPr>
        <w:jc w:val="both"/>
        <w:rPr>
          <w:lang w:val="en-US"/>
        </w:rPr>
      </w:pPr>
      <w:r>
        <w:rPr>
          <w:lang w:val="en-US"/>
        </w:rPr>
        <w:t>[6] Y. Zeng, S. Yang, X. Yu, W. Lin, W. Wang, J. Tong, S. Xia. A multimodal parallel method for left ventricular dysfunction identification based on phonocardiogram and electrocardiogram signals synchronous analysis. Mathematical Biosciences and Engineering, 19(9):9612–9635, 2022.</w:t>
      </w:r>
    </w:p>
    <w:p w14:paraId="3425792E" w14:textId="77777777" w:rsidR="00FD3141" w:rsidRPr="00A61CB6" w:rsidRDefault="000B0421" w:rsidP="00321A09">
      <w:pPr>
        <w:jc w:val="both"/>
        <w:rPr>
          <w:lang w:val="en-US"/>
        </w:rPr>
      </w:pPr>
      <w:r>
        <w:rPr>
          <w:lang w:val="en-US"/>
        </w:rPr>
        <w:t>[7] F. Renna, J. Oliveira, M. T. Coimbra. Deep convolutional neural networks for heart sound segmentation. IEEE Journal of Biomedical and Health Informatics, 23(6):2435–2445, 2019.</w:t>
      </w:r>
    </w:p>
    <w:p w14:paraId="6781E4CC" w14:textId="77777777" w:rsidR="00FD3141" w:rsidRPr="00A61CB6" w:rsidRDefault="000B0421" w:rsidP="00321A09">
      <w:pPr>
        <w:jc w:val="both"/>
        <w:rPr>
          <w:lang w:val="en-US"/>
        </w:rPr>
      </w:pPr>
      <w:r>
        <w:rPr>
          <w:lang w:val="en-US"/>
        </w:rPr>
        <w:t>[8] P. Li, Y. Hu, Z. P. Liu. Prediction of cardiovascular diseases by integrating multi-modal features with machine learning methods. Biomedical Signal Processing and Control, 66:102474, 2021.</w:t>
      </w:r>
    </w:p>
    <w:p w14:paraId="116BD52D" w14:textId="77777777" w:rsidR="00FD3141" w:rsidRPr="00795F55" w:rsidRDefault="000B0421" w:rsidP="00321A09">
      <w:pPr>
        <w:jc w:val="both"/>
        <w:rPr>
          <w:lang w:val="pt-PT"/>
        </w:rPr>
      </w:pPr>
      <w:r>
        <w:rPr>
          <w:lang w:val="en-US"/>
        </w:rPr>
        <w:t xml:space="preserve">[9] H. Zhang, X. Wang, C. Liu, Y. Li, Y. Liu, Y. Jiao, T. Liu, H. Dong, J. Wang. Discrimination of patients with varying degrees of coronary artery stenosis by ECG and PCG signals based on entropy. </w:t>
      </w:r>
      <w:proofErr w:type="spellStart"/>
      <w:r w:rsidRPr="00795F55">
        <w:rPr>
          <w:lang w:val="pt-PT"/>
        </w:rPr>
        <w:t>Entropy</w:t>
      </w:r>
      <w:proofErr w:type="spellEnd"/>
      <w:r w:rsidRPr="00795F55">
        <w:rPr>
          <w:lang w:val="pt-PT"/>
        </w:rPr>
        <w:t>, 23(7):823, 2021.</w:t>
      </w:r>
    </w:p>
    <w:p w14:paraId="693ACF59" w14:textId="77777777" w:rsidR="003D7280" w:rsidRPr="00D41F6F" w:rsidRDefault="003D7280" w:rsidP="00FD3141">
      <w:pPr>
        <w:pStyle w:val="Ttulo2"/>
        <w:rPr>
          <w:lang w:val="pt-PT"/>
        </w:rPr>
      </w:pPr>
      <w:r>
        <w:rPr>
          <w:lang w:val="pt-PT"/>
        </w:rPr>
        <w:lastRenderedPageBreak/>
        <w:t>Remuneração:</w:t>
      </w:r>
    </w:p>
    <w:p w14:paraId="571C67C1" w14:textId="77777777" w:rsidR="00ED6F2C" w:rsidRDefault="00ED6F2C" w:rsidP="00FD3141">
      <w:pPr>
        <w:pStyle w:val="Ttulo2"/>
        <w:rPr>
          <w:lang w:val="pt-PT"/>
        </w:rPr>
      </w:pPr>
    </w:p>
    <w:p w14:paraId="5722C231" w14:textId="2C731C96" w:rsidR="003D7280" w:rsidRPr="0084622D" w:rsidRDefault="003D7280" w:rsidP="00FD3141">
      <w:pPr>
        <w:pStyle w:val="Ttulo2"/>
        <w:rPr>
          <w:lang w:val="pt-PT"/>
        </w:rPr>
      </w:pPr>
      <w:r>
        <w:rPr>
          <w:lang w:val="pt-PT"/>
        </w:rPr>
        <w:t>Docente Responsável:</w:t>
      </w:r>
    </w:p>
    <w:p w14:paraId="6B80AF9C" w14:textId="1A684C61" w:rsidR="000B0421" w:rsidRDefault="000B0421" w:rsidP="00FD3141">
      <w:pPr>
        <w:rPr>
          <w:lang w:val="pt-PT"/>
        </w:rPr>
      </w:pPr>
      <w:r>
        <w:rPr>
          <w:lang w:val="pt-PT"/>
        </w:rPr>
        <w:t>(Orientador) Francesco Renna</w:t>
      </w:r>
    </w:p>
    <w:p w14:paraId="2E46F543" w14:textId="5748AB98" w:rsidR="00985645" w:rsidRDefault="00985645" w:rsidP="00FD3141">
      <w:pPr>
        <w:rPr>
          <w:lang w:val="pt-PT"/>
        </w:rPr>
      </w:pPr>
      <w:r>
        <w:rPr>
          <w:lang w:val="pt-PT"/>
        </w:rPr>
        <w:t xml:space="preserve">(Co-orientador) </w:t>
      </w:r>
    </w:p>
    <w:p w14:paraId="4CC4306C" w14:textId="77777777" w:rsidR="003D7280" w:rsidRPr="00795F55" w:rsidRDefault="003D7280" w:rsidP="00FD3141">
      <w:pPr>
        <w:pStyle w:val="Ttulo2"/>
        <w:rPr>
          <w:lang w:val="pt-PT"/>
        </w:rPr>
      </w:pPr>
      <w:r w:rsidRPr="00795F55">
        <w:rPr>
          <w:lang w:val="pt-PT"/>
        </w:rPr>
        <w:t>Curso:</w:t>
      </w:r>
    </w:p>
    <w:p w14:paraId="1D826C0A" w14:textId="77777777" w:rsidR="003D7280" w:rsidRPr="006C37A4" w:rsidRDefault="003D7280" w:rsidP="00FD3141">
      <w:pPr>
        <w:pStyle w:val="PargrafodaLista"/>
        <w:numPr>
          <w:ilvl w:val="0"/>
          <w:numId w:val="2"/>
        </w:numPr>
        <w:rPr>
          <w:lang w:val="en-US"/>
        </w:rPr>
      </w:pPr>
      <w:r>
        <w:rPr>
          <w:lang w:val="en-US"/>
        </w:rPr>
        <w:t>M:DS</w:t>
      </w:r>
    </w:p>
    <w:p w14:paraId="2F777614" w14:textId="117D87FB" w:rsidR="003D7280" w:rsidRPr="006C37A4" w:rsidRDefault="003D7280" w:rsidP="00FD3141">
      <w:pPr>
        <w:pStyle w:val="PargrafodaLista"/>
        <w:numPr>
          <w:ilvl w:val="0"/>
          <w:numId w:val="2"/>
        </w:numPr>
        <w:rPr>
          <w:lang w:val="en-US"/>
        </w:rPr>
      </w:pPr>
      <w:proofErr w:type="gramStart"/>
      <w:r>
        <w:rPr>
          <w:lang w:val="en-US"/>
        </w:rPr>
        <w:t>M:</w:t>
      </w:r>
      <w:r w:rsidR="00795F55">
        <w:rPr>
          <w:lang w:val="en-US"/>
        </w:rPr>
        <w:t>IA</w:t>
      </w:r>
      <w:proofErr w:type="gramEnd"/>
    </w:p>
    <w:p w14:paraId="491AEDB1" w14:textId="5CDC8CFB" w:rsidR="003D7280" w:rsidRPr="004B6820" w:rsidRDefault="003D7280" w:rsidP="004B6820">
      <w:pPr>
        <w:pStyle w:val="PargrafodaLista"/>
        <w:numPr>
          <w:ilvl w:val="0"/>
          <w:numId w:val="2"/>
        </w:numPr>
        <w:rPr>
          <w:lang w:val="en-US"/>
        </w:rPr>
      </w:pPr>
      <w:r>
        <w:rPr>
          <w:lang w:val="en-US"/>
        </w:rPr>
        <w:t>M:</w:t>
      </w:r>
      <w:r w:rsidR="00795F55">
        <w:rPr>
          <w:lang w:val="en-US"/>
        </w:rPr>
        <w:t>CC</w:t>
      </w:r>
    </w:p>
    <w:p w14:paraId="291D6A02" w14:textId="77777777" w:rsidR="003D7280" w:rsidRPr="006C37A4" w:rsidRDefault="003D7280">
      <w:pPr>
        <w:rPr>
          <w:lang w:val="en-US"/>
        </w:rPr>
      </w:pPr>
    </w:p>
    <w:p w14:paraId="687885DF" w14:textId="77777777" w:rsidR="003D7280" w:rsidRPr="006C37A4" w:rsidRDefault="003D7280">
      <w:pPr>
        <w:rPr>
          <w:lang w:val="en-US"/>
        </w:rPr>
      </w:pPr>
    </w:p>
    <w:sectPr w:rsidR="003D7280" w:rsidRPr="006C37A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8B511E"/>
    <w:multiLevelType w:val="hybridMultilevel"/>
    <w:tmpl w:val="4F92F5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0B8719F"/>
    <w:multiLevelType w:val="hybridMultilevel"/>
    <w:tmpl w:val="41BAD47E"/>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60EF790A"/>
    <w:multiLevelType w:val="hybridMultilevel"/>
    <w:tmpl w:val="A6B858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93D0856"/>
    <w:multiLevelType w:val="hybridMultilevel"/>
    <w:tmpl w:val="0A3E3D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F100DB2"/>
    <w:multiLevelType w:val="hybridMultilevel"/>
    <w:tmpl w:val="37CE422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num w:numId="1" w16cid:durableId="273099027">
    <w:abstractNumId w:val="0"/>
  </w:num>
  <w:num w:numId="2" w16cid:durableId="303975475">
    <w:abstractNumId w:val="1"/>
  </w:num>
  <w:num w:numId="3" w16cid:durableId="1220481561">
    <w:abstractNumId w:val="4"/>
  </w:num>
  <w:num w:numId="4" w16cid:durableId="1376349969">
    <w:abstractNumId w:val="3"/>
  </w:num>
  <w:num w:numId="5" w16cid:durableId="20912661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4037"/>
    <w:rsid w:val="000220D5"/>
    <w:rsid w:val="00025743"/>
    <w:rsid w:val="000463B4"/>
    <w:rsid w:val="000A5183"/>
    <w:rsid w:val="000B0421"/>
    <w:rsid w:val="001620C5"/>
    <w:rsid w:val="001741B3"/>
    <w:rsid w:val="001D5075"/>
    <w:rsid w:val="001E62E1"/>
    <w:rsid w:val="0024017D"/>
    <w:rsid w:val="00243C55"/>
    <w:rsid w:val="00321A09"/>
    <w:rsid w:val="003251EF"/>
    <w:rsid w:val="00327FF3"/>
    <w:rsid w:val="00352748"/>
    <w:rsid w:val="003A162C"/>
    <w:rsid w:val="003B7949"/>
    <w:rsid w:val="003D7280"/>
    <w:rsid w:val="00443B69"/>
    <w:rsid w:val="00446513"/>
    <w:rsid w:val="00454F30"/>
    <w:rsid w:val="004611F0"/>
    <w:rsid w:val="00471BE9"/>
    <w:rsid w:val="00480D9D"/>
    <w:rsid w:val="004A2584"/>
    <w:rsid w:val="004B60C7"/>
    <w:rsid w:val="004B6820"/>
    <w:rsid w:val="005063E9"/>
    <w:rsid w:val="00567136"/>
    <w:rsid w:val="00585326"/>
    <w:rsid w:val="005B1CDC"/>
    <w:rsid w:val="00640BDD"/>
    <w:rsid w:val="006C37A4"/>
    <w:rsid w:val="006F76C1"/>
    <w:rsid w:val="00795F55"/>
    <w:rsid w:val="00820278"/>
    <w:rsid w:val="00825349"/>
    <w:rsid w:val="00831B6A"/>
    <w:rsid w:val="0084622D"/>
    <w:rsid w:val="00850401"/>
    <w:rsid w:val="008655C4"/>
    <w:rsid w:val="008E6399"/>
    <w:rsid w:val="00921F7B"/>
    <w:rsid w:val="00985645"/>
    <w:rsid w:val="009A7DBF"/>
    <w:rsid w:val="00A107FC"/>
    <w:rsid w:val="00A61CB6"/>
    <w:rsid w:val="00A70228"/>
    <w:rsid w:val="00A84037"/>
    <w:rsid w:val="00AA68C9"/>
    <w:rsid w:val="00B34974"/>
    <w:rsid w:val="00B92939"/>
    <w:rsid w:val="00BB001B"/>
    <w:rsid w:val="00BC3529"/>
    <w:rsid w:val="00BC3A21"/>
    <w:rsid w:val="00C05532"/>
    <w:rsid w:val="00C470DC"/>
    <w:rsid w:val="00CB0E43"/>
    <w:rsid w:val="00CD63E4"/>
    <w:rsid w:val="00D3714B"/>
    <w:rsid w:val="00D41F6F"/>
    <w:rsid w:val="00D539E8"/>
    <w:rsid w:val="00D82C19"/>
    <w:rsid w:val="00D8335F"/>
    <w:rsid w:val="00DC56AB"/>
    <w:rsid w:val="00DF38B8"/>
    <w:rsid w:val="00E10EE5"/>
    <w:rsid w:val="00E210CE"/>
    <w:rsid w:val="00E43AFE"/>
    <w:rsid w:val="00E53C9D"/>
    <w:rsid w:val="00EC2288"/>
    <w:rsid w:val="00ED3014"/>
    <w:rsid w:val="00ED6F2C"/>
    <w:rsid w:val="00F20D48"/>
    <w:rsid w:val="00F47064"/>
    <w:rsid w:val="00FC1FC2"/>
    <w:rsid w:val="00FD3141"/>
    <w:rsid w:val="00FF0307"/>
    <w:rsid w:val="00FF1272"/>
    <w:rsid w:val="00FF5FB5"/>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D97059"/>
  <w15:chartTrackingRefBased/>
  <w15:docId w15:val="{3E5632AB-F80C-4FDD-905B-F1F859D091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next w:val="Normal"/>
    <w:link w:val="Ttulo2Carter"/>
    <w:uiPriority w:val="9"/>
    <w:unhideWhenUsed/>
    <w:qFormat/>
    <w:rsid w:val="00FD314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3D7280"/>
    <w:pPr>
      <w:ind w:left="720"/>
      <w:contextualSpacing/>
    </w:pPr>
  </w:style>
  <w:style w:type="paragraph" w:styleId="Ttulo">
    <w:name w:val="Title"/>
    <w:basedOn w:val="Normal"/>
    <w:next w:val="Normal"/>
    <w:link w:val="TtuloCarter"/>
    <w:uiPriority w:val="10"/>
    <w:qFormat/>
    <w:rsid w:val="00FD314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rsid w:val="00FD314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ter"/>
    <w:uiPriority w:val="11"/>
    <w:qFormat/>
    <w:rsid w:val="00FD3141"/>
    <w:pPr>
      <w:numPr>
        <w:ilvl w:val="1"/>
      </w:numPr>
    </w:pPr>
    <w:rPr>
      <w:rFonts w:eastAsiaTheme="minorEastAsia"/>
      <w:color w:val="5A5A5A" w:themeColor="text1" w:themeTint="A5"/>
      <w:spacing w:val="15"/>
    </w:rPr>
  </w:style>
  <w:style w:type="character" w:customStyle="1" w:styleId="SubttuloCarter">
    <w:name w:val="Subtítulo Caráter"/>
    <w:basedOn w:val="Tipodeletrapredefinidodopargrafo"/>
    <w:link w:val="Subttulo"/>
    <w:uiPriority w:val="11"/>
    <w:rsid w:val="00FD3141"/>
    <w:rPr>
      <w:rFonts w:eastAsiaTheme="minorEastAsia"/>
      <w:color w:val="5A5A5A" w:themeColor="text1" w:themeTint="A5"/>
      <w:spacing w:val="15"/>
    </w:rPr>
  </w:style>
  <w:style w:type="character" w:customStyle="1" w:styleId="Ttulo2Carter">
    <w:name w:val="Título 2 Caráter"/>
    <w:basedOn w:val="Tipodeletrapredefinidodopargrafo"/>
    <w:link w:val="Ttulo2"/>
    <w:uiPriority w:val="9"/>
    <w:rsid w:val="00FD3141"/>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531242">
      <w:bodyDiv w:val="1"/>
      <w:marLeft w:val="0"/>
      <w:marRight w:val="0"/>
      <w:marTop w:val="0"/>
      <w:marBottom w:val="0"/>
      <w:divBdr>
        <w:top w:val="none" w:sz="0" w:space="0" w:color="auto"/>
        <w:left w:val="none" w:sz="0" w:space="0" w:color="auto"/>
        <w:bottom w:val="none" w:sz="0" w:space="0" w:color="auto"/>
        <w:right w:val="none" w:sz="0" w:space="0" w:color="auto"/>
      </w:divBdr>
    </w:div>
    <w:div w:id="647830284">
      <w:bodyDiv w:val="1"/>
      <w:marLeft w:val="0"/>
      <w:marRight w:val="0"/>
      <w:marTop w:val="0"/>
      <w:marBottom w:val="0"/>
      <w:divBdr>
        <w:top w:val="none" w:sz="0" w:space="0" w:color="auto"/>
        <w:left w:val="none" w:sz="0" w:space="0" w:color="auto"/>
        <w:bottom w:val="none" w:sz="0" w:space="0" w:color="auto"/>
        <w:right w:val="none" w:sz="0" w:space="0" w:color="auto"/>
      </w:divBdr>
      <w:divsChild>
        <w:div w:id="811870745">
          <w:marLeft w:val="0"/>
          <w:marRight w:val="0"/>
          <w:marTop w:val="0"/>
          <w:marBottom w:val="0"/>
          <w:divBdr>
            <w:top w:val="none" w:sz="0" w:space="0" w:color="auto"/>
            <w:left w:val="none" w:sz="0" w:space="0" w:color="auto"/>
            <w:bottom w:val="none" w:sz="0" w:space="0" w:color="auto"/>
            <w:right w:val="none" w:sz="0" w:space="0" w:color="auto"/>
          </w:divBdr>
          <w:divsChild>
            <w:div w:id="2102020706">
              <w:marLeft w:val="0"/>
              <w:marRight w:val="0"/>
              <w:marTop w:val="0"/>
              <w:marBottom w:val="0"/>
              <w:divBdr>
                <w:top w:val="none" w:sz="0" w:space="0" w:color="auto"/>
                <w:left w:val="none" w:sz="0" w:space="0" w:color="auto"/>
                <w:bottom w:val="none" w:sz="0" w:space="0" w:color="auto"/>
                <w:right w:val="none" w:sz="0" w:space="0" w:color="auto"/>
              </w:divBdr>
              <w:divsChild>
                <w:div w:id="4476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2673468">
      <w:bodyDiv w:val="1"/>
      <w:marLeft w:val="0"/>
      <w:marRight w:val="0"/>
      <w:marTop w:val="0"/>
      <w:marBottom w:val="0"/>
      <w:divBdr>
        <w:top w:val="none" w:sz="0" w:space="0" w:color="auto"/>
        <w:left w:val="none" w:sz="0" w:space="0" w:color="auto"/>
        <w:bottom w:val="none" w:sz="0" w:space="0" w:color="auto"/>
        <w:right w:val="none" w:sz="0" w:space="0" w:color="auto"/>
      </w:divBdr>
      <w:divsChild>
        <w:div w:id="1297755027">
          <w:marLeft w:val="0"/>
          <w:marRight w:val="0"/>
          <w:marTop w:val="0"/>
          <w:marBottom w:val="0"/>
          <w:divBdr>
            <w:top w:val="none" w:sz="0" w:space="0" w:color="auto"/>
            <w:left w:val="none" w:sz="0" w:space="0" w:color="auto"/>
            <w:bottom w:val="none" w:sz="0" w:space="0" w:color="auto"/>
            <w:right w:val="none" w:sz="0" w:space="0" w:color="auto"/>
          </w:divBdr>
          <w:divsChild>
            <w:div w:id="36248256">
              <w:marLeft w:val="0"/>
              <w:marRight w:val="0"/>
              <w:marTop w:val="0"/>
              <w:marBottom w:val="0"/>
              <w:divBdr>
                <w:top w:val="none" w:sz="0" w:space="0" w:color="auto"/>
                <w:left w:val="none" w:sz="0" w:space="0" w:color="auto"/>
                <w:bottom w:val="none" w:sz="0" w:space="0" w:color="auto"/>
                <w:right w:val="none" w:sz="0" w:space="0" w:color="auto"/>
              </w:divBdr>
              <w:divsChild>
                <w:div w:id="75879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7755830">
      <w:bodyDiv w:val="1"/>
      <w:marLeft w:val="0"/>
      <w:marRight w:val="0"/>
      <w:marTop w:val="0"/>
      <w:marBottom w:val="0"/>
      <w:divBdr>
        <w:top w:val="none" w:sz="0" w:space="0" w:color="auto"/>
        <w:left w:val="none" w:sz="0" w:space="0" w:color="auto"/>
        <w:bottom w:val="none" w:sz="0" w:space="0" w:color="auto"/>
        <w:right w:val="none" w:sz="0" w:space="0" w:color="auto"/>
      </w:divBdr>
    </w:div>
    <w:div w:id="1123421530">
      <w:bodyDiv w:val="1"/>
      <w:marLeft w:val="0"/>
      <w:marRight w:val="0"/>
      <w:marTop w:val="0"/>
      <w:marBottom w:val="0"/>
      <w:divBdr>
        <w:top w:val="none" w:sz="0" w:space="0" w:color="auto"/>
        <w:left w:val="none" w:sz="0" w:space="0" w:color="auto"/>
        <w:bottom w:val="none" w:sz="0" w:space="0" w:color="auto"/>
        <w:right w:val="none" w:sz="0" w:space="0" w:color="auto"/>
      </w:divBdr>
    </w:div>
    <w:div w:id="1184587898">
      <w:bodyDiv w:val="1"/>
      <w:marLeft w:val="0"/>
      <w:marRight w:val="0"/>
      <w:marTop w:val="0"/>
      <w:marBottom w:val="0"/>
      <w:divBdr>
        <w:top w:val="none" w:sz="0" w:space="0" w:color="auto"/>
        <w:left w:val="none" w:sz="0" w:space="0" w:color="auto"/>
        <w:bottom w:val="none" w:sz="0" w:space="0" w:color="auto"/>
        <w:right w:val="none" w:sz="0" w:space="0" w:color="auto"/>
      </w:divBdr>
      <w:divsChild>
        <w:div w:id="1315640493">
          <w:marLeft w:val="0"/>
          <w:marRight w:val="0"/>
          <w:marTop w:val="0"/>
          <w:marBottom w:val="0"/>
          <w:divBdr>
            <w:top w:val="none" w:sz="0" w:space="0" w:color="auto"/>
            <w:left w:val="none" w:sz="0" w:space="0" w:color="auto"/>
            <w:bottom w:val="none" w:sz="0" w:space="0" w:color="auto"/>
            <w:right w:val="none" w:sz="0" w:space="0" w:color="auto"/>
          </w:divBdr>
          <w:divsChild>
            <w:div w:id="690565526">
              <w:marLeft w:val="0"/>
              <w:marRight w:val="0"/>
              <w:marTop w:val="0"/>
              <w:marBottom w:val="0"/>
              <w:divBdr>
                <w:top w:val="none" w:sz="0" w:space="0" w:color="auto"/>
                <w:left w:val="none" w:sz="0" w:space="0" w:color="auto"/>
                <w:bottom w:val="none" w:sz="0" w:space="0" w:color="auto"/>
                <w:right w:val="none" w:sz="0" w:space="0" w:color="auto"/>
              </w:divBdr>
              <w:divsChild>
                <w:div w:id="543979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1161324">
      <w:bodyDiv w:val="1"/>
      <w:marLeft w:val="0"/>
      <w:marRight w:val="0"/>
      <w:marTop w:val="0"/>
      <w:marBottom w:val="0"/>
      <w:divBdr>
        <w:top w:val="none" w:sz="0" w:space="0" w:color="auto"/>
        <w:left w:val="none" w:sz="0" w:space="0" w:color="auto"/>
        <w:bottom w:val="none" w:sz="0" w:space="0" w:color="auto"/>
        <w:right w:val="none" w:sz="0" w:space="0" w:color="auto"/>
      </w:divBdr>
    </w:div>
    <w:div w:id="1438601592">
      <w:bodyDiv w:val="1"/>
      <w:marLeft w:val="0"/>
      <w:marRight w:val="0"/>
      <w:marTop w:val="0"/>
      <w:marBottom w:val="0"/>
      <w:divBdr>
        <w:top w:val="none" w:sz="0" w:space="0" w:color="auto"/>
        <w:left w:val="none" w:sz="0" w:space="0" w:color="auto"/>
        <w:bottom w:val="none" w:sz="0" w:space="0" w:color="auto"/>
        <w:right w:val="none" w:sz="0" w:space="0" w:color="auto"/>
      </w:divBdr>
    </w:div>
    <w:div w:id="1701854853">
      <w:bodyDiv w:val="1"/>
      <w:marLeft w:val="0"/>
      <w:marRight w:val="0"/>
      <w:marTop w:val="0"/>
      <w:marBottom w:val="0"/>
      <w:divBdr>
        <w:top w:val="none" w:sz="0" w:space="0" w:color="auto"/>
        <w:left w:val="none" w:sz="0" w:space="0" w:color="auto"/>
        <w:bottom w:val="none" w:sz="0" w:space="0" w:color="auto"/>
        <w:right w:val="none" w:sz="0" w:space="0" w:color="auto"/>
      </w:divBdr>
    </w:div>
    <w:div w:id="19419080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974</Words>
  <Characters>5261</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Universidade do Porto</Company>
  <LinksUpToDate>false</LinksUpToDate>
  <CharactersWithSpaces>6223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Vicente</dc:creator>
  <cp:keywords/>
  <dc:description/>
  <cp:lastModifiedBy>Alejandro Gonçalves</cp:lastModifiedBy>
  <cp:revision>2</cp:revision>
  <dcterms:created xsi:type="dcterms:W3CDTF">2026-09-15T19:13:00Z</dcterms:created>
  <dcterms:modified xsi:type="dcterms:W3CDTF">2026-09-15T19:13:00Z</dcterms:modified>
</cp:coreProperties>
</file>