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250-2026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LAB-101 ACTA No.250-2026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