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257-2026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6C-207 ACTA No.257-2026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0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