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258-2026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6C-208 ACTA No.258-2026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