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500"/>
        <w:jc w:val="center"/>
      </w:pPr>
      <w:r>
        <w:drawing>
          <wp:inline distT="0" distB="0" distL="0" distR="0">
            <wp:extent cx="40005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2185B"/>
          <w:spacing w:val="60"/>
          <w:sz w:val="26"/>
          <w:szCs w:val="26"/>
        </w:rPr>
        <w:t xml:space="preserve">FLOWERS ANTO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1F2A44"/>
          <w:sz w:val="48"/>
          <w:szCs w:val="48"/>
        </w:rPr>
        <w:t xml:space="preserve">Manual de uso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C6B85"/>
          <w:sz w:val="23"/>
          <w:szCs w:val="23"/>
        </w:rPr>
        <w:t xml:space="preserve">Guía completa de la tienda en línea y del panel de administración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B3444"/>
          <w:sz w:val="21"/>
          <w:szCs w:val="21"/>
        </w:rPr>
        <w:t xml:space="preserve">Preparado para: Flowers Anto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C6B85"/>
          <w:sz w:val="20"/>
          <w:szCs w:val="20"/>
        </w:rPr>
        <w:t xml:space="preserve">Documento preparado por ANDRODEV</w:t>
      </w:r>
    </w:p>
    <w:p>
      <w:pPr>
        <w:jc w:val="center"/>
      </w:pPr>
      <w:r>
        <w:rPr>
          <w:rFonts w:ascii="Calibri" w:cs="Calibri" w:eastAsia="Calibri" w:hAnsi="Calibri"/>
          <w:color w:val="5C6B85"/>
          <w:sz w:val="20"/>
          <w:szCs w:val="20"/>
        </w:rPr>
        <w:t xml:space="preserve">Managua, Nicaragua · agosto de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70" w:before="38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1. Antes de empezar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Este manual explica cómo se usa la tienda de Flowers Anto: primero lo que ve y hace un cliente, y después todo lo que se administra desde el panel. No hace falta saber de programación para nada de lo que aparece aquí.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La web tiene dos caras: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La tienda, que es lo que ve cualquier persona que entre a la dirección de Flowers Anto.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El panel de administración, al que solo entra el personal con su usuario y contraseña.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1.1 Cómo entrar al panel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Abre la dirección de la tienda y toca «Mi cuenta» en el menú de arriba.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Escribe tu correo y tu contraseña, y toca «Entrar».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Si tu usuario es del personal, aparece un enlace «Panel» que te lleva a la administración.</w:t>
      </w:r>
    </w:p>
    <w:tbl>
      <w:tblPr>
        <w:tblW w:type="dxa" w:w="9360"/>
        <w:tblBorders>
          <w:top w:val="single" w:color="D8DEE9" w:sz="1"/>
          <w:left w:val="single" w:color="3E63A8" w:sz="18"/>
          <w:bottom w:val="single" w:color="D8DEE9" w:sz="1"/>
          <w:right w:val="single" w:color="D8DEE9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3A8"/>
                <w:sz w:val="20"/>
                <w:szCs w:val="20"/>
              </w:rPr>
              <w:t xml:space="preserve">Cada persona con su propio usuario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B3444"/>
                <w:sz w:val="20"/>
                <w:szCs w:val="20"/>
              </w:rPr>
              <w:t xml:space="preserve">No compartas una sola cuenta entre varias personas. Cada movimiento —aprobar un pago, cambiar un precio, borrar un producto— queda registrado con el nombre de quien lo hizo, y eso solo sirve si cada quien entra con lo suyo.</w:t>
            </w:r>
          </w:p>
        </w:tc>
      </w:tr>
    </w:tbl>
    <w:p>
      <w:r>
        <w:br w:type="page"/>
      </w:r>
    </w:p>
    <w:p>
      <w:pPr>
        <w:pStyle w:val="Heading1"/>
        <w:spacing w:after="170" w:before="38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2. La tienda, vista por el cliente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Esta parte no hay que administrarla todos los días, pero conviene conocerla: es lo que ve quien compra, y casi todo lo que aparece ahí se cambia desde el panel.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2.1 La portada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Es la primera pantalla. Muestra el carrusel de arreglos destacados, la campaña de temporada si hay una vigente, las categorías, la galería de entregas reales y la información de contacto con el mapa y la dirección escrita.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1. Portada de la tienda con la temporada activa aplicada.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2.2 El catálogo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El cliente puede buscar por nombre, filtrar por categoría o por tipo de flor, ordenar los resultados y ver solo lo que está disponible en ese momento.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2. Catálogo con buscador, filtros y ordenamiento.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2.3 La ficha del arreglo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Muestra las fotos, la descripción, el precio, las flores que lleva y si está disponible. Desde aquí se agrega al carrito o se pide directo por WhatsApp.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3. Ficha de un arreglo.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2.4 El carrito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El cliente puede cambiar cantidades o quitar arreglos. El carrito no se pierde si cierra el navegador: si tiene cuenta lo encuentra igual en otro teléfono.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4. Carrito de compras.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2.5 Completar el pedido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Aquí el cliente escribe sus datos, elige a dónde y cuándo lo quiere, puede escribir una dedicatoria, aplicar un cupón de descuento y elegir cómo paga.</w:t>
      </w:r>
    </w:p>
    <w:p>
      <w:pPr>
        <w:spacing w:after="130" w:line="300"/>
      </w:pPr>
      <w:r>
        <w:rPr>
          <w:rFonts w:ascii="Calibri" w:cs="Calibri" w:eastAsia="Calibri" w:hAnsi="Calibri"/>
          <w:b/>
          <w:bCs/>
          <w:color w:val="2B3444"/>
          <w:sz w:val="21"/>
          <w:szCs w:val="21"/>
        </w:rPr>
        <w:t xml:space="preserve">No hace falta crear cuenta para comprar. Quien compra como invitado recibe un enlace privado para seguir su pedido y subir el comprobante.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5. Pantalla de pedido con un cupón de descuento aplicado.</w:t>
      </w:r>
    </w:p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El cupón de descuento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Si el cliente tiene un código, lo escribe en el recuadro «¿Tienes un cupón de descuento?» y toca Aplicar. El descuento aparece de inmediato como una línea propia en el resumen y el total se ajusta solo. Si el código no sirve, se le explica por qué: que venció, que no alcanza la compra mínima o que ya lo usó antes.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2.6 La página del pedido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Al confirmar, el cliente llega a la página de su pedido. Ahí ve el número, el detalle, los datos bancarios para transferir y el formulario para subir su comprobante. Esa misma página le sirve después para consultar en qué va su pedido.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6. Página del pedido con los datos para transferir.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7. Formulario para subir el comprobante de pago.</w:t>
      </w:r>
    </w:p>
    <w:tbl>
      <w:tblPr>
        <w:tblW w:type="dxa" w:w="9360"/>
        <w:tblBorders>
          <w:top w:val="single" w:color="D8DEE9" w:sz="1"/>
          <w:left w:val="single" w:color="3E63A8" w:sz="18"/>
          <w:bottom w:val="single" w:color="D8DEE9" w:sz="1"/>
          <w:right w:val="single" w:color="D8DEE9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3A8"/>
                <w:sz w:val="20"/>
                <w:szCs w:val="20"/>
              </w:rPr>
              <w:t xml:space="preserve">El pago nunca se aprueba solo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B3444"/>
                <w:sz w:val="20"/>
                <w:szCs w:val="20"/>
              </w:rPr>
              <w:t xml:space="preserve">Que el cliente suba una imagen no da el pago por recibido. El pedido queda en «pago en revisión» hasta que alguien del equipo abra el comprobante y lo apruebe a mano. Es a propósito: nadie puede cobrar sin que una persona lo verifique.</w:t>
            </w:r>
          </w:p>
        </w:tc>
      </w:tr>
    </w:tbl>
    <w:p>
      <w:r>
        <w:br w:type="page"/>
      </w:r>
    </w:p>
    <w:p>
      <w:pPr>
        <w:pStyle w:val="Heading1"/>
        <w:spacing w:after="170" w:before="38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3. El panel de administración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3.1 Resumen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La primera pantalla del panel. De un vistazo: las ventas del periodo, los pedidos que esperan algo de ti, los arreglos que más se venden y los que se están quedando sin existencias.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8. Resumen del panel.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3.2 Pedidos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El corazón del trabajo diario. La lista se puede filtrar por estado y buscar por código, nombre o teléfono. El número rojo del menú indica cuántos comprobantes esperan revisión.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9. Lista de pedidos con sus filtros.</w:t>
      </w:r>
    </w:p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Los estados de un pedido</w:t>
      </w:r>
    </w:p>
    <w:tbl>
      <w:tblPr>
        <w:tblW w:type="dxa" w:w="89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1"/>
          <w:insideV w:val="single" w:color="D8DEE9" w:sz="1"/>
        </w:tblBorders>
      </w:tblPr>
      <w:tblGrid>
        <w:gridCol w:w="1900"/>
        <w:gridCol w:w="3600"/>
        <w:gridCol w:w="3400"/>
      </w:tblGrid>
      <w:tr>
        <w:trPr>
          <w:tblHeader/>
        </w:trPr>
        <w:tc>
          <w:tcPr>
            <w:tcW w:type="dxa" w:w="1900"/>
            <w:shd w:fill="1F2A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600"/>
            <w:shd w:fill="1F2A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400"/>
            <w:shd w:fill="1F2A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toca hacer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Pendiente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Entró el pedido, falta el pago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Esperar el comprobante</w:t>
            </w:r>
          </w:p>
        </w:tc>
      </w:tr>
      <w:tr>
        <w:tc>
          <w:tcPr>
            <w:tcW w:type="dxa" w:w="19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Pago en revisión</w:t>
            </w:r>
          </w:p>
        </w:tc>
        <w:tc>
          <w:tcPr>
            <w:tcW w:type="dxa" w:w="3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El cliente subió su comprobante</w:t>
            </w:r>
          </w:p>
        </w:tc>
        <w:tc>
          <w:tcPr>
            <w:tcW w:type="dxa" w:w="34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Abrirlo y aprobarlo o rechazarlo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Pedido confirmado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El pago quedó verificado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Pasarlo al taller</w:t>
            </w:r>
          </w:p>
        </w:tc>
      </w:tr>
      <w:tr>
        <w:tc>
          <w:tcPr>
            <w:tcW w:type="dxa" w:w="19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En preparación</w:t>
            </w:r>
          </w:p>
        </w:tc>
        <w:tc>
          <w:tcPr>
            <w:tcW w:type="dxa" w:w="3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Se está armando el arreglo</w:t>
            </w:r>
          </w:p>
        </w:tc>
        <w:tc>
          <w:tcPr>
            <w:tcW w:type="dxa" w:w="34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Avisar cuando esté listo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Listo para entrega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Terminado, esperando la ruta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Mandárselo al motorizado</w:t>
            </w:r>
          </w:p>
        </w:tc>
      </w:tr>
      <w:tr>
        <w:tc>
          <w:tcPr>
            <w:tcW w:type="dxa" w:w="19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Enviado</w:t>
            </w:r>
          </w:p>
        </w:tc>
        <w:tc>
          <w:tcPr>
            <w:tcW w:type="dxa" w:w="3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Va en camino</w:t>
            </w:r>
          </w:p>
        </w:tc>
        <w:tc>
          <w:tcPr>
            <w:tcW w:type="dxa" w:w="34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Confirmar la entrega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Entregado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Llegó a su destino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Nada más</w:t>
            </w:r>
          </w:p>
        </w:tc>
      </w:tr>
      <w:tr>
        <w:tc>
          <w:tcPr>
            <w:tcW w:type="dxa" w:w="19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Cancelado</w:t>
            </w:r>
          </w:p>
        </w:tc>
        <w:tc>
          <w:tcPr>
            <w:tcW w:type="dxa" w:w="3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No se va a entregar</w:t>
            </w:r>
          </w:p>
        </w:tc>
        <w:tc>
          <w:tcPr>
            <w:tcW w:type="dxa" w:w="34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Nada más</w:t>
            </w:r>
          </w:p>
        </w:tc>
      </w:tr>
    </w:tbl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/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En cada cambio de estado el cliente recibe un correo. El texto de cada uno lo escribes tú (ver 3.9), y puedes apagar los que no quieras enviar.</w:t>
      </w:r>
    </w:p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Revisar un pago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Abre el pedido que está en «pago en revisión».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Toca «Abrir» junto al comprobante para verlo en grande.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Compara el monto y la referencia con tu estado de cuenta.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Si cuadra, toca «Aprobar pago»: el pedido pasa a confirmado y el cliente recibe el aviso.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Si no cuadra, toca «Rechazar» y escribe el motivo. El cliente lo recibe y puede subir otro comprobante; el pedido no se pierde.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10. Ficha de un pedido, con el comprobante, la entrega y el descuento aplicado.</w:t>
      </w:r>
    </w:p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Mandarle la entrega al motorizado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En el bloque «Entrega» de cada pedido a domicilio eliges al repartidor y tocas «Enviar la entrega por WhatsApp». Se abre WhatsApp con la dirección, la zona, la referencia, el enlace del mapa, el detalle del pedido y cuánto tiene que cobrar —nada si ya se pagó por transferencia—. Queda anotado en el historial del pedido.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3.3 Productos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Aquí se crean y editan los arreglos: nombre, descripción, precio, fotos, categoría, flores que lleva, existencias y si aparece destacado en la portada.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11. Lista de productos.</w:t>
      </w:r>
    </w:p>
    <w:tbl>
      <w:tblPr>
        <w:tblW w:type="dxa" w:w="9360"/>
        <w:tblBorders>
          <w:top w:val="single" w:color="D8DEE9" w:sz="1"/>
          <w:left w:val="single" w:color="3E63A8" w:sz="18"/>
          <w:bottom w:val="single" w:color="D8DEE9" w:sz="1"/>
          <w:right w:val="single" w:color="D8DEE9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3A8"/>
                <w:sz w:val="20"/>
                <w:szCs w:val="20"/>
              </w:rPr>
              <w:t xml:space="preserve">Existencias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B3444"/>
                <w:sz w:val="20"/>
                <w:szCs w:val="20"/>
              </w:rPr>
              <w:t xml:space="preserve">Si activas el control de existencias en un arreglo, la web deja de ofrecerlo cuando llega a cero y lo marca como agotado. Si lo dejas apagado, el arreglo siempre se puede pedir.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3.4 Cupones de descuento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Los códigos que tus clientes escriben al pagar. Cada cupón se configura con todo detalle:</w:t>
      </w:r>
    </w:p>
    <w:tbl>
      <w:tblPr>
        <w:tblW w:type="dxa" w:w="89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1"/>
          <w:insideV w:val="single" w:color="D8DEE9" w:sz="1"/>
        </w:tblBorders>
      </w:tblPr>
      <w:tblGrid>
        <w:gridCol w:w="2600"/>
        <w:gridCol w:w="630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Ajuste</w:t>
            </w:r>
          </w:p>
        </w:tc>
        <w:tc>
          <w:tcPr>
            <w:tcW w:type="dxa" w:w="6300"/>
            <w:shd w:fill="1F2A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Tipo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Porcentaje sobre la compra, importe fijo, o envío gratis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Valor</w:t>
            </w:r>
          </w:p>
        </w:tc>
        <w:tc>
          <w:tcPr>
            <w:tcW w:type="dxa" w:w="63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El porcentaje (1 a 100) o la cantidad que rebaja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Descuento máximo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Tope para los porcentajes: «20 % hasta C$300»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Compra mínima</w:t>
            </w:r>
          </w:p>
        </w:tc>
        <w:tc>
          <w:tcPr>
            <w:tcW w:type="dxa" w:w="63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El cupón solo aplica de ese monto para arriba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Usos totales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Cuántas veces se puede usar en total. 0 = ilimitado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Por cliente</w:t>
            </w:r>
          </w:p>
        </w:tc>
        <w:tc>
          <w:tcPr>
            <w:tcW w:type="dxa" w:w="63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Cuántas veces lo puede usar la misma persona. 0 = sin límite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Desde / Hasta</w:t>
            </w:r>
          </w:p>
        </w:tc>
        <w:tc>
          <w:tcPr>
            <w:tcW w:type="dxa" w:w="6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Rango de fechas en que sirve</w:t>
            </w:r>
          </w:p>
        </w:tc>
      </w:tr>
    </w:tbl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/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La lista muestra cuántas veces se ha canjeado cada cupón y cuánto dinero llevas descontado con él, para saber si la campaña sirvió.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12. Cupones con sus condiciones y canjes.</w:t>
      </w:r>
    </w:p>
    <w:tbl>
      <w:tblPr>
        <w:tblW w:type="dxa" w:w="9360"/>
        <w:tblBorders>
          <w:top w:val="single" w:color="D8DEE9" w:sz="1"/>
          <w:left w:val="single" w:color="3E63A8" w:sz="18"/>
          <w:bottom w:val="single" w:color="D8DEE9" w:sz="1"/>
          <w:right w:val="single" w:color="D8DEE9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3A8"/>
                <w:sz w:val="20"/>
                <w:szCs w:val="20"/>
              </w:rPr>
              <w:t xml:space="preserve">Desactivar en vez de borrar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B3444"/>
                <w:sz w:val="20"/>
                <w:szCs w:val="20"/>
              </w:rPr>
              <w:t xml:space="preserve">Si un cupón ya no lo quieres usar, desactívalo con el icono del ojo en lugar de borrarlo: así conservas el historial de cuánto se canjeó. Borrarlo no afecta a los pedidos que ya lo usaron —esos guardan su código— pero pierdes las estadísticas.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3.5 Temporadas y estilos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Una temporada es una campaña con fechas: San Valentín, Día de las Madres, Navidad. Se publica sola cuando llega su fecha y se retira sola cuando termina. Mientras esté vigente, el sitio adopta su color y, si le asignas un estilo, sus animaciones.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13. Temporadas con su estilo visual asignado.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Hay trece estilos listos para usar: flores amarillas, San Valentín, primavera, Día de las Madres, Navidad, Halloween, Año Nuevo, verano, playa, deportes, fútbol, baloncesto y noche de luces. El estilo «Ninguno» deja solo el color, sin animaciones.</w:t>
      </w:r>
    </w:p>
    <w:tbl>
      <w:tblPr>
        <w:tblW w:type="dxa" w:w="9360"/>
        <w:tblBorders>
          <w:top w:val="single" w:color="D8DEE9" w:sz="1"/>
          <w:left w:val="single" w:color="3E63A8" w:sz="18"/>
          <w:bottom w:val="single" w:color="D8DEE9" w:sz="1"/>
          <w:right w:val="single" w:color="D8DEE9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3A8"/>
                <w:sz w:val="20"/>
                <w:szCs w:val="20"/>
              </w:rPr>
              <w:t xml:space="preserve">Las animaciones son discretas a propósito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B3444"/>
                <w:sz w:val="20"/>
                <w:szCs w:val="20"/>
              </w:rPr>
              <w:t xml:space="preserve">Van por los laterales, no tapan botones ni textos, y no se muestran a quien tenga desactivadas las animaciones en su teléfono. En pantallas pequeñas se reducen solas para no gastar batería.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3.6 Repartidores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El registro de los motorizados con su nombre y su número de WhatsApp. No necesitan cuenta ni entrar al panel: solo hace falta su número para poder mandarles la entrega. La lista muestra cuántas entregas lleva cada uno y cuándo fue la última.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14. Repartidores registrados.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3.7 Clientes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Todas las personas que han comprado, con sus pedidos y cuánto han gastado. Sirve para reconocer a los clientes frecuentes.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15. Lista de clientes.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3.8 Configuración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Todo lo que se puede cambiar sin tocar el código, repartido en pestañas.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16. Configuración: marca y colores.</w:t>
      </w:r>
    </w:p>
    <w:tbl>
      <w:tblPr>
        <w:tblW w:type="dxa" w:w="89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1"/>
          <w:insideV w:val="single" w:color="D8DEE9" w:sz="1"/>
        </w:tblBorders>
      </w:tblPr>
      <w:tblGrid>
        <w:gridCol w:w="2500"/>
        <w:gridCol w:w="6400"/>
      </w:tblGrid>
      <w:tr>
        <w:trPr>
          <w:tblHeader/>
        </w:trPr>
        <w:tc>
          <w:tcPr>
            <w:tcW w:type="dxa" w:w="2500"/>
            <w:shd w:fill="1F2A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Pestaña</w:t>
            </w:r>
          </w:p>
        </w:tc>
        <w:tc>
          <w:tcPr>
            <w:tcW w:type="dxa" w:w="6400"/>
            <w:shd w:fill="1F2A4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administra ahí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Marca y colores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Nombre, logo, favicon, colores, moneda, descripción para buscadores</w:t>
            </w:r>
          </w:p>
        </w:tc>
      </w:tr>
      <w:tr>
        <w:tc>
          <w:tcPr>
            <w:tcW w:type="dxa" w:w="25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Portada y nosotros</w:t>
            </w:r>
          </w:p>
        </w:tc>
        <w:tc>
          <w:tcPr>
            <w:tcW w:type="dxa" w:w="64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Textos e imágenes de la primera pantalla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Contacto y redes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WhatsApp, teléfono, correo, dirección, horario, redes sociales</w:t>
            </w:r>
          </w:p>
        </w:tc>
      </w:tr>
      <w:tr>
        <w:tc>
          <w:tcPr>
            <w:tcW w:type="dxa" w:w="25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Pedidos</w:t>
            </w:r>
          </w:p>
        </w:tc>
        <w:tc>
          <w:tcPr>
            <w:tcW w:type="dxa" w:w="64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Formas de pedir, invitados, retiro en tienda, efectivo, cupones, franjas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Envío y zonas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Las zonas con su precio, envío gratis, y el mensaje al motorizado</w:t>
            </w:r>
          </w:p>
        </w:tc>
      </w:tr>
      <w:tr>
        <w:tc>
          <w:tcPr>
            <w:tcW w:type="dxa" w:w="25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Avisos por correo</w:t>
            </w:r>
          </w:p>
        </w:tc>
        <w:tc>
          <w:tcPr>
            <w:tcW w:type="dxa" w:w="64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Correo del equipo y el texto que lee el cliente en cada estado</w:t>
            </w:r>
          </w:p>
        </w:tc>
      </w:tr>
      <w:tr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Transferencias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Las cuentas bancarias que ve el cliente</w:t>
            </w:r>
          </w:p>
        </w:tc>
      </w:tr>
      <w:tr>
        <w:tc>
          <w:tcPr>
            <w:tcW w:type="dxa" w:w="25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Créditos</w:t>
            </w:r>
          </w:p>
        </w:tc>
        <w:tc>
          <w:tcPr>
            <w:tcW w:type="dxa" w:w="6400"/>
            <w:shd w:fill="F4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3444"/>
                <w:sz w:val="19"/>
                <w:szCs w:val="19"/>
              </w:rPr>
              <w:t xml:space="preserve">El bloque de ANDRODEV en el pie de la web</w:t>
            </w:r>
          </w:p>
        </w:tc>
      </w:tr>
    </w:tbl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Envío y zonas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El precio del envío depende del destino. Cada zona lleva su propio costo y el cliente elige la suya al pedir. Se agrupan en «dentro de Managua» y «fuera de Managua».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17. Zonas de envío con su precio.</w:t>
      </w:r>
    </w:p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Avisos por correo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Aquí se define a qué correo llegan los avisos de pedido nuevo y de comprobante subido, y se escribe el mensaje que recibe el cliente en cada cambio de estado.</w:t>
      </w:r>
    </w:p>
    <w:p>
      <w:pPr>
        <w:spacing w:after="60" w:before="130"/>
        <w:jc w:val="center"/>
      </w:pPr>
      <w:r>
        <w:drawing>
          <wp:inline distT="0" distB="0" distL="0" distR="0">
            <wp:extent cx="558165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B85"/>
          <w:sz w:val="17"/>
          <w:szCs w:val="17"/>
        </w:rPr>
        <w:t xml:space="preserve">Figura 18. Avisos por correo y textos de cada estado.</w:t>
      </w:r>
    </w:p>
    <w:tbl>
      <w:tblPr>
        <w:tblW w:type="dxa" w:w="9360"/>
        <w:tblBorders>
          <w:top w:val="single" w:color="D8DEE9" w:sz="1"/>
          <w:left w:val="single" w:color="3E63A8" w:sz="18"/>
          <w:bottom w:val="single" w:color="D8DEE9" w:sz="1"/>
          <w:right w:val="single" w:color="D8DEE9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6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E63A8"/>
                <w:sz w:val="20"/>
                <w:szCs w:val="20"/>
              </w:rPr>
              <w:t xml:space="preserve">Prueba el correo antes de confiar en él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B3444"/>
                <w:sz w:val="20"/>
                <w:szCs w:val="20"/>
              </w:rPr>
              <w:t xml:space="preserve">Usa el botón «Enviar correo de prueba». Si esa prueba no llega, ningún aviso va a llegar. En ese caso avisa a tu administrador de sistemas: hay que configurar el servidor de correo saliente.</w:t>
            </w:r>
          </w:p>
        </w:tc>
      </w:tr>
    </w:tbl>
    <w:p>
      <w:r>
        <w:br w:type="page"/>
      </w:r>
    </w:p>
    <w:p>
      <w:pPr>
        <w:pStyle w:val="Heading1"/>
        <w:spacing w:after="170" w:before="38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4. Rutina recomendada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Todos los días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Revisar los comprobantes pendientes y aprobarlos o rechazarlos.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Mover los pedidos confirmados a preparación y avisar cuando estén listos.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Mandarle a los motorizados las entregas del día.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Cada semana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Revisar las existencias de los arreglos que controlan stock.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Actualizar fotos y precios si cambiaron.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Mirar cómo van los cupones activos.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E63A8"/>
          <w:sz w:val="26"/>
          <w:szCs w:val="26"/>
        </w:rPr>
        <w:t xml:space="preserve">Cada mes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Preparar la temporada del mes siguiente con sus fechas y su estilo.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Revisar los clientes frecuentes.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Pedirle a tu administrador de sistemas que confirme que los respaldos se están haciendo.</w:t>
      </w:r>
    </w:p>
    <w:p>
      <w:pPr>
        <w:pStyle w:val="Heading1"/>
        <w:spacing w:after="170" w:before="38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5. Preguntas frecuentes</w:t>
      </w:r>
    </w:p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Un cliente dice que pagó pero no le aparece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Revisa la pestaña «Pago en revisión» de Pedidos. Si el comprobante está ahí, solo falta aprobarlo. Si no está, el cliente no lo subió: pásale el enlace de su pedido para que lo haga.</w:t>
      </w:r>
    </w:p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Quiero hacer una promoción de fin de semana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Crea un cupón con fecha de inicio y fin. Se activa y se apaga solo, sin que tengas que acordarte.</w:t>
      </w:r>
    </w:p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Cambié el color de la temporada y no lo veo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Recarga la página con Ctrl + F5 una vez. Comprueba también que la temporada esté activa y que la fecha de hoy caiga dentro de su rango.</w:t>
      </w:r>
    </w:p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¿Puedo dejar de aceptar pedidos por la web un tiempo?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Sí. En Configuración → Pedidos puedes apagar «Pedidos por la web» y dejar solo WhatsApp, o al revés.</w:t>
      </w:r>
    </w:p>
    <w:p>
      <w:pPr>
        <w:pStyle w:val="Heading3"/>
        <w:spacing w:after="90" w:before="210"/>
      </w:pPr>
      <w:r>
        <w:rPr>
          <w:rFonts w:ascii="Calibri" w:cs="Calibri" w:eastAsia="Calibri" w:hAnsi="Calibri"/>
          <w:b/>
          <w:bCs/>
          <w:color w:val="2B3444"/>
          <w:sz w:val="23"/>
          <w:szCs w:val="23"/>
        </w:rPr>
        <w:t xml:space="preserve">Se me olvidó la contraseña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Usa «Olvidé mi contraseña» en la pantalla de acceso. Te llega un enlace al correo, válido una sola vez.</w:t>
      </w:r>
    </w:p>
    <w:p>
      <w:pPr>
        <w:pStyle w:val="Heading1"/>
        <w:spacing w:after="170" w:before="38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6. Soporte</w:t>
      </w:r>
    </w:p>
    <w:p>
      <w:pPr>
        <w:spacing w:after="130" w:line="300"/>
      </w:pPr>
      <w:r>
        <w:rPr>
          <w:rFonts w:ascii="Calibri" w:cs="Calibri" w:eastAsia="Calibri" w:hAnsi="Calibri"/>
          <w:color w:val="2B3444"/>
          <w:sz w:val="21"/>
          <w:szCs w:val="21"/>
        </w:rPr>
        <w:t xml:space="preserve">Este sistema fue desarrollado por ANDRODEV. Para dudas, cambios o incidencias, contacta con tu desarrollador. Para todo lo técnico —base de datos, respaldos, correo, servidor— existe un segundo documento: «Manual de mantenimiento del sistema», dirigido a tu administrador de sistemas.</w:t>
      </w:r>
    </w:p>
    <w:sectPr>
      <w:headerReference w:type="default" r:id="rId7"/>
      <w:footerReference w:type="default" r:id="rId8"/>
      <w:pgSz w:w="12240" w:h="15840" w:orient="portrait"/>
      <w:pgMar w:top="11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85"/>
        <w:sz w:val="17"/>
        <w:szCs w:val="17"/>
      </w:rPr>
      <w:t xml:space="preserve">ANDRODEV · Flowers Anto · página </w:t>
    </w:r>
    <w:r>
      <w:rPr>
        <w:rFonts w:ascii="Calibri" w:cs="Calibri" w:eastAsia="Calibri" w:hAnsi="Calibri"/>
        <w:color w:val="5C6B8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9" w:sz="4" w:space="6"/>
      </w:pBdr>
      <w:jc w:val="right"/>
    </w:pPr>
    <w:r>
      <w:rPr>
        <w:rFonts w:ascii="Calibri" w:cs="Calibri" w:eastAsia="Calibri" w:hAnsi="Calibri"/>
        <w:color w:val="5C6B85"/>
        <w:sz w:val="17"/>
        <w:szCs w:val="17"/>
      </w:rPr>
      <w:t xml:space="preserve">Manual de uso · Flowers Anto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18" w:hanging="34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8d17295c2a5531c617769f91391e6c17958d3e.png"/><Relationship Id="rId10" Type="http://schemas.openxmlformats.org/officeDocument/2006/relationships/image" Target="media/16e2e084c907deaa8663340028a27a69fea7aa8e.png"/><Relationship Id="rId11" Type="http://schemas.openxmlformats.org/officeDocument/2006/relationships/image" Target="media/d48fe51719933a72406e4f1cf9b73f9950331a7a.png"/><Relationship Id="rId12" Type="http://schemas.openxmlformats.org/officeDocument/2006/relationships/image" Target="media/869a96b2bb4f048ca8ad3c3e14bd7a91d607b3a9.png"/><Relationship Id="rId13" Type="http://schemas.openxmlformats.org/officeDocument/2006/relationships/image" Target="media/6423e65a686711a12f41bc3218a033baa33c875e.png"/><Relationship Id="rId14" Type="http://schemas.openxmlformats.org/officeDocument/2006/relationships/image" Target="media/f6cee68a8236395985cb1705259b6468ec51b74b.png"/><Relationship Id="rId15" Type="http://schemas.openxmlformats.org/officeDocument/2006/relationships/image" Target="media/2e954f62a65a93eae2a36df76cc0b6946e50d0ae.png"/><Relationship Id="rId16" Type="http://schemas.openxmlformats.org/officeDocument/2006/relationships/image" Target="media/808dd70f78eb36eaa58b12380a8e1b0c16687ce7.png"/><Relationship Id="rId17" Type="http://schemas.openxmlformats.org/officeDocument/2006/relationships/image" Target="media/fd40c558a2a8532c6872617c6aa640244a54abe8.png"/><Relationship Id="rId18" Type="http://schemas.openxmlformats.org/officeDocument/2006/relationships/image" Target="media/7ed59e3bf628f165aee8afecdf5c5ae66f0cd0ea.png"/><Relationship Id="rId19" Type="http://schemas.openxmlformats.org/officeDocument/2006/relationships/image" Target="media/613292b06463ff33717b6712efd64f387c562dc3.png"/><Relationship Id="rId20" Type="http://schemas.openxmlformats.org/officeDocument/2006/relationships/image" Target="media/b42cef213ec6a222f3206f23e50d2b4a452e30ee.png"/><Relationship Id="rId21" Type="http://schemas.openxmlformats.org/officeDocument/2006/relationships/image" Target="media/a75c3f6f996756df473394af3e68d2e868ba994e.png"/><Relationship Id="rId22" Type="http://schemas.openxmlformats.org/officeDocument/2006/relationships/image" Target="media/25fa8276a660468f6ab0a0b303f7ab70c8be2e5f.png"/><Relationship Id="rId23" Type="http://schemas.openxmlformats.org/officeDocument/2006/relationships/image" Target="media/41a2c32b05cf1387a27eb68c4ae7c6f6bbc7ac59.png"/><Relationship Id="rId24" Type="http://schemas.openxmlformats.org/officeDocument/2006/relationships/image" Target="media/26127fd25a6e7ac9c1d2d97fa28363bf5791eea4.png"/><Relationship Id="rId25" Type="http://schemas.openxmlformats.org/officeDocument/2006/relationships/image" Target="media/f57447ff1121bf3c8bcca43a32d7d79544aa815d.png"/><Relationship Id="rId26" Type="http://schemas.openxmlformats.org/officeDocument/2006/relationships/image" Target="media/f942e89b41085c0e6fc3384358d25664843bcac3.png"/><Relationship Id="rId27" Type="http://schemas.openxmlformats.org/officeDocument/2006/relationships/image" Target="media/af310f06e002b05529ace7ae824fb7a078e863fe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Flowers Anto</dc:title>
  <dc:creator>ANDRODEV</dc:creator>
  <dc:description>Guía de uso de la tienda en línea y del panel de administración</dc:description>
  <cp:lastModifiedBy>Un-named</cp:lastModifiedBy>
  <cp:revision>1</cp:revision>
  <dcterms:created xsi:type="dcterms:W3CDTF">2026-08-30T20:52:20.864Z</dcterms:created>
  <dcterms:modified xsi:type="dcterms:W3CDTF">2026-08-30T20:52:20.864Z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